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91664">
      <w:pPr>
        <w:rPr>
          <w:sz w:val="24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33A4FD33">
      <w:pPr>
        <w:jc w:val="center"/>
        <w:rPr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一等区</w:t>
      </w:r>
      <w:bookmarkStart w:id="0" w:name="_GoBack"/>
      <w:r>
        <w:rPr>
          <w:rFonts w:hint="eastAsia" w:ascii="方正小标宋简体" w:eastAsia="方正小标宋简体"/>
          <w:bCs/>
          <w:sz w:val="44"/>
          <w:szCs w:val="44"/>
        </w:rPr>
        <w:t>矢量</w:t>
      </w:r>
      <w:bookmarkEnd w:id="0"/>
      <w:r>
        <w:rPr>
          <w:rFonts w:hint="eastAsia" w:ascii="方正小标宋简体" w:eastAsia="方正小标宋简体"/>
          <w:bCs/>
          <w:sz w:val="44"/>
          <w:szCs w:val="44"/>
        </w:rPr>
        <w:t>范围示意图</w:t>
      </w:r>
      <w:r>
        <w:rPr>
          <w:sz w:val="44"/>
          <w:szCs w:val="44"/>
        </w:rPr>
        <w:drawing>
          <wp:inline distT="0" distB="0" distL="114300" distR="114300">
            <wp:extent cx="4822825" cy="6777990"/>
            <wp:effectExtent l="0" t="0" r="3175" b="3810"/>
            <wp:docPr id="7" name="图片 1" descr="说明: 一级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说明: 一级区"/>
                    <pic:cNvPicPr>
                      <a:picLocks noChangeAspect="1"/>
                    </pic:cNvPicPr>
                  </pic:nvPicPr>
                  <pic:blipFill>
                    <a:blip r:embed="rId4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2825" cy="677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435B5"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</w:p>
    <w:p w14:paraId="295220FF"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二等区矢量范围示意图</w:t>
      </w:r>
    </w:p>
    <w:p w14:paraId="180BC76A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4310" cy="3728085"/>
            <wp:effectExtent l="0" t="0" r="8890" b="5715"/>
            <wp:docPr id="8" name="图片 2" descr="说明: 二级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说明: 二级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F4798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164455" cy="3654425"/>
            <wp:effectExtent l="0" t="0" r="4445" b="3175"/>
            <wp:docPr id="9" name="图片 3" descr="说明: 二级区（大路产业园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说明: 二级区（大路产业园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B03F5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0500" cy="7456805"/>
            <wp:effectExtent l="0" t="0" r="0" b="10795"/>
            <wp:docPr id="10" name="图片 4" descr="说明: 二级区（沙圪堵镇区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说明: 二级区（沙圪堵镇区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43DBC">
      <w:pPr>
        <w:rPr>
          <w:bCs/>
          <w:sz w:val="44"/>
          <w:szCs w:val="44"/>
        </w:rPr>
      </w:pPr>
    </w:p>
    <w:p w14:paraId="0F23B183"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</w:p>
    <w:p w14:paraId="1EBE65CE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三等区矢量范围示意图</w:t>
      </w:r>
    </w:p>
    <w:p w14:paraId="3A6C3861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0500" cy="7456805"/>
            <wp:effectExtent l="0" t="0" r="0" b="10795"/>
            <wp:docPr id="4" name="图片 5" descr="说明: 三级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说明: 三级区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8EF03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4310" cy="3728085"/>
            <wp:effectExtent l="0" t="0" r="8890" b="5715"/>
            <wp:docPr id="1" name="图片 6" descr="说明: 三级区（准格尔产业园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说明: 三级区（准格尔产业园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DE514">
      <w:pPr>
        <w:rPr>
          <w:bCs/>
          <w:sz w:val="44"/>
          <w:szCs w:val="44"/>
        </w:rPr>
      </w:pPr>
    </w:p>
    <w:p w14:paraId="665F4383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4310" cy="3728085"/>
            <wp:effectExtent l="0" t="0" r="8890" b="5715"/>
            <wp:docPr id="6" name="图片 7" descr="说明: 三级区（煤电铝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说明: 三级区（煤电铝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DF014"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</w:p>
    <w:p w14:paraId="3E5F1E83">
      <w:pPr>
        <w:jc w:val="center"/>
        <w:rPr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五等区矢量范围示意图</w:t>
      </w:r>
    </w:p>
    <w:p w14:paraId="6B454839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4310" cy="3728085"/>
            <wp:effectExtent l="0" t="0" r="8890" b="5715"/>
            <wp:docPr id="11" name="图片 8" descr="说明: 五级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说明: 五级区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F872B">
      <w:pPr>
        <w:jc w:val="center"/>
        <w:rPr>
          <w:bCs/>
          <w:sz w:val="44"/>
          <w:szCs w:val="44"/>
        </w:rPr>
      </w:pPr>
    </w:p>
    <w:p w14:paraId="10058728">
      <w:pPr>
        <w:jc w:val="center"/>
        <w:rPr>
          <w:bCs/>
          <w:sz w:val="44"/>
          <w:szCs w:val="44"/>
        </w:rPr>
      </w:pPr>
    </w:p>
    <w:p w14:paraId="06D8849E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0500" cy="7456805"/>
            <wp:effectExtent l="0" t="0" r="0" b="10795"/>
            <wp:docPr id="12" name="图片 9" descr="说明: 五级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 descr="说明: 五级区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A3EF0">
      <w:pPr>
        <w:jc w:val="center"/>
        <w:rPr>
          <w:bCs/>
          <w:sz w:val="44"/>
          <w:szCs w:val="44"/>
        </w:rPr>
      </w:pPr>
    </w:p>
    <w:p w14:paraId="5A3F2613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0500" cy="7456805"/>
            <wp:effectExtent l="0" t="0" r="0" b="10795"/>
            <wp:docPr id="2" name="图片 10" descr="说明: 五级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说明: 五级区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1680">
      <w:pPr>
        <w:rPr>
          <w:bCs/>
          <w:sz w:val="44"/>
          <w:szCs w:val="44"/>
        </w:rPr>
      </w:pPr>
    </w:p>
    <w:p w14:paraId="5C792D46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4310" cy="3728085"/>
            <wp:effectExtent l="0" t="0" r="8890" b="5715"/>
            <wp:docPr id="3" name="图片 11" descr="说明: 五级区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说明: 五级区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C376A">
      <w:pPr>
        <w:jc w:val="center"/>
        <w:rPr>
          <w:bCs/>
          <w:sz w:val="44"/>
          <w:szCs w:val="44"/>
        </w:rPr>
      </w:pPr>
    </w:p>
    <w:p w14:paraId="37A6AAB3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0500" cy="7456805"/>
            <wp:effectExtent l="0" t="0" r="0" b="10795"/>
            <wp:docPr id="5" name="图片 12" descr="说明: 五级区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说明: 五级区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65AAD">
      <w:pPr>
        <w:jc w:val="center"/>
        <w:rPr>
          <w:bCs/>
          <w:sz w:val="44"/>
          <w:szCs w:val="44"/>
        </w:rPr>
      </w:pPr>
      <w:r>
        <w:rPr>
          <w:sz w:val="44"/>
          <w:szCs w:val="44"/>
        </w:rPr>
        <w:drawing>
          <wp:inline distT="0" distB="0" distL="114300" distR="114300">
            <wp:extent cx="5271770" cy="7456805"/>
            <wp:effectExtent l="0" t="0" r="11430" b="10795"/>
            <wp:docPr id="13" name="图片 13" descr="说明: 五级区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说明: 五级区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A644A">
      <w:pPr>
        <w:spacing w:line="578" w:lineRule="exact"/>
        <w:jc w:val="center"/>
        <w:rPr>
          <w:bCs/>
          <w:sz w:val="44"/>
          <w:szCs w:val="44"/>
        </w:rPr>
      </w:pPr>
    </w:p>
    <w:p w14:paraId="77C211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F5C77"/>
    <w:rsid w:val="1C115E45"/>
    <w:rsid w:val="1DDF5C77"/>
    <w:rsid w:val="4080501D"/>
    <w:rsid w:val="483B7027"/>
    <w:rsid w:val="71ED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578" w:lineRule="exact"/>
      <w:ind w:firstLine="640" w:firstLineChars="200"/>
    </w:pPr>
  </w:style>
  <w:style w:type="paragraph" w:styleId="3">
    <w:name w:val="Block Text"/>
    <w:basedOn w:val="1"/>
    <w:qFormat/>
    <w:uiPriority w:val="0"/>
    <w:pPr>
      <w:wordWrap w:val="0"/>
      <w:spacing w:line="500" w:lineRule="exact"/>
      <w:ind w:left="1185" w:leftChars="99" w:right="467" w:rightChars="148" w:hanging="872" w:hangingChars="276"/>
    </w:pPr>
    <w:rPr>
      <w:rFonts w:ascii="Times New Roman" w:hAnsi="Times New Roman" w:eastAsia="方正仿宋简体"/>
      <w:kern w:val="3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978eab31-2b6f-40e4-a707-6e8cd979c31c</errorID>
      <errorWord>2026年1月1日</errorWord>
      <group>L1_Word</group>
      <groupName>字词问题</groupName>
      <ability>L2_Typo</ability>
      <abilityName>字词错误</abilityName>
      <candidateList>
        <item>2026年1月1日起</item>
      </candidateList>
      <explain/>
      <paraID>34258C48</paraID>
      <start>22</start>
      <end>31</end>
      <status>unmodified</status>
      <modifiedWord/>
      <trackRevisions>false</trackRevisions>
    </reviewItem>
    <reviewItem>
      <errorID>622249b4-e2f0-47bd-9d5a-f4f85ccbeabd</errorID>
      <errorWord>2026年1月1日</errorWord>
      <group>L1_Word</group>
      <groupName>字词问题</groupName>
      <ability>L2_Typo</ability>
      <abilityName>字词错误</abilityName>
      <candidateList>
        <item>2026年1月1日起</item>
      </candidateList>
      <explain/>
      <paraID>34258C48</paraID>
      <start>36</start>
      <end>45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dcac74-dc0b-49c1-aeff-e396b939d5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1441</Words>
  <Characters>1489</Characters>
  <Lines>0</Lines>
  <Paragraphs>0</Paragraphs>
  <TotalTime>3909</TotalTime>
  <ScaleCrop>false</ScaleCrop>
  <LinksUpToDate>false</LinksUpToDate>
  <CharactersWithSpaces>1490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2026-07-02T08:46:00Z</dcterms:created>
  <dc:creator>DELL</dc:creator>
  <cp:lastModifiedBy>演示人</cp:lastModifiedBy>
  <dcterms:modified xsi:type="dcterms:W3CDTF">2026-07-20T01:48:57Z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9AD0F05A738243B38C0E656605DCC09B_11</vt:lpwstr>
  </property>
  <property fmtid="{D5CDD505-2E9C-101B-9397-08002B2CF9AE}" pid="4" name="KSOTemplateDocerSaveRecord">
    <vt:lpwstr>eyJoZGlkIjoiODgyYTNlNTNjY2FlMWI4ZWMzYWU3Y2M4OTM2ZDhmOGIiLCJ1c2VySWQiOiI0NTcwOTkwNjAifQ==</vt:lpwstr>
  </property>
</Properties>
</file>