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624C3">
      <w:pPr>
        <w:overflowPunct w:val="0"/>
        <w:spacing w:line="578" w:lineRule="exact"/>
        <w:ind w:right="1256" w:rightChars="598"/>
        <w:jc w:val="right"/>
        <w:rPr>
          <w:rFonts w:ascii="Times New Roman" w:hAnsi="Times New Roman" w:eastAsia="仿宋_GB2312" w:cs="Times New Roman"/>
          <w:sz w:val="32"/>
          <w:szCs w:val="32"/>
        </w:rPr>
      </w:pPr>
      <w:bookmarkStart w:id="0" w:name="_GoBack"/>
      <w:bookmarkEnd w:id="0"/>
    </w:p>
    <w:p w14:paraId="062D33EF">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准格尔旗“十五五”（2026—2030年）</w:t>
      </w:r>
    </w:p>
    <w:p w14:paraId="3CCA38CE">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林果产业高质量发展行动方案</w:t>
      </w:r>
    </w:p>
    <w:p w14:paraId="26849489">
      <w:pPr>
        <w:overflowPunct w:val="0"/>
        <w:spacing w:line="578" w:lineRule="exact"/>
        <w:rPr>
          <w:rFonts w:ascii="Times New Roman" w:hAnsi="Times New Roman" w:eastAsia="方正小标宋简体" w:cs="Times New Roman"/>
          <w:sz w:val="44"/>
          <w:szCs w:val="44"/>
        </w:rPr>
      </w:pPr>
    </w:p>
    <w:p w14:paraId="4DA42ED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落实习近平总书记关于“绿水青山就是金山银山”的理念和考察内蒙古时提出的“坚持以生态优先、绿色发展为导向”指导思想，积极推进我旗“果蔬杂粮肉牛羯羊”持续发展，提升林果业综合效益，使林果业真正成为农民致富的稳固来源，为乡村振兴持续助力，制定准格尔旗“十五五”（2026—2030年）林果业高质量发展行动方案。</w:t>
      </w:r>
    </w:p>
    <w:p w14:paraId="2A70563B">
      <w:pPr>
        <w:overflowPunct w:val="0"/>
        <w:spacing w:line="578" w:lineRule="exact"/>
        <w:ind w:firstLine="640" w:firstLineChars="200"/>
        <w:rPr>
          <w:rFonts w:ascii="Times New Roman" w:hAnsi="Times New Roman" w:eastAsia="CESI黑体-GB2312" w:cs="Times New Roman"/>
          <w:sz w:val="32"/>
          <w:szCs w:val="32"/>
        </w:rPr>
      </w:pPr>
      <w:r>
        <w:rPr>
          <w:rFonts w:ascii="Times New Roman" w:hAnsi="Times New Roman" w:eastAsia="CESI黑体-GB2312" w:cs="Times New Roman"/>
          <w:sz w:val="32"/>
          <w:szCs w:val="32"/>
        </w:rPr>
        <w:t>一、总体要求和发展目标</w:t>
      </w:r>
    </w:p>
    <w:p w14:paraId="6D104B48">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（一）总体要求。</w:t>
      </w:r>
      <w:r>
        <w:rPr>
          <w:rFonts w:ascii="Times New Roman" w:hAnsi="Times New Roman" w:eastAsia="仿宋_GB2312" w:cs="Times New Roman"/>
          <w:sz w:val="32"/>
          <w:szCs w:val="32"/>
        </w:rPr>
        <w:t>坚持以习近平新时代中国特色社会主义思想、党的二十大精神为指导，</w:t>
      </w:r>
      <w:r>
        <w:rPr>
          <w:rFonts w:ascii="Times New Roman" w:hAnsi="Times New Roman" w:eastAsia="仿宋_GB2312" w:cs="Times New Roman"/>
          <w:spacing w:val="-1"/>
          <w:sz w:val="32"/>
          <w:szCs w:val="32"/>
        </w:rPr>
        <w:t>以铸牢中华民族共同体意识为主线，</w:t>
      </w:r>
      <w:r>
        <w:rPr>
          <w:rFonts w:ascii="Times New Roman" w:hAnsi="Times New Roman" w:eastAsia="仿宋_GB2312" w:cs="Times New Roman"/>
          <w:sz w:val="32"/>
          <w:szCs w:val="32"/>
        </w:rPr>
        <w:t>聚焦果农创业和基本公共服务，搭建林果业服务平台，壮大林果业服务组织，促进果农平等参与、融合共享。加大政策扶持力度，建立与当前生产力水平相符合、与现代林果业发展相适应的产业组织体系；加快林果业科技进步，推动标准化生产技术措施落实，以绿色、有机生产为目标，提升果品产量、质量、安全和效益水平；加强品牌建设，树立品牌销售理念，形成线上线下融合的营销体系；加快果品储藏加工、冷链物流、市场营销为核心的产业化建设和以林果业旅游、观光、休闲、养生为一体的美丽乡村建设，利用 “互联网+”，形成具有核心竞争优势的产业体系，实现经济、社会、生态效益共赢。</w:t>
      </w:r>
    </w:p>
    <w:p w14:paraId="033822DB">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（二）发展目标</w:t>
      </w:r>
    </w:p>
    <w:p w14:paraId="39AF1F0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1.林果业生产。到2030年，全旗林果保存面积突破200万亩，包括现已建成的4.27万亩苹果生产基地，3万亩梨、葡萄和桃、李子、枣等水果生产基地，百万亩杏和百万亩沙棘生产基地，总产值达到22亿元。</w:t>
      </w:r>
    </w:p>
    <w:p w14:paraId="6CB9A519">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苹果发展方面。力争到2030年种植苹果总面积达到6万亩，总产值达到4亿元以上，其中大苹果2万亩（挂果1万亩；新建1万亩，品种搭配：中早熟品种以华硕、弘前芽变、岳阳红为主，积极示范红思尼克等；中晚熟品种以岳阳红、秦脆为主，加快总结推广秦脆优质丰产技术；晚熟品种以大叶宁丰、岳冠、岳华为主，尽快引进推广辽农红等），产值2亿元以上；中小苹果4万亩（品种以鸡心果为主，适当种植龙丰、海红果等），产值2亿元以上。</w:t>
      </w:r>
    </w:p>
    <w:p w14:paraId="5FA8F6E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山杏发展方面。在稳定现有山杏面积92万亩的基础上，力争到2030年总面积达到100万亩，集中连片抚育高产杏林面积达到15万亩以上，并以提高产量为重点，为加工企业提供优质原料；同时，在水源条件较好的地方，适量发展鲜食杏或将部分杏林改造为鲜食园，供应当地鲜食消费。到2030年，杏树产业产值达到4亿元。</w:t>
      </w:r>
    </w:p>
    <w:p w14:paraId="5C1D0F6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（3）沙棘发展方面。巩固现存97万亩沙棘，力争到2030年通过去雄、补植、抚育等技术手段完成高标准沙棘林建设10万余亩，增加沙棘果的产量，实现年产沙棘果实4万吨，产值达到12亿元。</w:t>
      </w:r>
    </w:p>
    <w:p w14:paraId="633F2E39">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梨、葡萄及枣、桃、李子发展方面。力争2030年达到总面积4万亩，总产值2亿元，其中以苹果梨为主，适当种植锦丰梨、早酥梨、玉露香梨，在提升现有5000亩管理水平的基础上，在全旗适宜区域新发展3000亩；以龙口镇、魏家峁镇和薛家湾镇为主，新建2000亩葡萄、枣、桃、李子。</w:t>
      </w:r>
    </w:p>
    <w:p w14:paraId="6FFCCF0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储藏加工。按照“主产乡镇万吨库和专业村千吨库”的建设目标，结合全旗果品分布现状和基地交通条件，鼓励林果企业和农林合作社、国有林场站建设鲜果冷藏库、气调库、加工存储分选车间和果品加工厂，进一步提升果品贮藏包装加工能力，到2030年，全旗果品储藏加工能力达到年产量的30%以上。</w:t>
      </w:r>
    </w:p>
    <w:p w14:paraId="0250D8F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市场营销。立足我旗及鄂尔多斯市市场，开拓和巩固自治区内市场，逐步融入国内市场，争取时机打开国际市场。在邻近城市（康巴什、东胜、包头、呼市）和周边旗县设立准格尔水果品牌形象店，着力打造“暖水山地有机苹果”“准格尔山地有机苹果”等区域公用品牌。建设产地果品市场3个，果品直销店4个以上，争取获得国家地理标志商标2件以上，每年举办果品推介活动2次以上；大力培育现代流通方式和支持发展电子商务等新型流通业，初步形成辐射邻近城市和周边旗县的销售布局和营销体系，不断扩大准旗水果市场占有率。</w:t>
      </w:r>
    </w:p>
    <w:p w14:paraId="12F81B7B">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产业体系建设。在原旗、镇、村三级林果业领导技术服务体系的基础上，总结制定适合我旗的各类果树生产技术规程，培养一批农民技术员，支撑全旗林果生产基地建设；发展一批林果业合作社、家庭农场、职业农民等新型经营主体，建成10个以上以林果业为支撑的美丽乡村；扶持一批涉果企业，基本解决林果业产前、产中、产后相关的物资供应、技术服务、机械作业、劳务、储藏、加工、销售等环节社会化服务问题；要继续加快对防雹网建设、新建果园、山杏嫁接改良等项目的扶持，助力果农建成一批科技示范园，力争2030年实现所有果园防雹网全覆盖，提高防灾减灾基础设施水平，推动林果业稳步、健康发展。</w:t>
      </w:r>
    </w:p>
    <w:p w14:paraId="3711E313">
      <w:pPr>
        <w:overflowPunct w:val="0"/>
        <w:spacing w:line="578" w:lineRule="exact"/>
        <w:ind w:firstLine="640" w:firstLineChars="200"/>
        <w:rPr>
          <w:rFonts w:ascii="Times New Roman" w:hAnsi="Times New Roman" w:eastAsia="CESI黑体-GB2312" w:cs="Times New Roman"/>
          <w:sz w:val="32"/>
          <w:szCs w:val="32"/>
        </w:rPr>
      </w:pPr>
      <w:r>
        <w:rPr>
          <w:rFonts w:ascii="Times New Roman" w:hAnsi="Times New Roman" w:eastAsia="CESI黑体-GB2312" w:cs="Times New Roman"/>
          <w:sz w:val="32"/>
          <w:szCs w:val="32"/>
        </w:rPr>
        <w:t>二、高质量发展措施</w:t>
      </w:r>
    </w:p>
    <w:p w14:paraId="0DAD0698">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（一）明确领导机构，建立稳定的专业技术队伍</w:t>
      </w:r>
    </w:p>
    <w:p w14:paraId="1AEE36BE">
      <w:pPr>
        <w:overflowPunct w:val="0"/>
        <w:spacing w:line="578" w:lineRule="exact"/>
        <w:ind w:firstLine="640" w:firstLineChars="200"/>
        <w:rPr>
          <w:rFonts w:ascii="Times New Roman" w:hAnsi="Times New Roman" w:eastAsia="仿宋_GB2312" w:cs="Times New Roman"/>
          <w:spacing w:val="-8"/>
          <w:sz w:val="32"/>
          <w:szCs w:val="32"/>
        </w:rPr>
      </w:pPr>
      <w:r>
        <w:rPr>
          <w:rFonts w:ascii="Times New Roman" w:hAnsi="Times New Roman" w:eastAsia="仿宋_GB2312" w:cs="Times New Roman"/>
          <w:sz w:val="32"/>
          <w:szCs w:val="32"/>
        </w:rPr>
        <w:t>1.加强林果行业领导。成立旗林果业高质量发展行动专班和乡镇林果业高质量发展办公室两级领导机构，负责对全旗林果产业的统筹规划、组织实施和技术引导；推荐村、社区级领导或集体经济合作组织负责人为村、社区级林果产业责任人，负责村、</w:t>
      </w:r>
      <w:r>
        <w:rPr>
          <w:rFonts w:ascii="Times New Roman" w:hAnsi="Times New Roman" w:eastAsia="仿宋_GB2312" w:cs="Times New Roman"/>
          <w:spacing w:val="-8"/>
          <w:sz w:val="32"/>
          <w:szCs w:val="32"/>
        </w:rPr>
        <w:t>社区林果生产和产业化建设，推动林果产业稳步、持续、健康发展。</w:t>
      </w:r>
    </w:p>
    <w:p w14:paraId="0E3D77FE">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建立稳定的林果业技术队伍。继续采取“请进来、走出去”的办法持续开展技术培训，通过本土化培养，确立全旗林果业生产技术领头人，依托乡镇林果业高质量发展办公室，培养一批村级林果技术员，使技术力量覆盖旗、镇、村三级，林果技术队伍按区域服务，稳定技术员服务范围，在保证区域内林果业发展事有人管、活有人干、政策有人落实的前提下，降低用人成本。</w:t>
      </w:r>
    </w:p>
    <w:p w14:paraId="1C381D15">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（二）合理规划布局，科学统筹发展。</w:t>
      </w:r>
      <w:r>
        <w:rPr>
          <w:rFonts w:ascii="Times New Roman" w:hAnsi="Times New Roman" w:eastAsia="仿宋_GB2312" w:cs="Times New Roman"/>
          <w:sz w:val="32"/>
          <w:szCs w:val="32"/>
        </w:rPr>
        <w:t>深刻认识全球气候变暖趋势和准格尔旗自然资源优势，理解发展特色优势林果业的必要性，坚持因地制宜、差异化发展的原则，统筹发展各类果树。坚持以稳定现有林果面积、提高林果管理水平为主，不断提高林果产量、质量和效益。坚持优先发展苹果、梨、葡萄等经济、生态效益双高树种，结合生态治理大面积发展海红、山杏和沙棘，加强管护，提高抚育水平，满足加工企业原料供应。坚持以露地生产为主，适度扩大设施种植面积，提倡发展庭院林果经济，满足当地市场需要，提高人民生活水平。按照“因地制宜、发挥优势，突出特色、规模发展”的原则，充分发挥自然资源优势，从东南到西北，根据不同地貌和土壤类型，选择水源充足、背风向阳、小气候环境较好的区域，逐步调整林果业布局，适度规模化发展中大苹果。着力打造林果产业“四带两区”。</w:t>
      </w:r>
    </w:p>
    <w:p w14:paraId="37C6260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1.砒砂岩区有机苹果产业带。旗东、南、西部的龙口、薛家湾、沙圪堵、暖水、纳日松等砒砂岩区，以栗钙土为主，规模发展中大苹果，适量发展鲜食梨、杏、李子、葡萄等，2030年建成3万亩有机林果生产基地。</w:t>
      </w:r>
    </w:p>
    <w:p w14:paraId="52BFE18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黄土区有机苹果和时令水果产业带。旗南部和东部的龙口、沙圪堵、魏家峁等山区，以黄绵土为主，着重发展大中小型苹果和梨、桃、枣、杏、葡萄等，适度发展设施栽培，2030年建成有机苹果和时令水果复合产业带。 </w:t>
      </w:r>
    </w:p>
    <w:p w14:paraId="0E2C0E6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3.沙棘产业带。以四道柳川、暖水川、纳林川、皇甫川小流域治理区为主，发展沙棘林，打造沙棘产业带，2030年沙棘保存面积稳定在97万亩，通过高标准抚育，使沙棘稳产高产林面积达到10万亩。</w:t>
      </w:r>
    </w:p>
    <w:p w14:paraId="27C5722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杏产业带。以全旗退耕还林生态修复工程实施区为核心，在稳定提高现有山杏、仁用杏管护水平，为加工企业提供原料的基础上，适量发展鲜食杏，打造杏产业带。2030年杏林面积稳定在95万亩，抚育杏林面积达到15万亩。</w:t>
      </w:r>
    </w:p>
    <w:p w14:paraId="07AE9AF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5.林果业休闲采摘体验区。结合乡村振兴和旅游开发，加快林果休闲体验园建设，把邻近薛家湾、沙圪堵、大路等人口集中居住的村打造为城郊林果休闲采摘体验区。</w:t>
      </w:r>
    </w:p>
    <w:p w14:paraId="023F83B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现代林果业种植基地样板区。以暖水乡德胜有梁村集体果园、准煤露天矿和力量煤业等煤矿复垦区为重点，采用标准化技术和机械化、自动化管理模式，加快现代果园示范基地建设，使之成为全旗林果业种植基地示范样板区。</w:t>
      </w:r>
    </w:p>
    <w:p w14:paraId="79EF2631">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支持旗域内企业和社会资本参与乡村土地流转和林果业生产，新建一批高起点、高质量果园，带动全旗林果生产向现代林果业方向发展。</w:t>
      </w:r>
    </w:p>
    <w:p w14:paraId="0E0A5E6D">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（三）狠抓科技示范与技术推广，提高林果生产水平。</w:t>
      </w:r>
    </w:p>
    <w:p w14:paraId="0F382569">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1.加强科学研究和新技术示范，解决林果业生产中的突出技术问题。</w:t>
      </w:r>
    </w:p>
    <w:p w14:paraId="74DB42E6">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建立果树试验基地，增强林果业科技创新能力。在现有乌兰不浪林场种苗基地的基础上加快果树试验基地建设，打造能承载国内涉农科研院校开展交流合作的基地平台。聘请国家级林果专家担任准格尔旗林果业顾问，邀请国内专家来准旗开展科技研发、技术指导工作，支持林果技术人员申报林果业科技项目，研究解决林果业生产中存在的突出问题，培养全旗林果业技术领军人物，壮大技术力量。</w:t>
      </w:r>
    </w:p>
    <w:p w14:paraId="782073E1">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开展果树新品种引进、筛选、驯化试验示范，优化推广新品种。支持乌兰不浪林场种苗基地开展引进林果新品种试验示范，筛选适合准旗冷凉、干旱气候条件的新、优林果品种，尽快解决全旗林果主栽品种结构和更新换代问题。</w:t>
      </w:r>
    </w:p>
    <w:p w14:paraId="40078C1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五”期间，要逐步优化品种结构，注重品种合理布局。现阶段鲜食大苹果晚熟品种以发展适合我旗种植的大叶宁丰、岳冠、岳华等大中型苹果为主，早中熟品种以发展华硕、弘前芽变、岳阳红等为主；中小苹果以鸡心果、龙丰、乙女果等为主，加工品种以传统的海红果、黄太平为主。在苹果发展方面，力争到2030年种植苹果总面积达到6万亩，总产值达到4亿元以上，其中大苹果2万亩（挂果1万亩；新建1万亩。品种搭配：中早熟品种以华硕、弘前芽变、岳阳红为主，积极示范红思尼克等；中晚熟品种以岳阳红、秦脆为主，加快总结推广秦脆优质丰产技术；晚熟品种以大叶宁丰、岳冠、岳华为主，尽快引进推广辽农红等），产值2亿元以上；中小苹果4万亩（品种以鸡心果为主，适当种植龙丰、海红果等），产值2亿元以上。</w:t>
      </w:r>
    </w:p>
    <w:p w14:paraId="54CAD40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示范推广新技术。推广水肥一体化技术、节雨节水窖、地布覆盖等保水技术，提高苹果产量、质量和效益。同时开展预防晚霜冻害试验示范，择优推广可行技术措施和高新科技产品，研究解决果树花期冻害问题。</w:t>
      </w:r>
    </w:p>
    <w:p w14:paraId="0589A33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加强林果业技术培训，提高果园综合管理水平。每年冬春季组织全旗果农开展一次林果业技术集中培训，聘请国内顶尖的林果业技术专家，重点培训乡镇专业人才、林果业大户和生产经营技术骨干，适当培训乡镇级林长制办公室人员和村级林果技术员。同时聘请专业技术人员全年驻村服务果农，及时传播果园阶段管理关键技术，指导解决生产中的实际问题；实现林果业技术人员面对面、手把手、零距离、全天候的传、帮、带作用，把果农培养成各项技术实践操作的行家里手。</w:t>
      </w:r>
    </w:p>
    <w:p w14:paraId="4FA740D9">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（四）培育新型林果业经营主体，健全社会化服务体系</w:t>
      </w:r>
    </w:p>
    <w:p w14:paraId="12E89938">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培育新型林果业经营主体。在现有林果业协会的基础上，扶持林果业企业，发展村级林果业合作社、家庭林场、果农大户，培育以林果业协会为行业统领、以果品企业为营销龙头、以林果业合作社、家庭林场、果农大户为生产基地的三位一体组织形式。鼓励以各企业为代表的社会资本投资入股，加快土地流转，扩大经营规模，构建地位平等、民主管理、利益共享、风险共担的林果业合作组织，破解“小果园、大市场”矛盾。</w:t>
      </w:r>
    </w:p>
    <w:p w14:paraId="736E60F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健全社会化服务体系。按照现代林果业生产集约化、分工专业化、果农组织化、服务社会化的发展方向，鼓励企业、合作社、林果业从业者等，从事果用农资经营，组建果树修剪队、林果业技术劳务队、机械作业队，开展林果业生产社会化服务，逐步形成覆盖林果业生产各个环节的社会化服务体系，解决“小果农、大产业”矛盾。</w:t>
      </w:r>
    </w:p>
    <w:p w14:paraId="0D40CAF6">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（五）建立储藏、加工、营销体系</w:t>
      </w:r>
    </w:p>
    <w:p w14:paraId="654985D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强化果品储藏加工能力。鼓励社会资本参与果品储藏加工，扶持涉果企业扩大经营规模，开发创新加工产品。根据全旗林果业基地分布现状、交通条件和现有果品贮藏加工能力合理布局，按照“企业引领、项目支撑、财政补贴”的思路，支持企业建设气调库和冷藏库，发展水果精深加工，努力提高全旗果品储藏加工能力，实现果品季产年销和加工转化增值。</w:t>
      </w:r>
    </w:p>
    <w:p w14:paraId="3D555A1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创建绿色、有机果品品牌。支持林果企业、合作社开展“三品一标”认证，扶持林果企业创建企业商标品牌。增加在全国主流媒体和交通沿线以及重点区域的广告投放，扩大准格尔林果产品知名度和美誉度，将“暖水山地”“高原露”“果计划”等品牌打造成全国驰名商标。对获得国家地理标志证明商标、自治区以上名优产品称号和自治区级以上果品会展评比获奖的给予奖励。</w:t>
      </w:r>
    </w:p>
    <w:p w14:paraId="2DD81406">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开发果品销售市场。按照政府“搭台”、企业“唱戏”的运作方式，扶持和鼓励果品营销企业、合作社积极参加各类果品推介活动，支持开办果品线上线下直销窗口，健全网络营销体系，扩大果品市场占有率。加快果品产地批发市场和冷链物流设施建设，落实“绿色通道”各项政策规定，优化果品营销环境。</w:t>
      </w:r>
    </w:p>
    <w:p w14:paraId="0BAE2D54">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三、12项扶持政策</w:t>
      </w:r>
    </w:p>
    <w:p w14:paraId="0B255242">
      <w:pPr>
        <w:numPr>
          <w:ilvl w:val="0"/>
          <w:numId w:val="1"/>
        </w:num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新建果园和重茬建园。</w:t>
      </w:r>
      <w:r>
        <w:rPr>
          <w:rFonts w:ascii="Times New Roman" w:hAnsi="Times New Roman" w:eastAsia="仿宋_GB2312" w:cs="Times New Roman"/>
          <w:sz w:val="32"/>
          <w:szCs w:val="32"/>
        </w:rPr>
        <w:t>地类符合果园建设条件，相对集中连片面积在1亩（或45株折合1亩）以上，土地平整，灌溉设施齐全，乔木地径3cm以上的健壮苗木或1cm以上的脱毒苗木（有证明），每亩定植45株以上；灌木地径1cm以上，每亩定植80株以上，成活率达到90%以上，完成后属地苏木乡镇街道统计上报旗林草局，经技术人员验收合格后每亩一次性补贴1000元。</w:t>
      </w:r>
    </w:p>
    <w:p w14:paraId="53417ED5">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（二）新搭建防雹网。</w:t>
      </w:r>
      <w:r>
        <w:rPr>
          <w:rFonts w:ascii="Times New Roman" w:hAnsi="Times New Roman" w:eastAsia="仿宋_GB2312" w:cs="Times New Roman"/>
          <w:sz w:val="32"/>
          <w:szCs w:val="32"/>
        </w:rPr>
        <w:t>相对集中连片面积在1亩以上，亩均投资在4500元—7000元的每亩一次性补贴50%，竣工后经中介审价结算，每亩一次封顶补贴财政资金3500元。</w:t>
      </w:r>
    </w:p>
    <w:p w14:paraId="5C5BBA2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（三）沙棘改良抚育种植。</w:t>
      </w:r>
      <w:r>
        <w:rPr>
          <w:rFonts w:ascii="Times New Roman" w:hAnsi="Times New Roman" w:eastAsia="仿宋_GB2312" w:cs="Times New Roman"/>
          <w:sz w:val="32"/>
          <w:szCs w:val="32"/>
        </w:rPr>
        <w:t>经过新栽和抚育，亩均保留大于80株，成活率达到90%以上，完成后属地苏木乡镇街道统计上报旗林草局，经技术人员验收合格后每亩一次性补贴700元。</w:t>
      </w:r>
    </w:p>
    <w:p w14:paraId="6308EFA8">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（四）杏树抚育。</w:t>
      </w:r>
      <w:r>
        <w:rPr>
          <w:rFonts w:ascii="Times New Roman" w:hAnsi="Times New Roman" w:eastAsia="仿宋_GB2312" w:cs="Times New Roman"/>
          <w:sz w:val="32"/>
          <w:szCs w:val="32"/>
        </w:rPr>
        <w:t>项目由苏木乡镇街道、国有林场站申报，旗林草局技术人员核实批准实施，严格按照修剪（开心形）、深耕除草、施肥、植保等环节抚育，亩均保留杏树50～70株，聘请监理和中介审价部门全程跟踪，验收合格后每亩一次性补贴700元。</w:t>
      </w:r>
    </w:p>
    <w:p w14:paraId="5BA3F2D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（五）杏树改良嫁接和老果园高接换优。</w:t>
      </w:r>
      <w:r>
        <w:rPr>
          <w:rFonts w:ascii="Times New Roman" w:hAnsi="Times New Roman" w:eastAsia="仿宋_GB2312" w:cs="Times New Roman"/>
          <w:sz w:val="32"/>
          <w:szCs w:val="32"/>
        </w:rPr>
        <w:t>项目由果农、企业、合作社、国有林场站等自主实施完成后，选址要求水源条件好，灌溉设施齐全，亩均保留50～70株，嫁接成活率达到90%以上，属地苏木乡镇街道统计上报旗林草局，经技术人员验收合格后每亩一次性补贴1000元。</w:t>
      </w:r>
    </w:p>
    <w:p w14:paraId="4A67CFD9">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（六）嫁接红松。</w:t>
      </w:r>
      <w:r>
        <w:rPr>
          <w:rFonts w:ascii="Times New Roman" w:hAnsi="Times New Roman" w:eastAsia="仿宋_GB2312" w:cs="Times New Roman"/>
          <w:sz w:val="32"/>
          <w:szCs w:val="32"/>
        </w:rPr>
        <w:t>利用生长良好的樟子松和油松中幼林嫁接红松，使樟子松、油松既能发挥生态效益又产生经济效益。项目由农民、企业、合作社、国有林场站等自主实施，亩均保留70～80株，嫁接成活率达到90%以上，完成后属地苏木乡镇街道统计上报旗林草局，经技术人员验收合格后每亩一次性补贴2000元。</w:t>
      </w:r>
    </w:p>
    <w:p w14:paraId="5B5E5E09">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（七）林果产品储藏。</w:t>
      </w:r>
      <w:r>
        <w:rPr>
          <w:rFonts w:ascii="Times New Roman" w:hAnsi="Times New Roman" w:eastAsia="仿宋_GB2312" w:cs="Times New Roman"/>
          <w:sz w:val="32"/>
          <w:szCs w:val="32"/>
        </w:rPr>
        <w:t>在全旗林果主产乡镇新建容积为50吨以上的冷藏库、气调库等冷藏设施，按照实际投资额的50%标准一次性补贴（审定价），更好地实现本地林果季产年销。</w:t>
      </w:r>
    </w:p>
    <w:p w14:paraId="3E941FF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（八）林果产品深加工。</w:t>
      </w:r>
      <w:r>
        <w:rPr>
          <w:rFonts w:ascii="Times New Roman" w:hAnsi="Times New Roman" w:eastAsia="仿宋_GB2312" w:cs="Times New Roman"/>
          <w:sz w:val="32"/>
          <w:szCs w:val="32"/>
        </w:rPr>
        <w:t>建立林果产品深加工工厂，除优先保证用地、用电等条件外，对收购本地区林果产品，鲜果类（苹果、梨、桃、李、鲜杏、沙棘鲜果等）按照收购价格的20%对收购者进行补贴；核果类（山杏核等）按照收购价格10%对收购者进行补贴；对新建生产线、设备更新、技改等提升加工生产能力的项目，给予一次性投资额50%的补贴（审定价）。</w:t>
      </w:r>
    </w:p>
    <w:p w14:paraId="4F2C200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（九）全产业链林果企业。</w:t>
      </w:r>
      <w:r>
        <w:rPr>
          <w:rFonts w:ascii="Times New Roman" w:hAnsi="Times New Roman" w:eastAsia="仿宋_GB2312" w:cs="Times New Roman"/>
          <w:sz w:val="32"/>
          <w:szCs w:val="32"/>
        </w:rPr>
        <w:t>旗内的林果企业，从林果种植、产品存储、加工到销售，年产值达到1000万元以上并且产值较上年增加15%，旗人民政府每年给予50万元奖励（最多三年）。</w:t>
      </w:r>
    </w:p>
    <w:p w14:paraId="3044EAC5">
      <w:pPr>
        <w:overflowPunct w:val="0"/>
        <w:spacing w:line="578" w:lineRule="exact"/>
        <w:ind w:firstLine="640" w:firstLineChars="200"/>
        <w:outlineLvl w:val="2"/>
        <w:rPr>
          <w:rFonts w:ascii="Times New Roman" w:hAnsi="Times New Roman" w:eastAsia="仿宋_GB2312" w:cs="Times New Roman"/>
          <w:sz w:val="32"/>
          <w:szCs w:val="32"/>
        </w:rPr>
      </w:pPr>
      <w:r>
        <w:rPr>
          <w:rFonts w:ascii="Times New Roman" w:hAnsi="Times New Roman" w:eastAsia="楷体_GB2312" w:cs="Times New Roman"/>
          <w:sz w:val="32"/>
          <w:szCs w:val="32"/>
        </w:rPr>
        <w:t>（十）果树果实损失保险。</w:t>
      </w:r>
      <w:r>
        <w:rPr>
          <w:rFonts w:ascii="Times New Roman" w:hAnsi="Times New Roman" w:eastAsia="仿宋_GB2312" w:cs="Times New Roman"/>
          <w:sz w:val="32"/>
          <w:szCs w:val="32"/>
        </w:rPr>
        <w:t>为有效降低果业种植经营者经营风险，旗人民政府对全旗参加“果树果实损失保险”林果种植户（林果企业、合作社）按照入保金额的80%进行一次性补贴。</w:t>
      </w:r>
    </w:p>
    <w:p w14:paraId="505BD54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（十一）品牌建设、宣传，产品研发、推广。</w:t>
      </w:r>
      <w:r>
        <w:rPr>
          <w:rFonts w:ascii="Times New Roman" w:hAnsi="Times New Roman" w:eastAsia="仿宋_GB2312" w:cs="Times New Roman"/>
          <w:sz w:val="32"/>
          <w:szCs w:val="32"/>
        </w:rPr>
        <w:t>推进林果产品品牌建设，加快推进商标注册，加强林果产品品牌知识产权保护。每建设成为一个国家驰名商标给予奖励10万元，林果产品地理标志证明商标给予奖励30万元，获得自治区主席质量奖给予奖励5万元。通过绿色食品认证，新认证单项产品奖励2万元，续展单项产品奖励1万元；通过有机农产品认证，新认证单项产品奖励5万元，再认证单项产品奖励2万元；通过良好农业规范新认证，奖励认证主体2万元，再认证奖励1万元；全国绿色食品原料标准化基地，新获批1个奖励10万元，续报获批1个奖励5万元；全国有机林果基地，新获批1个奖励5万元，续报获批1个奖励5万元；新建现代林果产品全产业链标准化示范基地，建成旗级标准化示范基地补贴10万元，建成市级标准化示范基地补贴20万元。同一主体获得多项奖励的，每年最高奖励额度不超过50万元（绿色、有机产品认证可以是指通过农牧、林草部门申报认证，也可以由社会中介机构组织认证）。</w:t>
      </w:r>
      <w:r>
        <w:rPr>
          <w:rFonts w:ascii="Times New Roman" w:hAnsi="Times New Roman" w:eastAsia="仿宋_GB2312" w:cs="Times New Roman"/>
          <w:sz w:val="32"/>
        </w:rPr>
        <w:t>支持品牌建设和宣传，按照品牌建设和宣传实际</w:t>
      </w:r>
      <w:r>
        <w:rPr>
          <w:rFonts w:ascii="Times New Roman" w:hAnsi="Times New Roman" w:eastAsia="仿宋_GB2312" w:cs="Times New Roman"/>
          <w:sz w:val="32"/>
          <w:szCs w:val="32"/>
        </w:rPr>
        <w:t>费用的50%补贴，最高不超过100万元</w:t>
      </w:r>
      <w:r>
        <w:rPr>
          <w:rFonts w:ascii="Times New Roman" w:hAnsi="Times New Roman" w:eastAsia="仿宋_GB2312" w:cs="Times New Roman"/>
          <w:sz w:val="32"/>
        </w:rPr>
        <w:t>。支持产品研发、推广，对新产品研发成功，并投入生产的，按实际研发费用50%补贴，每个新产品补贴不超过50万元；</w:t>
      </w:r>
      <w:r>
        <w:rPr>
          <w:rFonts w:ascii="Times New Roman" w:hAnsi="Times New Roman" w:eastAsia="仿宋_GB2312" w:cs="Times New Roman"/>
          <w:sz w:val="32"/>
          <w:szCs w:val="32"/>
        </w:rPr>
        <w:t>对开展市场拓展而建设的直营店，参展展销活动，前置仓建设等按照投入费用的50%补贴；对于开展跨境电商或出口销售的企业，按其当年实际发生物流费用的20%给与补贴，单个企业每年最高不超过5万元。</w:t>
      </w:r>
    </w:p>
    <w:p w14:paraId="46A9A47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（十二）培育龙头企业。</w:t>
      </w:r>
      <w:r>
        <w:rPr>
          <w:rFonts w:ascii="Times New Roman" w:hAnsi="Times New Roman" w:eastAsia="仿宋_GB2312" w:cs="Times New Roman"/>
          <w:sz w:val="32"/>
          <w:szCs w:val="32"/>
        </w:rPr>
        <w:t>推动林果业高质量发展，支持和引进林果业企业向规模化、品牌化迈进，推动种植业向特色化、高端化、规模化发展。发挥新型经营主体引领带动作用，鼓励通过“公司（农民合作社）+农户（家庭林场）”等方式，带动林果种植户适度规模种植林果，探索“户企联合”的高质量发展林果产业，推动企业与农户形成稳定的产业联合体。鼓励各类经济组织（个人）或通过招商引资新建一批林果产品加工和营销企业，大力推行“公司+合作社+农户”的产业化经营模式，培育出一批规模效益较好、市场覆盖面较广、带动能力较强的种植、加工、营销龙头企业。每新建成一家国家级林果业龙头企业给予奖励200万元，自治区级林果业龙头企业给予奖励100万元，市级林果业龙头企业给予奖励30万元。</w:t>
      </w:r>
    </w:p>
    <w:p w14:paraId="7CB0C822">
      <w:pPr>
        <w:overflowPunct w:val="0"/>
        <w:spacing w:line="578" w:lineRule="exact"/>
        <w:ind w:firstLine="640" w:firstLineChars="200"/>
        <w:rPr>
          <w:rFonts w:ascii="Times New Roman" w:hAnsi="Times New Roman" w:eastAsia="CESI黑体-GB2312" w:cs="Times New Roman"/>
          <w:sz w:val="32"/>
          <w:szCs w:val="32"/>
        </w:rPr>
      </w:pPr>
      <w:r>
        <w:rPr>
          <w:rFonts w:ascii="Times New Roman" w:hAnsi="Times New Roman" w:eastAsia="CESI黑体-GB2312" w:cs="Times New Roman"/>
          <w:sz w:val="32"/>
          <w:szCs w:val="32"/>
        </w:rPr>
        <w:t>四、保障措施</w:t>
      </w:r>
    </w:p>
    <w:p w14:paraId="3767274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（一）加强组织领导，为林果业发展提供保障。</w:t>
      </w:r>
      <w:r>
        <w:rPr>
          <w:rFonts w:ascii="Times New Roman" w:hAnsi="Times New Roman" w:eastAsia="仿宋_GB2312" w:cs="Times New Roman"/>
          <w:sz w:val="32"/>
          <w:szCs w:val="32"/>
        </w:rPr>
        <w:t>把林果业转型发展纳入旗、苏木乡镇街道目标责任管理。苏木乡镇街道成立林果业高质量发展办公室，由苏木乡镇街道行政主要领导任主任，分管领导任副主任，负责林果业提质增效发展的组织协调和督促检查，落实目标责任，及时解决发展中的重大问题，确保目标任务如期完成。</w:t>
      </w:r>
    </w:p>
    <w:p w14:paraId="03185DC6">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（二）设立林果专项资金，加大政策扶持力度。</w:t>
      </w:r>
      <w:r>
        <w:rPr>
          <w:rFonts w:ascii="Times New Roman" w:hAnsi="Times New Roman" w:eastAsia="仿宋_GB2312" w:cs="Times New Roman"/>
          <w:sz w:val="32"/>
          <w:szCs w:val="32"/>
        </w:rPr>
        <w:t>设立林果业提质增效发展专项资金，旗财政每年投入不少于5000万元，具体按照财政安排的预算执行；积极争取上级专项扶持资金。重点支持杏树抚育、沙棘高产园、果树高产优质示范园建设、新品种新技术研发示范推广、技术培训、存储加工、品牌建设、市场开发、宣传推介等。旗政府围绕林果业发展，整合涉农项目资金用于林果业，完善林果业基础设施建设，解决现有林果业企业小、弱、散的问题。引导政策性保险参与，提高防灾减灾能力。围绕林果业发展，制定一系列扶持政策，降低林果生产经营者的风险和压力。</w:t>
      </w:r>
    </w:p>
    <w:p w14:paraId="4BE5111F">
      <w:pPr>
        <w:overflowPunct w:val="0"/>
        <w:spacing w:line="578" w:lineRule="exact"/>
        <w:rPr>
          <w:rFonts w:ascii="Times New Roman" w:hAnsi="Times New Roman" w:eastAsia="仿宋_GB2312" w:cs="Times New Roman"/>
          <w:sz w:val="32"/>
          <w:szCs w:val="32"/>
        </w:rPr>
      </w:pPr>
    </w:p>
    <w:p w14:paraId="29C75FF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1.准格尔旗林果业高质量发展行动专班组成人员</w:t>
      </w:r>
    </w:p>
    <w:p w14:paraId="08C2DCA3">
      <w:pPr>
        <w:overflowPunct w:val="0"/>
        <w:spacing w:line="578" w:lineRule="exact"/>
        <w:ind w:firstLine="1385" w:firstLineChars="433"/>
        <w:rPr>
          <w:rFonts w:ascii="Times New Roman" w:hAnsi="Times New Roman" w:eastAsia="仿宋_GB2312" w:cs="Times New Roman"/>
          <w:sz w:val="32"/>
          <w:szCs w:val="32"/>
        </w:rPr>
      </w:pPr>
      <w:r>
        <w:rPr>
          <w:rFonts w:ascii="Times New Roman" w:hAnsi="Times New Roman" w:eastAsia="仿宋_GB2312" w:cs="Times New Roman"/>
          <w:sz w:val="32"/>
          <w:szCs w:val="32"/>
        </w:rPr>
        <w:t>2.准格尔旗新建果园和重茬建园技术标准</w:t>
      </w:r>
    </w:p>
    <w:p w14:paraId="2C8C8848">
      <w:pPr>
        <w:overflowPunct w:val="0"/>
        <w:spacing w:line="578" w:lineRule="exact"/>
        <w:ind w:firstLine="1385" w:firstLineChars="433"/>
        <w:rPr>
          <w:rFonts w:ascii="Times New Roman" w:hAnsi="Times New Roman" w:eastAsia="仿宋_GB2312" w:cs="Times New Roman"/>
          <w:sz w:val="32"/>
          <w:szCs w:val="32"/>
        </w:rPr>
      </w:pPr>
      <w:r>
        <w:rPr>
          <w:rFonts w:ascii="Times New Roman" w:hAnsi="Times New Roman" w:eastAsia="仿宋_GB2312" w:cs="Times New Roman"/>
          <w:sz w:val="32"/>
          <w:szCs w:val="32"/>
        </w:rPr>
        <w:t>3.准格尔旗杏树抚育技术标准</w:t>
      </w:r>
    </w:p>
    <w:p w14:paraId="7FD920CD">
      <w:pPr>
        <w:overflowPunct w:val="0"/>
        <w:spacing w:line="578" w:lineRule="exact"/>
        <w:ind w:firstLine="1385" w:firstLineChars="433"/>
        <w:rPr>
          <w:rFonts w:ascii="Times New Roman" w:hAnsi="Times New Roman" w:eastAsia="仿宋_GB2312" w:cs="Times New Roman"/>
          <w:sz w:val="32"/>
          <w:szCs w:val="32"/>
        </w:rPr>
      </w:pPr>
      <w:r>
        <w:rPr>
          <w:rFonts w:ascii="Times New Roman" w:hAnsi="Times New Roman" w:eastAsia="仿宋_GB2312" w:cs="Times New Roman"/>
          <w:sz w:val="32"/>
          <w:szCs w:val="32"/>
        </w:rPr>
        <w:t>4.准格尔旗杏树嫁接技术标准</w:t>
      </w:r>
    </w:p>
    <w:p w14:paraId="075CD525">
      <w:pPr>
        <w:overflowPunct w:val="0"/>
        <w:spacing w:line="578" w:lineRule="exact"/>
        <w:ind w:firstLine="1385" w:firstLineChars="433"/>
        <w:rPr>
          <w:rFonts w:ascii="Times New Roman" w:hAnsi="Times New Roman" w:eastAsia="仿宋_GB2312" w:cs="Times New Roman"/>
          <w:sz w:val="32"/>
          <w:szCs w:val="32"/>
        </w:rPr>
      </w:pPr>
      <w:r>
        <w:rPr>
          <w:rFonts w:ascii="Times New Roman" w:hAnsi="Times New Roman" w:eastAsia="仿宋_GB2312" w:cs="Times New Roman"/>
          <w:sz w:val="32"/>
          <w:szCs w:val="32"/>
        </w:rPr>
        <w:t>5.准格尔旗果园防雹网架设技术标准</w:t>
      </w:r>
    </w:p>
    <w:p w14:paraId="390DC042">
      <w:pPr>
        <w:overflowPunct w:val="0"/>
        <w:spacing w:line="578" w:lineRule="exact"/>
        <w:ind w:firstLine="1385" w:firstLineChars="433"/>
        <w:rPr>
          <w:rFonts w:ascii="Times New Roman" w:hAnsi="Times New Roman" w:eastAsia="仿宋_GB2312" w:cs="Times New Roman"/>
          <w:sz w:val="32"/>
          <w:szCs w:val="32"/>
        </w:rPr>
      </w:pPr>
      <w:r>
        <w:rPr>
          <w:rFonts w:ascii="Times New Roman" w:hAnsi="Times New Roman" w:eastAsia="仿宋_GB2312" w:cs="Times New Roman"/>
          <w:sz w:val="32"/>
          <w:szCs w:val="32"/>
        </w:rPr>
        <w:t>6.准格尔旗沙棘果园种植技术标准</w:t>
      </w:r>
    </w:p>
    <w:p w14:paraId="13C3D906">
      <w:pPr>
        <w:overflowPunct w:val="0"/>
        <w:spacing w:line="578" w:lineRule="exact"/>
        <w:ind w:firstLine="1385" w:firstLineChars="433"/>
        <w:rPr>
          <w:rFonts w:ascii="Times New Roman" w:hAnsi="Times New Roman" w:eastAsia="仿宋_GB2312" w:cs="Times New Roman"/>
          <w:sz w:val="32"/>
          <w:szCs w:val="32"/>
        </w:rPr>
      </w:pPr>
      <w:r>
        <w:rPr>
          <w:rFonts w:ascii="Times New Roman" w:hAnsi="Times New Roman" w:eastAsia="仿宋_GB2312" w:cs="Times New Roman"/>
          <w:sz w:val="32"/>
          <w:szCs w:val="32"/>
        </w:rPr>
        <w:t>7.沙棘低产林改造简要技术规程</w:t>
      </w:r>
    </w:p>
    <w:p w14:paraId="62B9354A">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2DE2F11B">
      <w:pPr>
        <w:overflowPunct w:val="0"/>
        <w:spacing w:line="578" w:lineRule="exact"/>
        <w:rPr>
          <w:rFonts w:hint="eastAsia" w:ascii="黑体" w:hAnsi="黑体" w:eastAsia="黑体" w:cs="Times New Roman"/>
          <w:sz w:val="32"/>
          <w:szCs w:val="32"/>
        </w:rPr>
      </w:pPr>
      <w:r>
        <w:rPr>
          <w:rFonts w:ascii="黑体" w:hAnsi="黑体" w:eastAsia="黑体" w:cs="Times New Roman"/>
          <w:sz w:val="32"/>
          <w:szCs w:val="32"/>
        </w:rPr>
        <w:t xml:space="preserve">  附件1</w:t>
      </w:r>
    </w:p>
    <w:p w14:paraId="7D4B4BA6">
      <w:pPr>
        <w:overflowPunct w:val="0"/>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准格尔旗林果业高质量发展行动专班</w:t>
      </w:r>
    </w:p>
    <w:p w14:paraId="21C43120">
      <w:pPr>
        <w:overflowPunct w:val="0"/>
        <w:spacing w:line="578" w:lineRule="exact"/>
        <w:ind w:firstLine="640" w:firstLineChars="200"/>
        <w:rPr>
          <w:rFonts w:ascii="Times New Roman" w:hAnsi="Times New Roman" w:eastAsia="仿宋_GB2312" w:cs="Times New Roman"/>
          <w:sz w:val="32"/>
          <w:szCs w:val="32"/>
        </w:rPr>
      </w:pPr>
    </w:p>
    <w:p w14:paraId="54DBCD39">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了推进准格尔旗林果业高质量发展，充分调动各方面的力量，组织协调解决林果业高质量发展中存在的用地、用水、科技支撑等方面的问题，经旗人民政府研究同意，特成立准格尔旗林果业高质量发展行动专班，组成人员如下：</w:t>
      </w:r>
    </w:p>
    <w:p w14:paraId="6DC611F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sz w:val="32"/>
          <w:szCs w:val="32"/>
        </w:rPr>
        <w:t>组  长：</w:t>
      </w:r>
      <w:r>
        <w:rPr>
          <w:rFonts w:ascii="Times New Roman" w:hAnsi="Times New Roman" w:eastAsia="仿宋_GB2312" w:cs="Times New Roman"/>
          <w:sz w:val="32"/>
          <w:szCs w:val="32"/>
        </w:rPr>
        <w:t>张亚男</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旗人民政府副旗长</w:t>
      </w:r>
    </w:p>
    <w:p w14:paraId="09F81DB5">
      <w:pPr>
        <w:overflowPunct w:val="0"/>
        <w:spacing w:line="578"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副组长：</w:t>
      </w:r>
      <w:r>
        <w:rPr>
          <w:rFonts w:ascii="Times New Roman" w:hAnsi="Times New Roman" w:eastAsia="仿宋_GB2312" w:cs="Times New Roman"/>
          <w:sz w:val="32"/>
          <w:szCs w:val="32"/>
        </w:rPr>
        <w:t>吕  虎    旗政府办公室副主任</w:t>
      </w:r>
    </w:p>
    <w:p w14:paraId="4DE7A070">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苏  林    旗林草局局长</w:t>
      </w:r>
    </w:p>
    <w:p w14:paraId="4F1E4C8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Cs/>
          <w:sz w:val="32"/>
          <w:szCs w:val="32"/>
        </w:rPr>
        <w:t>成  员：</w:t>
      </w:r>
      <w:r>
        <w:rPr>
          <w:rFonts w:ascii="Times New Roman" w:hAnsi="Times New Roman" w:eastAsia="仿宋_GB2312" w:cs="Times New Roman"/>
          <w:sz w:val="32"/>
          <w:szCs w:val="32"/>
        </w:rPr>
        <w:t>武  云    布尔陶亥苏木苏木长</w:t>
      </w:r>
    </w:p>
    <w:p w14:paraId="55FCA8D7">
      <w:pPr>
        <w:overflowPunct w:val="0"/>
        <w:spacing w:line="578"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吕  强    十二连城乡乡长</w:t>
      </w:r>
    </w:p>
    <w:p w14:paraId="46EF7BF1">
      <w:pPr>
        <w:overflowPunct w:val="0"/>
        <w:spacing w:line="578"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王  龙    暖水乡乡长</w:t>
      </w:r>
    </w:p>
    <w:p w14:paraId="3BEAC3FA">
      <w:pPr>
        <w:overflowPunct w:val="0"/>
        <w:spacing w:line="578"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赵海龙    薛家湾镇镇长</w:t>
      </w:r>
    </w:p>
    <w:p w14:paraId="239986A6">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李振华    沙圪堵镇镇长</w:t>
      </w:r>
    </w:p>
    <w:p w14:paraId="35BB221E">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王  强    大路镇镇长</w:t>
      </w:r>
    </w:p>
    <w:p w14:paraId="5F0620CB">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李  磊    纳日松镇镇长</w:t>
      </w:r>
    </w:p>
    <w:p w14:paraId="176124ED">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谢  涛    准格尔召镇镇长</w:t>
      </w:r>
    </w:p>
    <w:p w14:paraId="20B94A38">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李  波    龙口镇镇长</w:t>
      </w:r>
    </w:p>
    <w:p w14:paraId="5A9745C6">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越  超    魏家峁镇镇长</w:t>
      </w:r>
    </w:p>
    <w:p w14:paraId="23D74259">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康志强    迎泽街道办事处主任</w:t>
      </w:r>
    </w:p>
    <w:p w14:paraId="4953F36B">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赵惠文    兴隆街道办事处主任</w:t>
      </w:r>
    </w:p>
    <w:p w14:paraId="22E067F6">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常志刚    蓝天街道办事处主任</w:t>
      </w:r>
    </w:p>
    <w:p w14:paraId="17D575A3">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乔  鹏    友谊街道办事处主任</w:t>
      </w:r>
    </w:p>
    <w:p w14:paraId="6788F236">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陈  强    旗工科局局长</w:t>
      </w:r>
    </w:p>
    <w:p w14:paraId="6522F57B">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杨盛炜    旗自然资源局局长</w:t>
      </w:r>
    </w:p>
    <w:p w14:paraId="0A9DE4D9">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张春林    旗水利局局长</w:t>
      </w:r>
    </w:p>
    <w:p w14:paraId="4E2A865E">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尚  波    旗农牧局局长</w:t>
      </w:r>
    </w:p>
    <w:p w14:paraId="55DF2703">
      <w:pPr>
        <w:overflowPunct w:val="0"/>
        <w:spacing w:line="578" w:lineRule="exact"/>
        <w:ind w:firstLine="1897" w:firstLineChars="593"/>
        <w:rPr>
          <w:rFonts w:ascii="Times New Roman" w:hAnsi="Times New Roman" w:eastAsia="仿宋_GB2312" w:cs="Times New Roman"/>
          <w:sz w:val="32"/>
          <w:szCs w:val="32"/>
        </w:rPr>
      </w:pPr>
      <w:r>
        <w:rPr>
          <w:rFonts w:ascii="Times New Roman" w:hAnsi="Times New Roman" w:eastAsia="仿宋_GB2312" w:cs="Times New Roman"/>
          <w:sz w:val="32"/>
          <w:szCs w:val="32"/>
        </w:rPr>
        <w:t>刘福元    准格尔旗林果产业协会会长</w:t>
      </w:r>
    </w:p>
    <w:p w14:paraId="210DF26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苏木乡镇街道负责林果业提质增效发展的组织协调和督促检查，落实目标责任，及时解决发展中的重大问题等；旗自然资源局负责林果建设方面用地指导、协调等；旗工科局负责技术推广、科技创新等；旗农牧局负责储存、加工，绿色认证等方面；旗水利局负责节水灌溉等方面；旗林草局负责技术培训、种植、抚育等方面；旗林果产业协会负责协助开展果品生产、加工、储藏、包装、销售、土肥水管理、病虫害防治等系列产前、产中和产后服务以及苗木繁育、实用技术推广等指导工作。</w:t>
      </w:r>
    </w:p>
    <w:p w14:paraId="2F1F538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工作专班下设办公室，办公室主任由苏林兼任，副主任由高平生兼任，负责专班日常工作及协调推进林果业各项工作。</w:t>
      </w:r>
    </w:p>
    <w:p w14:paraId="6018F7AE">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3436AF6">
      <w:pPr>
        <w:overflowPunct w:val="0"/>
        <w:spacing w:line="578" w:lineRule="exact"/>
        <w:rPr>
          <w:rFonts w:hint="eastAsia" w:ascii="黑体" w:hAnsi="黑体" w:eastAsia="黑体" w:cs="Times New Roman"/>
          <w:sz w:val="32"/>
          <w:szCs w:val="32"/>
        </w:rPr>
      </w:pPr>
      <w:r>
        <w:rPr>
          <w:rFonts w:ascii="黑体" w:hAnsi="黑体" w:eastAsia="黑体" w:cs="Times New Roman"/>
          <w:sz w:val="32"/>
          <w:szCs w:val="32"/>
        </w:rPr>
        <w:t xml:space="preserve"> 附件2</w:t>
      </w:r>
    </w:p>
    <w:p w14:paraId="4317BB62">
      <w:pPr>
        <w:overflowPunct w:val="0"/>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准格尔旗新建果园和重茬建园技术标准</w:t>
      </w:r>
    </w:p>
    <w:p w14:paraId="62A0BAD9">
      <w:pPr>
        <w:overflowPunct w:val="0"/>
        <w:spacing w:line="578" w:lineRule="exact"/>
        <w:ind w:firstLine="1320" w:firstLineChars="300"/>
        <w:rPr>
          <w:rFonts w:ascii="Times New Roman" w:hAnsi="Times New Roman" w:eastAsia="方正小标宋简体" w:cs="Times New Roman"/>
          <w:sz w:val="44"/>
          <w:szCs w:val="44"/>
        </w:rPr>
      </w:pPr>
    </w:p>
    <w:p w14:paraId="31CBE7C9">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一、园地选择与规划</w:t>
      </w:r>
    </w:p>
    <w:p w14:paraId="4A4CA1C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（一）选址要求。</w:t>
      </w:r>
      <w:r>
        <w:rPr>
          <w:rFonts w:ascii="Times New Roman" w:hAnsi="Times New Roman" w:eastAsia="仿宋_GB2312" w:cs="Times New Roman"/>
          <w:sz w:val="32"/>
          <w:szCs w:val="32"/>
        </w:rPr>
        <w:t>优先选择光照充足、背风向阳、坡度&lt;25</w:t>
      </w:r>
      <w:r>
        <w:rPr>
          <w:rFonts w:ascii="Times New Roman" w:hAnsi="Times New Roman" w:eastAsia="仿宋_GB2312" w:cs="Times New Roman"/>
          <w:sz w:val="32"/>
          <w:szCs w:val="32"/>
          <w:vertAlign w:val="superscript"/>
        </w:rPr>
        <w:t>o</w:t>
      </w:r>
      <w:r>
        <w:rPr>
          <w:rFonts w:ascii="Times New Roman" w:hAnsi="Times New Roman" w:eastAsia="仿宋_GB2312" w:cs="Times New Roman"/>
          <w:sz w:val="32"/>
          <w:szCs w:val="32"/>
        </w:rPr>
        <w:t>的山体中上位地块，土层深厚（</w:t>
      </w:r>
      <w:r>
        <w:rPr>
          <w:rFonts w:hint="eastAsia" w:ascii="宋体" w:hAnsi="宋体" w:eastAsia="宋体" w:cs="宋体"/>
          <w:sz w:val="32"/>
          <w:szCs w:val="32"/>
        </w:rPr>
        <w:t>≧</w:t>
      </w:r>
      <w:r>
        <w:rPr>
          <w:rFonts w:ascii="Times New Roman" w:hAnsi="Times New Roman" w:eastAsia="仿宋_GB2312" w:cs="Times New Roman"/>
          <w:sz w:val="32"/>
          <w:szCs w:val="32"/>
        </w:rPr>
        <w:t>80厘米），以砂壤土或壤土为宜，避免低洼易涝或风口地带。山地果园需配套蓄水池或灌溉系统，确保水源充足，满足果园灌溉需求。无灌溉条件的地方禁止规模建园。</w:t>
      </w:r>
    </w:p>
    <w:p w14:paraId="163D644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（二）科学规划。</w:t>
      </w:r>
      <w:r>
        <w:rPr>
          <w:rFonts w:ascii="Times New Roman" w:hAnsi="Times New Roman" w:eastAsia="仿宋_GB2312" w:cs="Times New Roman"/>
          <w:bCs/>
          <w:sz w:val="32"/>
          <w:szCs w:val="32"/>
        </w:rPr>
        <w:t>梯田整理</w:t>
      </w:r>
      <w:r>
        <w:rPr>
          <w:rFonts w:ascii="Times New Roman" w:hAnsi="Times New Roman" w:eastAsia="仿宋_GB2312" w:cs="Times New Roman"/>
          <w:sz w:val="32"/>
          <w:szCs w:val="32"/>
        </w:rPr>
        <w:t>：坡地需整成反坡梯田（内低外高），便于保水保土，行向随梯田走向设置。</w:t>
      </w:r>
      <w:r>
        <w:rPr>
          <w:rFonts w:ascii="Times New Roman" w:hAnsi="Times New Roman" w:eastAsia="仿宋_GB2312" w:cs="Times New Roman"/>
          <w:bCs/>
          <w:sz w:val="32"/>
          <w:szCs w:val="32"/>
        </w:rPr>
        <w:t>道路与防护林</w:t>
      </w:r>
      <w:r>
        <w:rPr>
          <w:rFonts w:ascii="Times New Roman" w:hAnsi="Times New Roman" w:eastAsia="仿宋_GB2312" w:cs="Times New Roman"/>
          <w:sz w:val="32"/>
          <w:szCs w:val="32"/>
        </w:rPr>
        <w:t>：主干道宽6米，连接支路以便机械作业；风口处种植防风林，防风林占果园面积5%—10%。</w:t>
      </w:r>
      <w:r>
        <w:rPr>
          <w:rFonts w:ascii="Times New Roman" w:hAnsi="Times New Roman" w:eastAsia="仿宋_GB2312" w:cs="Times New Roman"/>
          <w:bCs/>
          <w:sz w:val="32"/>
          <w:szCs w:val="32"/>
        </w:rPr>
        <w:t>排水系统</w:t>
      </w:r>
      <w:r>
        <w:rPr>
          <w:rFonts w:ascii="Times New Roman" w:hAnsi="Times New Roman" w:eastAsia="仿宋_GB2312" w:cs="Times New Roman"/>
          <w:sz w:val="32"/>
          <w:szCs w:val="32"/>
        </w:rPr>
        <w:t>：设置排水沟防止涝灾，沙质土壤需额外换土改良（每株1立方米）并增施有机肥。</w:t>
      </w:r>
    </w:p>
    <w:p w14:paraId="7C14ECC9">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二、品种与砧木配置</w:t>
      </w:r>
    </w:p>
    <w:p w14:paraId="1C0159C8">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（一）主栽品种。</w:t>
      </w:r>
      <w:r>
        <w:rPr>
          <w:rFonts w:ascii="Times New Roman" w:hAnsi="Times New Roman" w:eastAsia="仿宋_GB2312" w:cs="Times New Roman"/>
          <w:sz w:val="32"/>
          <w:szCs w:val="32"/>
        </w:rPr>
        <w:t>根据气候条件选择抗逆性强、市场潜力大的品种，苹果以鸡心果为主栽品种，积极示范辽农红、秦脆、华硕、红思尼克、龙丰、瑞阳等抗寒性强的高品质早中熟优良品种。</w:t>
      </w:r>
    </w:p>
    <w:p w14:paraId="44A7023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（二）砧木选择。</w:t>
      </w:r>
      <w:r>
        <w:rPr>
          <w:rFonts w:ascii="Times New Roman" w:hAnsi="Times New Roman" w:eastAsia="仿宋_GB2312" w:cs="Times New Roman"/>
          <w:sz w:val="32"/>
          <w:szCs w:val="32"/>
        </w:rPr>
        <w:t>优先选择抗旱抗寒的青砧、八棱海棠、吴起楸子、海红子和新疆野苹果等。</w:t>
      </w:r>
    </w:p>
    <w:p w14:paraId="38E26E2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（三）授粉树配置。</w:t>
      </w:r>
      <w:r>
        <w:rPr>
          <w:rFonts w:ascii="Times New Roman" w:hAnsi="Times New Roman" w:eastAsia="仿宋_GB2312" w:cs="Times New Roman"/>
          <w:sz w:val="32"/>
          <w:szCs w:val="32"/>
        </w:rPr>
        <w:t>苹果园必须配置授粉品种。授粉品种需与主栽品种花期一致，采用隔行或隔株种植。授粉树比例要占到20%。</w:t>
      </w:r>
    </w:p>
    <w:p w14:paraId="2A64EEC7">
      <w:pPr>
        <w:overflowPunct w:val="0"/>
        <w:spacing w:line="578" w:lineRule="exact"/>
        <w:ind w:firstLine="640" w:firstLineChars="200"/>
        <w:rPr>
          <w:rFonts w:ascii="Times New Roman" w:hAnsi="Times New Roman" w:eastAsia="仿宋_GB2312" w:cs="Times New Roman"/>
          <w:bCs/>
          <w:sz w:val="32"/>
          <w:szCs w:val="32"/>
        </w:rPr>
      </w:pPr>
      <w:r>
        <w:rPr>
          <w:rFonts w:ascii="Times New Roman" w:hAnsi="Times New Roman" w:eastAsia="黑体" w:cs="Times New Roman"/>
          <w:sz w:val="32"/>
          <w:szCs w:val="32"/>
        </w:rPr>
        <w:t>三、栽植技术要点</w:t>
      </w:r>
    </w:p>
    <w:p w14:paraId="1E27227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（一）苗木处理。</w:t>
      </w:r>
      <w:r>
        <w:rPr>
          <w:rFonts w:ascii="Times New Roman" w:hAnsi="Times New Roman" w:eastAsia="仿宋_GB2312" w:cs="Times New Roman"/>
          <w:sz w:val="32"/>
          <w:szCs w:val="32"/>
        </w:rPr>
        <w:t>提倡选用健壮带分枝大苗，地径3厘米左右，苗高&gt;1.5米，根系完整。带土球大苗栽植最佳。如用裸根苗，栽前必须浸泡根系12～24小时以上，剪除病虫根，蘸磷肥泥浆（磷肥1.5kg+黄土10kg）或生根粉栽植。</w:t>
      </w:r>
    </w:p>
    <w:p w14:paraId="08DED32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（二）栽植密度与时间。</w:t>
      </w:r>
      <w:r>
        <w:rPr>
          <w:rFonts w:ascii="Times New Roman" w:hAnsi="Times New Roman" w:eastAsia="仿宋_GB2312" w:cs="Times New Roman"/>
          <w:sz w:val="32"/>
          <w:szCs w:val="32"/>
        </w:rPr>
        <w:t>乔化砧3米*5米（45株/亩）。春季栽植应在土壤解冻后至苗木发芽前进行，栽后随即修剪并用优质愈合剂封好伤口。秋季建园应在果树落叶前进行，必须带土球大苗栽植，并采取及时修剪、愈合剂封伤口、树干涂白或地膜缠干、基部堆土防寒等保护措施过冬。禁止裸根大苗秋季栽植。秋季小苗建园要在土壤封冻前进行，栽后必须及时定干、地膜缠干、埋土防寒。</w:t>
      </w:r>
    </w:p>
    <w:p w14:paraId="71B8D6E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（三）栽植步骤。</w:t>
      </w:r>
      <w:r>
        <w:rPr>
          <w:rFonts w:ascii="Times New Roman" w:hAnsi="Times New Roman" w:eastAsia="仿宋_GB2312" w:cs="Times New Roman"/>
          <w:sz w:val="32"/>
          <w:szCs w:val="32"/>
        </w:rPr>
        <w:t>挖定植穴（0.8</w:t>
      </w:r>
      <w:r>
        <w:rPr>
          <w:rFonts w:ascii="Times New Roman" w:hAnsi="Times New Roman" w:eastAsia="微软雅黑" w:cs="Times New Roman"/>
          <w:sz w:val="32"/>
          <w:szCs w:val="32"/>
        </w:rPr>
        <w:t>m³）</w:t>
      </w:r>
      <w:r>
        <w:rPr>
          <w:rFonts w:ascii="Times New Roman" w:hAnsi="Times New Roman" w:eastAsia="仿宋_GB2312" w:cs="Times New Roman"/>
          <w:sz w:val="32"/>
          <w:szCs w:val="32"/>
        </w:rPr>
        <w:t>或定植沟（宽1米深1米的通壕），施底肥（有机肥3吨/亩+磷肥）。定植回填时提苗舒展根系，回填后嫁接口外露5厘米，定植坑平面比地面低20厘米。栽后立即浇透水，并覆膜保温。</w:t>
      </w:r>
    </w:p>
    <w:p w14:paraId="6B8731BB">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四、新建果园管理措施</w:t>
      </w:r>
    </w:p>
    <w:p w14:paraId="62D0C66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（一）水肥管理。</w:t>
      </w:r>
      <w:r>
        <w:rPr>
          <w:rFonts w:ascii="Times New Roman" w:hAnsi="Times New Roman" w:eastAsia="仿宋_GB2312" w:cs="Times New Roman"/>
          <w:bCs/>
          <w:sz w:val="32"/>
          <w:szCs w:val="32"/>
        </w:rPr>
        <w:t>施肥：</w:t>
      </w:r>
      <w:r>
        <w:rPr>
          <w:rFonts w:ascii="Times New Roman" w:hAnsi="Times New Roman" w:eastAsia="仿宋_GB2312" w:cs="Times New Roman"/>
          <w:sz w:val="32"/>
          <w:szCs w:val="32"/>
        </w:rPr>
        <w:t>定植树新梢生长到10</w:t>
      </w:r>
      <w:r>
        <w:rPr>
          <w:rFonts w:hint="eastAsia" w:ascii="MS Gothic" w:hAnsi="MS Gothic" w:eastAsia="MS Gothic" w:cs="MS Gothic"/>
          <w:sz w:val="32"/>
          <w:szCs w:val="32"/>
        </w:rPr>
        <w:t>〜</w:t>
      </w:r>
      <w:r>
        <w:rPr>
          <w:rFonts w:ascii="Times New Roman" w:hAnsi="Times New Roman" w:eastAsia="仿宋_GB2312" w:cs="Times New Roman"/>
          <w:sz w:val="32"/>
          <w:szCs w:val="32"/>
        </w:rPr>
        <w:t>15厘米时第一次追肥，以氮肥为主（100～150克/株），配合滴灌少量多次；秋季9月份施基肥提升抗寒力。沙质土需连年增施有机肥并覆盖秸秆改良。</w:t>
      </w:r>
      <w:r>
        <w:rPr>
          <w:rFonts w:ascii="Times New Roman" w:hAnsi="Times New Roman" w:eastAsia="仿宋_GB2312" w:cs="Times New Roman"/>
          <w:bCs/>
          <w:sz w:val="32"/>
          <w:szCs w:val="32"/>
        </w:rPr>
        <w:t>灌溉：</w:t>
      </w:r>
      <w:r>
        <w:rPr>
          <w:rFonts w:ascii="Times New Roman" w:hAnsi="Times New Roman" w:eastAsia="仿宋_GB2312" w:cs="Times New Roman"/>
          <w:sz w:val="32"/>
          <w:szCs w:val="32"/>
        </w:rPr>
        <w:t>采用滴灌或喷灌，避免大水漫灌；春旱时间隔7</w:t>
      </w:r>
      <w:r>
        <w:rPr>
          <w:rFonts w:hint="eastAsia" w:ascii="MS Gothic" w:hAnsi="MS Gothic" w:eastAsia="MS Gothic" w:cs="MS Gothic"/>
          <w:sz w:val="32"/>
          <w:szCs w:val="32"/>
        </w:rPr>
        <w:t>〜</w:t>
      </w:r>
      <w:r>
        <w:rPr>
          <w:rFonts w:ascii="Times New Roman" w:hAnsi="Times New Roman" w:eastAsia="仿宋_GB2312" w:cs="Times New Roman"/>
          <w:sz w:val="32"/>
          <w:szCs w:val="32"/>
        </w:rPr>
        <w:t>10天浇一水，连浇2-3水以保证成活。雨季注意排水。</w:t>
      </w:r>
    </w:p>
    <w:p w14:paraId="10DF1D4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（二）树体管理。</w:t>
      </w:r>
      <w:r>
        <w:rPr>
          <w:rFonts w:ascii="Times New Roman" w:hAnsi="Times New Roman" w:eastAsia="仿宋_GB2312" w:cs="Times New Roman"/>
          <w:sz w:val="32"/>
          <w:szCs w:val="32"/>
        </w:rPr>
        <w:t>定</w:t>
      </w:r>
      <w:r>
        <w:rPr>
          <w:rFonts w:hint="eastAsia" w:ascii="Times New Roman" w:hAnsi="Times New Roman" w:eastAsia="仿宋_GB2312" w:cs="Times New Roman"/>
          <w:sz w:val="32"/>
          <w:szCs w:val="32"/>
          <w:lang w:val="en-US" w:eastAsia="zh-CN"/>
        </w:rPr>
        <w:t>干</w:t>
      </w:r>
      <w:r>
        <w:rPr>
          <w:rFonts w:ascii="Times New Roman" w:hAnsi="Times New Roman" w:eastAsia="仿宋_GB2312" w:cs="Times New Roman"/>
          <w:sz w:val="32"/>
          <w:szCs w:val="32"/>
        </w:rPr>
        <w:t>与修剪：无分枝苗木定干9～1.4米，分枝苗主干延长头短截二分之一到三分之一，疏除竞争枝和过粗强旺枝、伤残枝，以减少枝量，促发新枝；夏季抹芽、修剪，秋季拉枝开角90以扩大树冠。</w:t>
      </w:r>
    </w:p>
    <w:p w14:paraId="11473CF1">
      <w:pPr>
        <w:overflowPunct w:val="0"/>
        <w:spacing w:line="578" w:lineRule="exact"/>
        <w:ind w:firstLine="640"/>
        <w:rPr>
          <w:rFonts w:ascii="Times New Roman" w:hAnsi="Times New Roman" w:eastAsia="仿宋_GB2312" w:cs="Times New Roman"/>
          <w:sz w:val="32"/>
          <w:szCs w:val="32"/>
        </w:rPr>
      </w:pPr>
      <w:r>
        <w:rPr>
          <w:rFonts w:ascii="Times New Roman" w:hAnsi="Times New Roman" w:eastAsia="楷体_GB2312" w:cs="Times New Roman"/>
          <w:sz w:val="32"/>
          <w:szCs w:val="32"/>
        </w:rPr>
        <w:t>（三）覆盖。</w:t>
      </w:r>
      <w:r>
        <w:rPr>
          <w:rFonts w:ascii="Times New Roman" w:hAnsi="Times New Roman" w:eastAsia="仿宋_GB2312" w:cs="Times New Roman"/>
          <w:sz w:val="32"/>
          <w:szCs w:val="32"/>
        </w:rPr>
        <w:t>提倡地膜覆盖或地布覆盖营养带，增温保湿防杂草。没有覆 盖的新建园，栽植后第一年营养带要及时除草3-4遍，保证幼树生长微环境良好。</w:t>
      </w:r>
    </w:p>
    <w:p w14:paraId="53CD10F6">
      <w:pPr>
        <w:overflowPunct w:val="0"/>
        <w:spacing w:line="578" w:lineRule="exact"/>
        <w:ind w:firstLine="640" w:firstLineChars="200"/>
        <w:rPr>
          <w:rFonts w:ascii="Times New Roman" w:hAnsi="Times New Roman" w:eastAsia="仿宋_GB2312" w:cs="Times New Roman"/>
          <w:bCs/>
          <w:sz w:val="32"/>
          <w:szCs w:val="32"/>
        </w:rPr>
      </w:pPr>
      <w:r>
        <w:rPr>
          <w:rFonts w:ascii="Times New Roman" w:hAnsi="Times New Roman" w:eastAsia="黑体" w:cs="Times New Roman"/>
          <w:sz w:val="32"/>
          <w:szCs w:val="32"/>
        </w:rPr>
        <w:t>五、其他品种果园参照苹果新建果园技术要求执行。</w:t>
      </w:r>
    </w:p>
    <w:p w14:paraId="6DA90D6F">
      <w:pPr>
        <w:overflowPunct w:val="0"/>
        <w:spacing w:line="578" w:lineRule="exact"/>
        <w:rPr>
          <w:rFonts w:ascii="Times New Roman" w:hAnsi="Times New Roman" w:eastAsia="仿宋_GB2312" w:cs="Times New Roman"/>
          <w:sz w:val="32"/>
          <w:szCs w:val="32"/>
        </w:rPr>
      </w:pPr>
    </w:p>
    <w:p w14:paraId="0F172286">
      <w:pPr>
        <w:overflowPunct w:val="0"/>
        <w:spacing w:line="578" w:lineRule="exact"/>
        <w:rPr>
          <w:rFonts w:ascii="Times New Roman" w:hAnsi="Times New Roman" w:eastAsia="仿宋_GB2312" w:cs="Times New Roman"/>
          <w:sz w:val="32"/>
          <w:szCs w:val="32"/>
        </w:rPr>
      </w:pPr>
    </w:p>
    <w:p w14:paraId="2733A893">
      <w:pPr>
        <w:overflowPunct w:val="0"/>
        <w:spacing w:line="578" w:lineRule="exact"/>
        <w:rPr>
          <w:rFonts w:ascii="Times New Roman" w:hAnsi="Times New Roman" w:eastAsia="仿宋_GB2312" w:cs="Times New Roman"/>
          <w:sz w:val="32"/>
          <w:szCs w:val="32"/>
        </w:rPr>
      </w:pPr>
    </w:p>
    <w:p w14:paraId="6B76894D">
      <w:pPr>
        <w:overflowPunct w:val="0"/>
        <w:spacing w:line="578" w:lineRule="exact"/>
        <w:rPr>
          <w:rFonts w:ascii="Times New Roman" w:hAnsi="Times New Roman" w:eastAsia="仿宋_GB2312" w:cs="Times New Roman"/>
          <w:sz w:val="32"/>
          <w:szCs w:val="32"/>
        </w:rPr>
      </w:pPr>
    </w:p>
    <w:p w14:paraId="696CFCA8">
      <w:pPr>
        <w:overflowPunct w:val="0"/>
        <w:spacing w:line="578" w:lineRule="exact"/>
        <w:rPr>
          <w:rFonts w:ascii="Times New Roman" w:hAnsi="Times New Roman" w:eastAsia="仿宋_GB2312" w:cs="Times New Roman"/>
          <w:sz w:val="32"/>
          <w:szCs w:val="32"/>
        </w:rPr>
      </w:pPr>
    </w:p>
    <w:p w14:paraId="6ED4DB4D">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116649F">
      <w:pPr>
        <w:overflowPunct w:val="0"/>
        <w:spacing w:line="578" w:lineRule="exact"/>
        <w:rPr>
          <w:rFonts w:hint="eastAsia" w:ascii="黑体" w:hAnsi="黑体" w:eastAsia="黑体" w:cs="Times New Roman"/>
          <w:sz w:val="32"/>
          <w:szCs w:val="32"/>
        </w:rPr>
      </w:pPr>
      <w:r>
        <w:rPr>
          <w:rFonts w:ascii="黑体" w:hAnsi="黑体" w:eastAsia="黑体" w:cs="Times New Roman"/>
          <w:sz w:val="32"/>
          <w:szCs w:val="32"/>
        </w:rPr>
        <w:t>附件3</w:t>
      </w:r>
    </w:p>
    <w:p w14:paraId="2BFA05ED">
      <w:pPr>
        <w:overflowPunct w:val="0"/>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准格尔旗杏树抚育项目技术标准</w:t>
      </w:r>
    </w:p>
    <w:p w14:paraId="0AD3230F">
      <w:pPr>
        <w:overflowPunct w:val="0"/>
        <w:spacing w:line="578" w:lineRule="exact"/>
        <w:rPr>
          <w:rFonts w:ascii="Times New Roman" w:hAnsi="Times New Roman" w:eastAsia="方正小标宋简体" w:cs="Times New Roman"/>
          <w:sz w:val="44"/>
          <w:szCs w:val="44"/>
        </w:rPr>
      </w:pPr>
    </w:p>
    <w:p w14:paraId="2284F035">
      <w:pPr>
        <w:overflowPunct w:val="0"/>
        <w:spacing w:line="578" w:lineRule="exact"/>
        <w:ind w:firstLine="640" w:firstLineChars="200"/>
        <w:rPr>
          <w:rFonts w:ascii="Times New Roman" w:hAnsi="Times New Roman" w:eastAsia="仿宋_GB2312" w:cs="Times New Roman"/>
          <w:b/>
          <w:bCs/>
          <w:sz w:val="32"/>
          <w:szCs w:val="32"/>
        </w:rPr>
      </w:pPr>
      <w:r>
        <w:rPr>
          <w:rFonts w:ascii="Times New Roman" w:hAnsi="Times New Roman" w:eastAsia="黑体" w:cs="Times New Roman"/>
          <w:sz w:val="32"/>
          <w:szCs w:val="32"/>
        </w:rPr>
        <w:t>一、抚育目标</w:t>
      </w:r>
    </w:p>
    <w:p w14:paraId="6B7BCF1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（一）提高杏树的生长质量。通过修剪和抚育，使杏树的枝 条分布合理，叶面积增加，以提高光合效率，提高生长质量。</w:t>
      </w:r>
    </w:p>
    <w:p w14:paraId="4B2E3EB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（二）提高杏树的果实产量。通过修剪和抚育，促进成花并提高成花质量和坐果率，使果实大小均匀，进而提高果实产量。</w:t>
      </w:r>
    </w:p>
    <w:p w14:paraId="1D70C24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（三）延长杏树的寿命。通过修剪和加强管理，减少病虫害发生，促进杏树健康生长，进而延长杏树的寿命。</w:t>
      </w:r>
    </w:p>
    <w:p w14:paraId="3F2026E3">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二、抚育原则</w:t>
      </w:r>
    </w:p>
    <w:p w14:paraId="646D523D">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（一）因树修剪不同品种和不同树龄表现出来的习性和生长状况也有所不同，遵循“因树修剪、轻重结合”原则，才能够达到想要的目的。</w:t>
      </w:r>
    </w:p>
    <w:p w14:paraId="398309F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（二）统筹兼顾。</w:t>
      </w:r>
      <w:r>
        <w:rPr>
          <w:rFonts w:ascii="Times New Roman" w:hAnsi="Times New Roman" w:eastAsia="仿宋_GB2312" w:cs="Times New Roman"/>
          <w:sz w:val="32"/>
          <w:szCs w:val="32"/>
        </w:rPr>
        <w:t>修剪时统筹兼顾才能促使杏树生长枝繁叶茂、高产稳产。任何时期修剪都要综合考虑各方面的因素，才能达到高产优产的目的。</w:t>
      </w:r>
    </w:p>
    <w:p w14:paraId="737488A6">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（三）主次分明。</w:t>
      </w:r>
      <w:r>
        <w:rPr>
          <w:rFonts w:ascii="Times New Roman" w:hAnsi="Times New Roman" w:eastAsia="仿宋_GB2312" w:cs="Times New Roman"/>
          <w:sz w:val="32"/>
          <w:szCs w:val="32"/>
        </w:rPr>
        <w:t>杏树树龄不同，修剪措施也不同。成熟杏树以果控冠，达到主次分明，有针对性地促进杏树健康生长。</w:t>
      </w:r>
    </w:p>
    <w:p w14:paraId="1B6361D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（四）树势均衡。</w:t>
      </w:r>
      <w:r>
        <w:rPr>
          <w:rFonts w:ascii="Times New Roman" w:hAnsi="Times New Roman" w:eastAsia="仿宋_GB2312" w:cs="Times New Roman"/>
          <w:sz w:val="32"/>
          <w:szCs w:val="32"/>
        </w:rPr>
        <w:t>杏树修剪时一定要保持树体均衡，要让每个骨干枝条都能保持明确的主从关系，同层骨干枝的生长要基本 保持一致，不能强弱失调，达到美观且生长旺盛。</w:t>
      </w:r>
    </w:p>
    <w:p w14:paraId="26CCDBF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（五）轻重结合。</w:t>
      </w:r>
      <w:r>
        <w:rPr>
          <w:rFonts w:ascii="Times New Roman" w:hAnsi="Times New Roman" w:eastAsia="仿宋_GB2312" w:cs="Times New Roman"/>
          <w:sz w:val="32"/>
          <w:szCs w:val="32"/>
        </w:rPr>
        <w:t>杏树修剪要依据杏树的生长发育规律，轻重结合，去掉老弱残枝，保留新枝，保证产量。</w:t>
      </w:r>
    </w:p>
    <w:p w14:paraId="66F61025">
      <w:pPr>
        <w:overflowPunct w:val="0"/>
        <w:spacing w:line="578" w:lineRule="exact"/>
        <w:ind w:firstLine="640" w:firstLineChars="200"/>
        <w:rPr>
          <w:rFonts w:ascii="Times New Roman" w:hAnsi="Times New Roman" w:eastAsia="仿宋_GB2312" w:cs="Times New Roman"/>
          <w:b/>
          <w:bCs/>
          <w:sz w:val="32"/>
          <w:szCs w:val="32"/>
        </w:rPr>
      </w:pPr>
      <w:r>
        <w:rPr>
          <w:rFonts w:ascii="Times New Roman" w:hAnsi="Times New Roman" w:eastAsia="黑体" w:cs="Times New Roman"/>
          <w:sz w:val="32"/>
          <w:szCs w:val="32"/>
        </w:rPr>
        <w:t>三、抚育标准</w:t>
      </w:r>
    </w:p>
    <w:p w14:paraId="148DAA2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根据项目区现有杏树实际情况，抚育主要包括以下内容：降 低密度、整形修剪、病虫害防治、土壤管理、肥水管理等。</w:t>
      </w:r>
    </w:p>
    <w:p w14:paraId="1BB797D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（一）降低密度。</w:t>
      </w:r>
      <w:r>
        <w:rPr>
          <w:rFonts w:ascii="Times New Roman" w:hAnsi="Times New Roman" w:eastAsia="仿宋_GB2312" w:cs="Times New Roman"/>
          <w:sz w:val="32"/>
          <w:szCs w:val="32"/>
        </w:rPr>
        <w:t>现有杏园大部分栽植过密，通过间伐挖除，将杏树密度控制在每亩50～70株。</w:t>
      </w:r>
    </w:p>
    <w:p w14:paraId="349E8C1D">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（二）整形修剪</w:t>
      </w:r>
    </w:p>
    <w:p w14:paraId="7F0D7D71">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1.树形：按照自然开心树形整形修剪。疏除过密、过低、伤残、 病虫枝，每株保留健壮枝主枝3～6个，主枝开张角度为45</w:t>
      </w:r>
      <w:r>
        <w:rPr>
          <w:rFonts w:ascii="Times New Roman" w:hAnsi="Times New Roman" w:eastAsia="仿宋_GB2312" w:cs="Times New Roman"/>
          <w:sz w:val="32"/>
          <w:szCs w:val="32"/>
          <w:vertAlign w:val="superscript"/>
        </w:rPr>
        <w:t>o</w:t>
      </w:r>
      <w:r>
        <w:rPr>
          <w:rFonts w:ascii="Times New Roman" w:hAnsi="Times New Roman" w:eastAsia="仿宋_GB2312" w:cs="Times New Roman"/>
          <w:sz w:val="32"/>
          <w:szCs w:val="32"/>
        </w:rPr>
        <w:t>-50</w:t>
      </w:r>
      <w:r>
        <w:rPr>
          <w:rFonts w:ascii="Times New Roman" w:hAnsi="Times New Roman" w:eastAsia="微软雅黑" w:cs="Times New Roman"/>
          <w:sz w:val="32"/>
          <w:szCs w:val="32"/>
          <w:vertAlign w:val="superscript"/>
        </w:rPr>
        <w:t>⁰</w:t>
      </w:r>
      <w:r>
        <w:rPr>
          <w:rFonts w:ascii="Times New Roman" w:hAnsi="Times New Roman" w:eastAsia="仿宋_GB2312" w:cs="Times New Roman"/>
          <w:sz w:val="32"/>
          <w:szCs w:val="32"/>
        </w:rPr>
        <w:t>。各主枝上选留3～5个侧枝，侧枝分布主枝两侧，前后相距40～50厘米，在侧枝上着生结果枝组。</w:t>
      </w:r>
    </w:p>
    <w:p w14:paraId="60D20EB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修剪：疏除延长头附近的竞争枝和过密枝，保持单轴延伸，疏除伸向树冠内侧的徒长枝、背上旺枝和过密枝等。以充分利用空间为目标，留枝灵活多留侧生、斜生的中庸细枝，疏除过粗过大枝，短截长花枝，适度回缩衰弱枝、下垂枝。</w:t>
      </w:r>
    </w:p>
    <w:p w14:paraId="4A10D7D6">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3.伤口防护：整形修剪的同时，用“国光膜泰”等愈合剂涂抹伤口，保护剪锯口，减少水分流失，促进伤口愈合。</w:t>
      </w:r>
    </w:p>
    <w:p w14:paraId="0148A54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（三）病虫害防治。病</w:t>
      </w:r>
      <w:r>
        <w:rPr>
          <w:rFonts w:ascii="Times New Roman" w:hAnsi="Times New Roman" w:eastAsia="仿宋_GB2312" w:cs="Times New Roman"/>
          <w:sz w:val="32"/>
          <w:szCs w:val="32"/>
        </w:rPr>
        <w:t>虫害防治共进行3次，防治对象主要是：流胶病、穿孔病、 疮痂病、褐腐病、缩果病等病害和桃白蚧、康氏粉蚧、绿盲蝽、红颈天牛；蚜虫类、潜叶蛾类；桃蛀螟、食心虫等。防治方法为喷雾，第一次防治主要在花芽萌动期，第二次在落花至幼果发育期，病虫害第三次防治在果实硬核期， 具体防治药剂如下：</w:t>
      </w:r>
    </w:p>
    <w:p w14:paraId="410B7C7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1.花芽萌动期：树体喷施药剂配方：40%毒死蜱+速扑灭+10%苯酰甲环唑+芸苔素内酯+流体硼+磷酸二氢钾；</w:t>
      </w:r>
    </w:p>
    <w:p w14:paraId="64F51CA1">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2.落花至幼果发育期：树体喷施药剂配方：2.5%高效氯氟氰菊酯（或高氯甲维盐）+5%此虫琳+10.5%阿维哒螨灵+25%吡唑醚 菌酯+磷酸二氢钾+氨基酸水溶肥+0.3%尿素</w:t>
      </w:r>
    </w:p>
    <w:p w14:paraId="25A28D0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3.果实硬核期：树体喷施药剂配方：4.5%高氯甲维盐+5%啶虫脒+70%甲基硫菌灵+磷酸二氢钾+氨基酸水溶肥+0.3%尿素。</w:t>
      </w:r>
    </w:p>
    <w:p w14:paraId="27F8348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（四）土壤管理。</w:t>
      </w:r>
      <w:r>
        <w:rPr>
          <w:rFonts w:ascii="Times New Roman" w:hAnsi="Times New Roman" w:eastAsia="仿宋_GB2312" w:cs="Times New Roman"/>
          <w:sz w:val="32"/>
          <w:szCs w:val="32"/>
        </w:rPr>
        <w:t>7月中旬进行第1次割草，将草平铺于地面；9月中下旬进行土壤耕翻，将草翻压土壤中。</w:t>
      </w:r>
    </w:p>
    <w:p w14:paraId="56D23D3B">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（五）肥水管理</w:t>
      </w:r>
    </w:p>
    <w:p w14:paraId="3C1EDC1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1.叶面施肥。叶面肥结合病虫防治喷施3次，肥料配比如下：</w:t>
      </w:r>
    </w:p>
    <w:p w14:paraId="2631F42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2.花芽萌动期：硼肥+磷酸二氢钾。</w:t>
      </w:r>
    </w:p>
    <w:p w14:paraId="0DE61DB6">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 幼果期：0.3%～0.5%磷酸二氢钾+氨基酸水溶肥。</w:t>
      </w:r>
    </w:p>
    <w:p w14:paraId="1AB91D3E">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4.果实硬核期：0.3%～0.5%磷酸二氢钾或氨基酸水溶肥。</w:t>
      </w:r>
    </w:p>
    <w:p w14:paraId="279E6DF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2.土壤施肥。第1次在发芽前每株施氮磷钾复合肥1次，每株施1～2公斤。第2次结合秋季土壤深翻每亩施生物有机肥（150公斤）+氮磷钾复合肥（25公斤）1次。</w:t>
      </w:r>
    </w:p>
    <w:p w14:paraId="20E76ED6">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652E6861">
      <w:pPr>
        <w:overflowPunct w:val="0"/>
        <w:spacing w:line="578" w:lineRule="exact"/>
        <w:rPr>
          <w:rFonts w:hint="eastAsia" w:ascii="黑体" w:hAnsi="黑体" w:eastAsia="黑体" w:cs="Times New Roman"/>
          <w:sz w:val="32"/>
          <w:szCs w:val="32"/>
        </w:rPr>
      </w:pPr>
      <w:r>
        <w:rPr>
          <w:rFonts w:ascii="黑体" w:hAnsi="黑体" w:eastAsia="黑体" w:cs="Times New Roman"/>
          <w:sz w:val="32"/>
          <w:szCs w:val="32"/>
        </w:rPr>
        <w:t>附件4</w:t>
      </w:r>
    </w:p>
    <w:p w14:paraId="1390A0F5">
      <w:pPr>
        <w:overflowPunct w:val="0"/>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准格尔旗杏树嫁接改良技术标准</w:t>
      </w:r>
    </w:p>
    <w:p w14:paraId="5A9DDC99">
      <w:pPr>
        <w:overflowPunct w:val="0"/>
        <w:spacing w:line="578" w:lineRule="exact"/>
        <w:rPr>
          <w:rFonts w:ascii="Times New Roman" w:hAnsi="Times New Roman" w:eastAsia="方正小标宋简体" w:cs="Times New Roman"/>
          <w:sz w:val="44"/>
          <w:szCs w:val="44"/>
        </w:rPr>
      </w:pPr>
    </w:p>
    <w:p w14:paraId="1AF9904F">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一、杏园地块选择与规划</w:t>
      </w:r>
    </w:p>
    <w:p w14:paraId="70A972DB">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（一）选址要求。</w:t>
      </w:r>
      <w:r>
        <w:rPr>
          <w:rFonts w:ascii="Times New Roman" w:hAnsi="Times New Roman" w:eastAsia="仿宋_GB2312" w:cs="Times New Roman"/>
          <w:sz w:val="32"/>
          <w:szCs w:val="32"/>
        </w:rPr>
        <w:t>优先选择光照充足、背风向阳、坡度</w:t>
      </w:r>
      <w:r>
        <w:rPr>
          <w:rFonts w:ascii="Times New Roman" w:hAnsi="Times New Roman" w:eastAsia="微软雅黑" w:cs="Times New Roman"/>
          <w:sz w:val="32"/>
          <w:szCs w:val="32"/>
        </w:rPr>
        <w:t>&lt;</w:t>
      </w:r>
      <w:r>
        <w:rPr>
          <w:rFonts w:ascii="Times New Roman" w:hAnsi="Times New Roman" w:eastAsia="仿宋_GB2312" w:cs="Times New Roman"/>
          <w:sz w:val="32"/>
          <w:szCs w:val="32"/>
        </w:rPr>
        <w:t>25</w:t>
      </w:r>
      <w:r>
        <w:rPr>
          <w:rFonts w:ascii="Times New Roman" w:hAnsi="Times New Roman" w:eastAsia="仿宋_GB2312" w:cs="Times New Roman"/>
          <w:sz w:val="32"/>
          <w:szCs w:val="32"/>
          <w:vertAlign w:val="superscript"/>
        </w:rPr>
        <w:t>o</w:t>
      </w:r>
      <w:r>
        <w:rPr>
          <w:rFonts w:ascii="Times New Roman" w:hAnsi="Times New Roman" w:eastAsia="仿宋_GB2312" w:cs="Times New Roman"/>
          <w:sz w:val="32"/>
          <w:szCs w:val="32"/>
        </w:rPr>
        <w:t>的山体中上位地块，土层深厚&gt;80厘米，以沙壤土或壤土为宜， 避免低洼易涝或风口地带，同时配套灌溉系统，确保水源充足。</w:t>
      </w:r>
    </w:p>
    <w:p w14:paraId="0D2D7911">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（二）科学规划。</w:t>
      </w:r>
      <w:r>
        <w:rPr>
          <w:rFonts w:ascii="Times New Roman" w:hAnsi="Times New Roman" w:eastAsia="仿宋_GB2312" w:cs="Times New Roman"/>
          <w:sz w:val="32"/>
          <w:szCs w:val="32"/>
        </w:rPr>
        <w:t>梯田整理：坡地需整成水平梯田或反坡梯 田，便于保水保土，行向随梯田走向设置。道路与防护林要方便机械作业，必要时设置排水沟防止涝灾。</w:t>
      </w:r>
    </w:p>
    <w:p w14:paraId="068EB291">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二、砧木与接穗的选择</w:t>
      </w:r>
    </w:p>
    <w:p w14:paraId="0BE39CA8">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（一）砧木选择。</w:t>
      </w:r>
      <w:r>
        <w:rPr>
          <w:rFonts w:ascii="Times New Roman" w:hAnsi="Times New Roman" w:eastAsia="仿宋_GB2312" w:cs="Times New Roman"/>
          <w:sz w:val="32"/>
          <w:szCs w:val="32"/>
        </w:rPr>
        <w:t>杏树嫁接的砧木选择以本地杏树为主， 且生长5年以上挂果的杏树。</w:t>
      </w:r>
    </w:p>
    <w:p w14:paraId="47B3657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（二）接穗选择。</w:t>
      </w:r>
      <w:r>
        <w:rPr>
          <w:rFonts w:ascii="Times New Roman" w:hAnsi="Times New Roman" w:eastAsia="仿宋_GB2312" w:cs="Times New Roman"/>
          <w:sz w:val="32"/>
          <w:szCs w:val="32"/>
        </w:rPr>
        <w:t>选择无病虫害的健壮树体，在发芽前采集枝条充实、芽眼饱满、无伤痕的一年生营养枝作为接穗。品种以适宜准格尔旗生长的兰州大杏、凯特、金太阳、丰园红等杏树，西梅、秋红、红宝石等李子树，及本地桃树作为主要改良品种。</w:t>
      </w:r>
    </w:p>
    <w:p w14:paraId="62E53EE5">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三、嫁接技术要点</w:t>
      </w:r>
    </w:p>
    <w:p w14:paraId="49E3C9EB">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（一）嫁接时间。</w:t>
      </w:r>
      <w:r>
        <w:rPr>
          <w:rFonts w:ascii="Times New Roman" w:hAnsi="Times New Roman" w:eastAsia="仿宋_GB2312" w:cs="Times New Roman"/>
          <w:sz w:val="32"/>
          <w:szCs w:val="32"/>
        </w:rPr>
        <w:t>根据准旗气候特点，一般选择在4月中下旬嫁接，成活率最高。</w:t>
      </w:r>
    </w:p>
    <w:p w14:paraId="47244621">
      <w:pPr>
        <w:overflowPunct w:val="0"/>
        <w:spacing w:line="578" w:lineRule="exact"/>
        <w:ind w:firstLine="608" w:firstLineChars="200"/>
        <w:rPr>
          <w:rFonts w:ascii="Times New Roman" w:hAnsi="Times New Roman" w:eastAsia="仿宋_GB2312" w:cs="Times New Roman"/>
          <w:spacing w:val="-8"/>
          <w:sz w:val="32"/>
          <w:szCs w:val="32"/>
        </w:rPr>
      </w:pPr>
      <w:r>
        <w:rPr>
          <w:rFonts w:ascii="Times New Roman" w:hAnsi="Times New Roman" w:eastAsia="楷体_GB2312" w:cs="Times New Roman"/>
          <w:spacing w:val="-8"/>
          <w:sz w:val="32"/>
          <w:szCs w:val="32"/>
        </w:rPr>
        <w:t>（二）砧木灌水。</w:t>
      </w:r>
      <w:r>
        <w:rPr>
          <w:rFonts w:ascii="Times New Roman" w:hAnsi="Times New Roman" w:eastAsia="仿宋_GB2312" w:cs="Times New Roman"/>
          <w:spacing w:val="-8"/>
          <w:sz w:val="32"/>
          <w:szCs w:val="32"/>
        </w:rPr>
        <w:t>嫁接杏树应进行早春灌水或嫁接后立即灌水。</w:t>
      </w:r>
    </w:p>
    <w:p w14:paraId="7CB7620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（三）接穗浸泡。</w:t>
      </w:r>
      <w:r>
        <w:rPr>
          <w:rFonts w:ascii="Times New Roman" w:hAnsi="Times New Roman" w:eastAsia="仿宋_GB2312" w:cs="Times New Roman"/>
          <w:sz w:val="32"/>
          <w:szCs w:val="32"/>
        </w:rPr>
        <w:t>嫁接前将所贮藏的接穗取出洗净，浸泡在水中8</w:t>
      </w:r>
      <w:r>
        <w:rPr>
          <w:rFonts w:hint="eastAsia" w:ascii="MS Gothic" w:hAnsi="MS Gothic" w:eastAsia="MS Gothic" w:cs="MS Gothic"/>
          <w:sz w:val="32"/>
          <w:szCs w:val="32"/>
        </w:rPr>
        <w:t>〜</w:t>
      </w:r>
      <w:r>
        <w:rPr>
          <w:rFonts w:ascii="Times New Roman" w:hAnsi="Times New Roman" w:eastAsia="仿宋_GB2312" w:cs="Times New Roman"/>
          <w:sz w:val="32"/>
          <w:szCs w:val="32"/>
        </w:rPr>
        <w:t>12小时，让其充分吸水，然后每隔3</w:t>
      </w:r>
      <w:r>
        <w:rPr>
          <w:rFonts w:hint="eastAsia" w:ascii="MS Gothic" w:hAnsi="MS Gothic" w:eastAsia="MS Gothic" w:cs="MS Gothic"/>
          <w:sz w:val="32"/>
          <w:szCs w:val="32"/>
        </w:rPr>
        <w:t>〜</w:t>
      </w:r>
      <w:r>
        <w:rPr>
          <w:rFonts w:ascii="Times New Roman" w:hAnsi="Times New Roman" w:eastAsia="仿宋_GB2312" w:cs="Times New Roman"/>
          <w:sz w:val="32"/>
          <w:szCs w:val="32"/>
        </w:rPr>
        <w:t>4个芽短截，装于保湿袋带到田间，以供嫁接使用。接穗一般当天浸泡当天使用， 使用前剪截。对未及时用完的接穗要浸泡水中，以防失水影响嫁 接成活率。</w:t>
      </w:r>
    </w:p>
    <w:p w14:paraId="604902A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（四）嫁接方式及要求。</w:t>
      </w:r>
    </w:p>
    <w:p w14:paraId="674D74A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1.春季嫁接：一般采用高位嫁接或枝接，劈接和插皮接皆可。 多头嫁接时，一般在主干80～100cm处选留2-3枝，选取砧枝光滑处嫁接，并将接穗接在砧枝的迎风面上。嫁接时接穗切面要、光滑、平整，与砧木形成层对齐，使接穗与砧枝密切结合。接后立即用塑料条将嫁接口捆紧，然后用20厘米×20厘米的薄膜将接穗及接口包严、包实、扎紧，以防失水。</w:t>
      </w:r>
    </w:p>
    <w:p w14:paraId="6A5D487E">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夏季嫁接：可以在春季嫁接未成活的砧枝上选择合适枝位芽接。芽接时一般要在接芽上部保留10厘米长砧木，为的是让这些叶片制造养分，有利于接芽的伤口愈合。接后15天，等接芽成活后，再剪去接芽上的砧木，以保持接芽的顶端优势，同时刺激接芽萌发。</w:t>
      </w:r>
    </w:p>
    <w:p w14:paraId="1163247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3.秋季芽接：由于气候原因，全旗不推荐秋季芽接。</w:t>
      </w:r>
    </w:p>
    <w:p w14:paraId="72F4BCE5">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四、接后管理</w:t>
      </w:r>
    </w:p>
    <w:p w14:paraId="4164D4D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（一）抹芽除萌。</w:t>
      </w:r>
      <w:r>
        <w:rPr>
          <w:rFonts w:ascii="Times New Roman" w:hAnsi="Times New Roman" w:eastAsia="仿宋_GB2312" w:cs="Times New Roman"/>
          <w:sz w:val="32"/>
          <w:szCs w:val="32"/>
        </w:rPr>
        <w:t>嫁接3周后进行成活率检查，并每隔15天左右抹除嫁接口以下的萌发新芽一次，集中营养供接穗生长。</w:t>
      </w:r>
    </w:p>
    <w:p w14:paraId="5412DAA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（二）撑杆搭架。</w:t>
      </w:r>
      <w:r>
        <w:rPr>
          <w:rFonts w:ascii="Times New Roman" w:hAnsi="Times New Roman" w:eastAsia="仿宋_GB2312" w:cs="Times New Roman"/>
          <w:sz w:val="32"/>
          <w:szCs w:val="32"/>
        </w:rPr>
        <w:t>6月下旬-7月上旬，对采取枝接法嫁接成活的接穗，一般在接口愈合、枝条长到25～30cm时，及时采用15～20cm木棍作支柱，一端绑在砧枝上，另一端绑在接穗及新梢上，以防接穗及新梢被风吹折。同时，根据接口愈合情况适时松解绑扎物，防止缢伤、缢断品种枝。</w:t>
      </w:r>
    </w:p>
    <w:p w14:paraId="557CD528">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（三）剪枝摘心。</w:t>
      </w:r>
      <w:r>
        <w:rPr>
          <w:rFonts w:ascii="Times New Roman" w:hAnsi="Times New Roman" w:eastAsia="仿宋_GB2312" w:cs="Times New Roman"/>
          <w:sz w:val="32"/>
          <w:szCs w:val="32"/>
        </w:rPr>
        <w:t>及时剪掉过密部位的小枝，以保证通风透光。当苗木长高到0.7米之后，进行首次摘心，剪除多余侧枝， 保留3～4条健壮侧枝加以培养，以保证枝条的养分充足和芽体饱满。8月初进行2次摘心，控制秋梢旺长，促进枝条木质化，保证安全越冬。</w:t>
      </w:r>
    </w:p>
    <w:p w14:paraId="26B201A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（四）肥水管理。</w:t>
      </w:r>
      <w:r>
        <w:rPr>
          <w:rFonts w:ascii="Times New Roman" w:hAnsi="Times New Roman" w:eastAsia="仿宋_GB2312" w:cs="Times New Roman"/>
          <w:sz w:val="32"/>
          <w:szCs w:val="32"/>
        </w:rPr>
        <w:t>杏树嫁接园要有充足的水源和滴灌喷灌设施，在嫁接成功后的半个月之内不适合浇水。第1次追肥要在6月下旬，施加氮肥为主；第2次追肥在7月中下旬，以过磷酸钙和硫酸钾为主；每次追肥都要注意与浇水配合。同时，还要进行有效的田间管理，对嫁接树进行营养盘松土和除草，保持园内土壤疏松且无杂草，给接苗的生长提供良好的环境。</w:t>
      </w:r>
    </w:p>
    <w:p w14:paraId="0185D929">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（五）防治病虫。</w:t>
      </w:r>
      <w:r>
        <w:rPr>
          <w:rFonts w:ascii="Times New Roman" w:hAnsi="Times New Roman" w:eastAsia="仿宋_GB2312" w:cs="Times New Roman"/>
          <w:sz w:val="32"/>
          <w:szCs w:val="32"/>
        </w:rPr>
        <w:t>春季嫁接成功后的杏树，新梢较为幼嫩， 极易遭到金龟子、卷叶虫和蚜虫、红蜘蛛等病虫危害，要随时检 查病虫发生情况，及时喷施2～3次杀菌剂、杀虫剂、杀螭剂和波尔多液，预防伤口腐烂病、杏苗穿孔病和各类害虫危害，保证杏树健康成长。</w:t>
      </w:r>
    </w:p>
    <w:p w14:paraId="0E6C485F">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9B8D7E9">
      <w:pPr>
        <w:overflowPunct w:val="0"/>
        <w:spacing w:line="578" w:lineRule="exact"/>
        <w:rPr>
          <w:rFonts w:ascii="黑体" w:hAnsi="黑体" w:eastAsia="黑体" w:cs="Times New Roman"/>
          <w:sz w:val="32"/>
          <w:szCs w:val="32"/>
        </w:rPr>
      </w:pPr>
      <w:r>
        <w:rPr>
          <w:rFonts w:ascii="黑体" w:hAnsi="黑体" w:eastAsia="黑体" w:cs="Times New Roman"/>
          <w:sz w:val="32"/>
          <w:szCs w:val="32"/>
        </w:rPr>
        <w:t>附件5</w:t>
      </w:r>
    </w:p>
    <w:p w14:paraId="276C921D">
      <w:pPr>
        <w:overflowPunct w:val="0"/>
        <w:spacing w:line="578" w:lineRule="exact"/>
        <w:jc w:val="center"/>
        <w:rPr>
          <w:rFonts w:ascii="Times New Roman" w:hAnsi="Times New Roman" w:eastAsia="仿宋_GB2312" w:cs="Times New Roman"/>
          <w:b/>
          <w:bCs/>
          <w:sz w:val="32"/>
          <w:szCs w:val="32"/>
        </w:rPr>
      </w:pPr>
      <w:r>
        <w:rPr>
          <w:rFonts w:ascii="Times New Roman" w:hAnsi="Times New Roman" w:eastAsia="方正小标宋简体" w:cs="Times New Roman"/>
          <w:sz w:val="44"/>
          <w:szCs w:val="44"/>
        </w:rPr>
        <w:t>准格尔旗果园防雹网架设技术标准</w:t>
      </w:r>
    </w:p>
    <w:p w14:paraId="67B0775E">
      <w:pPr>
        <w:overflowPunct w:val="0"/>
        <w:spacing w:line="578" w:lineRule="exact"/>
        <w:ind w:firstLine="640" w:firstLineChars="200"/>
        <w:rPr>
          <w:rFonts w:ascii="Times New Roman" w:hAnsi="Times New Roman" w:eastAsia="仿宋_GB2312" w:cs="Times New Roman"/>
          <w:sz w:val="32"/>
          <w:szCs w:val="32"/>
        </w:rPr>
      </w:pPr>
    </w:p>
    <w:p w14:paraId="76FB5C67">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防雹网是现代农业生产中有效的防灾减损设施，尤其在果树、葡萄等产值高、易受自然灾害影响的农作物种植中更为重要。</w:t>
      </w:r>
    </w:p>
    <w:p w14:paraId="688F07E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一、架设形式与规划设计</w:t>
      </w:r>
    </w:p>
    <w:p w14:paraId="2F9742C6">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（一）架设形式。</w:t>
      </w:r>
      <w:r>
        <w:rPr>
          <w:rFonts w:ascii="Times New Roman" w:hAnsi="Times New Roman" w:eastAsia="仿宋_GB2312" w:cs="Times New Roman"/>
          <w:sz w:val="32"/>
          <w:szCs w:val="32"/>
        </w:rPr>
        <w:t>架设结构主要有3种：平面式，适宜面积较大、地势平坦的果园；单面坡式，适宜面积较小及山区果园； 波浪式（双面坡式或称屋脊式），适宜地势平坦、管理水平高的果园。</w:t>
      </w:r>
    </w:p>
    <w:p w14:paraId="68F6714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（二）规划设计。</w:t>
      </w:r>
      <w:r>
        <w:rPr>
          <w:rFonts w:ascii="Times New Roman" w:hAnsi="Times New Roman" w:eastAsia="仿宋_GB2312" w:cs="Times New Roman"/>
          <w:sz w:val="32"/>
          <w:szCs w:val="32"/>
        </w:rPr>
        <w:t>依据地形及面积选择架设形式；依据主杆 距不大于70米，相邻边杆距8～15米的原则规划设计，预算主杆、边杆、副杆、主丝、副丝、地锚拉线及不同幅宽防雹网的规格、数量及费用。</w:t>
      </w:r>
    </w:p>
    <w:p w14:paraId="36C60F0E">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二、架材选择与规格</w:t>
      </w:r>
    </w:p>
    <w:p w14:paraId="04015129">
      <w:pPr>
        <w:overflowPunct w:val="0"/>
        <w:spacing w:line="578" w:lineRule="exact"/>
        <w:ind w:firstLine="640"/>
        <w:rPr>
          <w:rFonts w:ascii="Times New Roman" w:hAnsi="Times New Roman" w:eastAsia="楷体_GB2312" w:cs="Times New Roman"/>
          <w:sz w:val="32"/>
          <w:szCs w:val="32"/>
        </w:rPr>
      </w:pPr>
      <w:r>
        <w:rPr>
          <w:rFonts w:ascii="Times New Roman" w:hAnsi="Times New Roman" w:eastAsia="楷体_GB2312" w:cs="Times New Roman"/>
          <w:sz w:val="32"/>
          <w:szCs w:val="32"/>
        </w:rPr>
        <w:t>（一）防雹网</w:t>
      </w:r>
    </w:p>
    <w:p w14:paraId="5201C11B">
      <w:pPr>
        <w:overflowPunct w:val="0"/>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1.材质性能要求。重量轻、易架设，666.7</w:t>
      </w:r>
      <w:r>
        <w:rPr>
          <w:rFonts w:ascii="Times New Roman" w:hAnsi="Times New Roman" w:eastAsia="宋体" w:cs="Times New Roman"/>
          <w:sz w:val="32"/>
          <w:szCs w:val="32"/>
        </w:rPr>
        <w:t>㎡</w:t>
      </w:r>
      <w:r>
        <w:rPr>
          <w:rFonts w:ascii="Times New Roman" w:hAnsi="Times New Roman" w:eastAsia="仿宋_GB2312" w:cs="Times New Roman"/>
          <w:sz w:val="32"/>
          <w:szCs w:val="32"/>
        </w:rPr>
        <w:t>防雹网重30公斤左右；抗老化、抗紫外线，可使用5年以上；化学性质稳定、具有耐酸、耐碱、耐各种化学腐蚀、耐溶性、耐蒸气渗透性强；结构合理稳定、抗冲击性强，使用过程中不易产生相对滑移变形；透光性强，遮光率小于10%，不影响果树正常生长。</w:t>
      </w:r>
    </w:p>
    <w:p w14:paraId="45947E5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2.规格结构。网孔以菱形为主，也可选择长方形或正方形，</w:t>
      </w:r>
    </w:p>
    <w:p w14:paraId="2BFADE78">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菱形网孔11mmX11mm最佳，网幅宽6m、8m、12m。</w:t>
      </w:r>
    </w:p>
    <w:p w14:paraId="58599F9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3.购置防雹网的数量。网孔为菱形的，果园面积0.67</w:t>
      </w:r>
      <w:r>
        <w:rPr>
          <w:rFonts w:ascii="Times New Roman" w:hAnsi="Times New Roman" w:eastAsia="宋体" w:cs="Times New Roman"/>
          <w:sz w:val="32"/>
          <w:szCs w:val="32"/>
        </w:rPr>
        <w:t>hm</w:t>
      </w:r>
      <w:r>
        <w:rPr>
          <w:rFonts w:ascii="Times New Roman" w:hAnsi="Times New Roman" w:eastAsia="微软雅黑" w:cs="Times New Roman"/>
          <w:sz w:val="32"/>
          <w:szCs w:val="32"/>
        </w:rPr>
        <w:t>²（</w:t>
      </w:r>
      <w:r>
        <w:rPr>
          <w:rFonts w:ascii="Times New Roman" w:hAnsi="Times New Roman" w:eastAsia="仿宋_GB2312" w:cs="Times New Roman"/>
          <w:sz w:val="32"/>
          <w:szCs w:val="32"/>
        </w:rPr>
        <w:t>10亩）以下的，网的面积应为果园面积的120%；果园面积在0.67</w:t>
      </w:r>
      <w:r>
        <w:rPr>
          <w:rFonts w:ascii="Times New Roman" w:hAnsi="Times New Roman" w:eastAsia="宋体" w:cs="Times New Roman"/>
          <w:sz w:val="32"/>
          <w:szCs w:val="32"/>
        </w:rPr>
        <w:t>hm</w:t>
      </w:r>
      <w:r>
        <w:rPr>
          <w:rFonts w:ascii="Times New Roman" w:hAnsi="Times New Roman" w:eastAsia="宋体" w:cs="Times New Roman"/>
          <w:sz w:val="32"/>
          <w:szCs w:val="32"/>
          <w:vertAlign w:val="superscript"/>
        </w:rPr>
        <w:t>2</w:t>
      </w:r>
      <w:r>
        <w:rPr>
          <w:rFonts w:ascii="Times New Roman" w:hAnsi="Times New Roman" w:eastAsia="仿宋_GB2312" w:cs="Times New Roman"/>
          <w:sz w:val="32"/>
          <w:szCs w:val="32"/>
        </w:rPr>
        <w:t>-3.33</w:t>
      </w:r>
      <w:r>
        <w:rPr>
          <w:rFonts w:ascii="Times New Roman" w:hAnsi="Times New Roman" w:eastAsia="宋体" w:cs="Times New Roman"/>
          <w:sz w:val="32"/>
          <w:szCs w:val="32"/>
        </w:rPr>
        <w:t>hm</w:t>
      </w:r>
      <w:r>
        <w:rPr>
          <w:rFonts w:ascii="Times New Roman" w:hAnsi="Times New Roman" w:eastAsia="微软雅黑" w:cs="Times New Roman"/>
          <w:sz w:val="32"/>
          <w:szCs w:val="32"/>
          <w:vertAlign w:val="superscript"/>
        </w:rPr>
        <w:t>2（</w:t>
      </w:r>
      <w:r>
        <w:rPr>
          <w:rFonts w:ascii="Times New Roman" w:hAnsi="Times New Roman" w:eastAsia="仿宋_GB2312" w:cs="Times New Roman"/>
          <w:sz w:val="32"/>
          <w:szCs w:val="32"/>
        </w:rPr>
        <w:t>10～50亩）的，网的面积应为果园面积的115%；果园面积在3.33</w:t>
      </w:r>
      <w:r>
        <w:rPr>
          <w:rFonts w:ascii="Times New Roman" w:hAnsi="Times New Roman" w:eastAsia="宋体" w:cs="Times New Roman"/>
          <w:sz w:val="32"/>
          <w:szCs w:val="32"/>
        </w:rPr>
        <w:t>hm</w:t>
      </w:r>
      <w:r>
        <w:rPr>
          <w:rFonts w:ascii="Times New Roman" w:hAnsi="Times New Roman" w:eastAsia="微软雅黑" w:cs="Times New Roman"/>
          <w:sz w:val="32"/>
          <w:szCs w:val="32"/>
        </w:rPr>
        <w:t>²</w:t>
      </w:r>
      <w:r>
        <w:rPr>
          <w:rFonts w:ascii="Times New Roman" w:hAnsi="Times New Roman" w:eastAsia="仿宋_GB2312" w:cs="Times New Roman"/>
          <w:sz w:val="32"/>
          <w:szCs w:val="32"/>
        </w:rPr>
        <w:t>（50亩）以上的，网的面积应为果园面积的105%。</w:t>
      </w:r>
    </w:p>
    <w:p w14:paraId="71EC796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4.网的颜色。以白色为主，一般不选择黑色或其他颜色。</w:t>
      </w:r>
    </w:p>
    <w:p w14:paraId="555CF1B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（二）架杆</w:t>
      </w:r>
      <w:r>
        <w:rPr>
          <w:rFonts w:ascii="Times New Roman" w:hAnsi="Times New Roman" w:eastAsia="仿宋_GB2312" w:cs="Times New Roman"/>
          <w:sz w:val="32"/>
          <w:szCs w:val="32"/>
        </w:rPr>
        <w:t>。有主杆、边杆和副杆，杆高=（树高+0.5米）×1.2。一般苹果园、梨园主杆高应保持地上部分4.5～5米。</w:t>
      </w:r>
    </w:p>
    <w:p w14:paraId="3F16826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1.主杆。以水泥方杆和镀锌钢管为主（如用木杆，入地部 分必须炭化或沥青浸泡），直径大于6cmx6cm ，有条件的主杆可加长20cm。</w:t>
      </w:r>
    </w:p>
    <w:p w14:paraId="40EB943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2.边杆。水泥方杆或镀锌钢管直径大头6cm*6cm。</w:t>
      </w:r>
    </w:p>
    <w:p w14:paraId="7A1D8B6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3.副杆。水泥方杆或镀锌钢管直径大于6cm*6cm。</w:t>
      </w:r>
    </w:p>
    <w:p w14:paraId="78B0A74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（三）架丝。</w:t>
      </w:r>
      <w:r>
        <w:rPr>
          <w:rFonts w:ascii="Times New Roman" w:hAnsi="Times New Roman" w:eastAsia="仿宋_GB2312" w:cs="Times New Roman"/>
          <w:sz w:val="32"/>
          <w:szCs w:val="32"/>
        </w:rPr>
        <w:t>有主丝、副丝和地锚线，主丝和副丝必须选择不生锈的钢丝或钢绞丝，副丝用4-6#钢丝或钢丝绳。</w:t>
      </w:r>
    </w:p>
    <w:p w14:paraId="1A465CD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（四）缝合绳。</w:t>
      </w:r>
      <w:r>
        <w:rPr>
          <w:rFonts w:ascii="Times New Roman" w:hAnsi="Times New Roman" w:eastAsia="仿宋_GB2312" w:cs="Times New Roman"/>
          <w:sz w:val="32"/>
          <w:szCs w:val="32"/>
        </w:rPr>
        <w:t>最好选择与网材质地相同的缝合绳，也可用细铁丝。</w:t>
      </w:r>
    </w:p>
    <w:p w14:paraId="299CC9A9">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三、架设步骤</w:t>
      </w:r>
    </w:p>
    <w:p w14:paraId="53B7560E">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（一）标出各杆位置</w:t>
      </w:r>
    </w:p>
    <w:p w14:paraId="7FF36460">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1.主杆。平地果园在果园四角，山地果园随地形选择；</w:t>
      </w:r>
    </w:p>
    <w:p w14:paraId="11B4A71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2.边杆。平地果园杆距依网宽及主杆距离确定，山地果园依地形和主杆距离确定；</w:t>
      </w:r>
    </w:p>
    <w:p w14:paraId="647B0D8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3.副杆：各主杆、边杆依菱形或正方形或长方形对角线确定 副杆；</w:t>
      </w:r>
    </w:p>
    <w:p w14:paraId="4E6923D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4.主杆、边杆的地锚坑以地锚线与地面45</w:t>
      </w:r>
      <w:r>
        <w:rPr>
          <w:rFonts w:ascii="Times New Roman" w:hAnsi="Times New Roman" w:eastAsia="微软雅黑" w:cs="Times New Roman"/>
          <w:sz w:val="32"/>
          <w:szCs w:val="32"/>
          <w:vertAlign w:val="superscript"/>
        </w:rPr>
        <w:t>o</w:t>
      </w:r>
      <w:r>
        <w:rPr>
          <w:rFonts w:ascii="Times New Roman" w:hAnsi="Times New Roman" w:eastAsia="仿宋_GB2312" w:cs="Times New Roman"/>
          <w:sz w:val="32"/>
          <w:szCs w:val="32"/>
        </w:rPr>
        <w:t>夹角最好，不能大于75</w:t>
      </w:r>
      <w:r>
        <w:rPr>
          <w:rFonts w:ascii="Times New Roman" w:hAnsi="Times New Roman" w:eastAsia="微软雅黑" w:cs="Times New Roman"/>
          <w:sz w:val="32"/>
          <w:szCs w:val="32"/>
        </w:rPr>
        <w:t>°</w:t>
      </w:r>
      <w:r>
        <w:rPr>
          <w:rFonts w:ascii="Times New Roman" w:hAnsi="Times New Roman" w:eastAsia="仿宋_GB2312" w:cs="Times New Roman"/>
          <w:sz w:val="32"/>
          <w:szCs w:val="32"/>
        </w:rPr>
        <w:t>。</w:t>
      </w:r>
    </w:p>
    <w:p w14:paraId="17B4E13D">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（二）架网架</w:t>
      </w:r>
    </w:p>
    <w:p w14:paraId="35595CB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1.挖杆坑、地锚坑。主杆坑深70cm，边杆、副杆坑深50cm地锚坑深10cm，杆坑底必须垫实（特别是能浇灌果园），可预制水泥或用石头垫底；</w:t>
      </w:r>
    </w:p>
    <w:p w14:paraId="5E728602">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2.架主网、下地锚、栽主杆，并用紧线钳拉紧主丝与地锚线；</w:t>
      </w:r>
    </w:p>
    <w:p w14:paraId="4EE4D8C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3.栽副杆、拉副丝。栽好副杆并按对角线拉网丝，距离较远可用紧线锚拉紧，各杆顶部必须用专用包裹材料或化肥袋包裹。</w:t>
      </w:r>
    </w:p>
    <w:p w14:paraId="6AB3B83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（三）铺设防雹网。</w:t>
      </w:r>
      <w:r>
        <w:rPr>
          <w:rFonts w:ascii="Times New Roman" w:hAnsi="Times New Roman" w:eastAsia="仿宋_GB2312" w:cs="Times New Roman"/>
          <w:sz w:val="32"/>
          <w:szCs w:val="32"/>
        </w:rPr>
        <w:t>根据需要选择不同幅度的网，菱形网长度为网架长的120%，长方形或正方形网长度为网架长的105%，尽量避免缝合。必须顺行铺网，两边同时在主丝或副丝缝合，网面要平整。</w:t>
      </w:r>
    </w:p>
    <w:p w14:paraId="1CC60328">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四、注意事项</w:t>
      </w:r>
    </w:p>
    <w:p w14:paraId="5253612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（一）架设与卸网时间一般在5月底前架设，果实采收后选晴天卸网。</w:t>
      </w:r>
    </w:p>
    <w:p w14:paraId="0188D1C4">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（二）架设防雹网在专业人员指导下架设，规划科学合理，成本低、结构好、网架牢。</w:t>
      </w:r>
    </w:p>
    <w:p w14:paraId="039FDEA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（三）根据果园所处降雹带类别与投资能力选择架材。</w:t>
      </w:r>
    </w:p>
    <w:p w14:paraId="5F47DC01">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（四）必须确保各种杆基部不下陷，尽量预制垫底板，四角主杆必须下两个地锚，其他主杆边杆全部下地锚，地锚垂直不能过小，地锚线全部选择镀锌钢丝或钢绞丝，山地果园可选内顶杆代替地 锚。</w:t>
      </w:r>
    </w:p>
    <w:p w14:paraId="0D365DD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（五）架设防雹网需3人以上共同作业，并确保人员安全。</w:t>
      </w:r>
    </w:p>
    <w:p w14:paraId="1C2ED77E">
      <w:pPr>
        <w:overflowPunct w:val="0"/>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（六）防雹网贮存运输远离火源，谨防鼠咬。</w:t>
      </w:r>
    </w:p>
    <w:p w14:paraId="772878A3">
      <w:pPr>
        <w:overflowPunct w:val="0"/>
        <w:spacing w:line="578" w:lineRule="exact"/>
        <w:ind w:firstLine="640"/>
        <w:rPr>
          <w:rFonts w:ascii="Times New Roman" w:hAnsi="Times New Roman" w:eastAsia="仿宋_GB2312" w:cs="Times New Roman"/>
          <w:sz w:val="32"/>
          <w:szCs w:val="32"/>
        </w:rPr>
      </w:pPr>
    </w:p>
    <w:p w14:paraId="56447E1C">
      <w:pPr>
        <w:overflowPunct w:val="0"/>
        <w:spacing w:line="578" w:lineRule="exact"/>
        <w:ind w:firstLine="640"/>
        <w:rPr>
          <w:rFonts w:ascii="Times New Roman" w:hAnsi="Times New Roman" w:eastAsia="仿宋_GB2312" w:cs="Times New Roman"/>
          <w:sz w:val="32"/>
          <w:szCs w:val="32"/>
        </w:rPr>
      </w:pPr>
    </w:p>
    <w:p w14:paraId="6D42EFC4">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E94CDD1">
      <w:pPr>
        <w:overflowPunct w:val="0"/>
        <w:spacing w:line="578" w:lineRule="exact"/>
        <w:rPr>
          <w:rFonts w:ascii="黑体" w:hAnsi="黑体" w:eastAsia="黑体" w:cs="Times New Roman"/>
          <w:sz w:val="32"/>
          <w:szCs w:val="32"/>
        </w:rPr>
      </w:pPr>
      <w:r>
        <w:rPr>
          <w:rFonts w:ascii="黑体" w:hAnsi="黑体" w:eastAsia="黑体" w:cs="Times New Roman"/>
          <w:sz w:val="32"/>
          <w:szCs w:val="32"/>
        </w:rPr>
        <w:t>附件6</w:t>
      </w:r>
    </w:p>
    <w:p w14:paraId="1AE4443B">
      <w:pPr>
        <w:overflowPunct w:val="0"/>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准格尔旗沙棘果园种植技术标准</w:t>
      </w:r>
    </w:p>
    <w:p w14:paraId="40A8F571">
      <w:pPr>
        <w:overflowPunct w:val="0"/>
        <w:spacing w:line="578" w:lineRule="exact"/>
        <w:rPr>
          <w:rFonts w:ascii="Times New Roman" w:hAnsi="Times New Roman" w:eastAsia="方正小标宋简体" w:cs="Times New Roman"/>
          <w:sz w:val="44"/>
          <w:szCs w:val="44"/>
        </w:rPr>
      </w:pPr>
    </w:p>
    <w:p w14:paraId="026AC53C">
      <w:pPr>
        <w:kinsoku w:val="0"/>
        <w:overflowPunct w:val="0"/>
        <w:autoSpaceDE w:val="0"/>
        <w:autoSpaceDN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一、范围</w:t>
      </w:r>
    </w:p>
    <w:p w14:paraId="19F661A8">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本标准规定了沙棘种植全流程的技术要求、质量标准、管理规范及档案追溯要求，适用于准格尔旗境内沙棘经济林与生态林的规模化种植（≥10亩），涵盖从苗木培育、园地建植、田间管理到果实采收的全过程。</w:t>
      </w:r>
    </w:p>
    <w:p w14:paraId="49D64263">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本标准未提及部分，需符合国家及行业相关现行标准。</w:t>
      </w:r>
    </w:p>
    <w:p w14:paraId="300F7F1F">
      <w:pPr>
        <w:kinsoku w:val="0"/>
        <w:overflowPunct w:val="0"/>
        <w:autoSpaceDE w:val="0"/>
        <w:autoSpaceDN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二、规范性引用文件</w:t>
      </w:r>
    </w:p>
    <w:p w14:paraId="0BFCF18A">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下列文件对本标准的应用必不可少，标注日期的引用文件仅对应版本适用，未标注日期的引用文件其最新版本（含修改单）适用。</w:t>
      </w:r>
    </w:p>
    <w:p w14:paraId="2CF27469">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GB/T6001 林木育苗技术规程</w:t>
      </w:r>
    </w:p>
    <w:p w14:paraId="188EBB7D">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GB2762 食品安全国家标准食品中污染物限量</w:t>
      </w:r>
    </w:p>
    <w:p w14:paraId="33306678">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GB2763 食品安全国家标准食品中农药最大残留限量</w:t>
      </w:r>
    </w:p>
    <w:p w14:paraId="31DC3FB4">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NY/T394 绿色食品肥料使用准则</w:t>
      </w:r>
    </w:p>
    <w:p w14:paraId="645372D6">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NY/T1276 农药安全使用规范总则</w:t>
      </w:r>
    </w:p>
    <w:p w14:paraId="0027CF75">
      <w:pPr>
        <w:kinsoku w:val="0"/>
        <w:overflowPunct w:val="0"/>
        <w:autoSpaceDE w:val="0"/>
        <w:autoSpaceDN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三、术语与定义</w:t>
      </w:r>
    </w:p>
    <w:p w14:paraId="4789A7F6">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1.合格苗木：培育或引进的一年生沙棘苗木，需满足苗高≥55cm、地径≥0.6cm、主根长≥25cm、须根发达，无病虫害、无机械损伤，品种纯度≥98%。</w:t>
      </w:r>
    </w:p>
    <w:p w14:paraId="155E2885">
      <w:pPr>
        <w:pStyle w:val="2"/>
        <w:kinsoku w:val="0"/>
        <w:overflowPunct w:val="0"/>
        <w:autoSpaceDE w:val="0"/>
        <w:autoSpaceDN w:val="0"/>
        <w:adjustRightInd w:val="0"/>
        <w:snapToGrid w:val="0"/>
        <w:spacing w:after="0"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2.标准化园地：符合本标准“园地选择”要求，完成规划布局、土壤改良，配套灌溉、排水、防护设施，且经企业验收合格的 沙棘种植地块。</w:t>
      </w:r>
    </w:p>
    <w:p w14:paraId="4F8CDC29">
      <w:pPr>
        <w:pStyle w:val="2"/>
        <w:kinsoku w:val="0"/>
        <w:overflowPunct w:val="0"/>
        <w:autoSpaceDE w:val="0"/>
        <w:autoSpaceDN w:val="0"/>
        <w:adjustRightInd w:val="0"/>
        <w:snapToGrid w:val="0"/>
        <w:spacing w:after="0"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3.安全间隔期：从最后一次施用农药/肥料到采收沙棘果实的最短间隔时间，本标准中农药安全间隔期≥10天，化肥安全间隔期≥15天。</w:t>
      </w:r>
    </w:p>
    <w:p w14:paraId="24476258">
      <w:pPr>
        <w:pStyle w:val="2"/>
        <w:overflowPunct w:val="0"/>
        <w:adjustRightInd w:val="0"/>
        <w:snapToGrid w:val="0"/>
        <w:spacing w:after="0"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4.优质果实：符合本标准“果实质量要求”，外观完整、无破损，可溶性固形物含量≥12%，农药残留、重金属含量符合GB2762、GB2763规定。</w:t>
      </w:r>
    </w:p>
    <w:p w14:paraId="2728D517">
      <w:pPr>
        <w:kinsoku w:val="0"/>
        <w:overflowPunct w:val="0"/>
        <w:autoSpaceDE w:val="0"/>
        <w:autoSpaceDN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四、苗木培育要求</w:t>
      </w:r>
    </w:p>
    <w:p w14:paraId="036CBF9F">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（一）育苗方式。</w:t>
      </w:r>
      <w:r>
        <w:rPr>
          <w:rFonts w:ascii="Times New Roman" w:hAnsi="Times New Roman" w:eastAsia="仿宋_GB2312" w:cs="Times New Roman"/>
          <w:sz w:val="32"/>
          <w:szCs w:val="32"/>
        </w:rPr>
        <w:t>优先采用扦插育苗（优良品种）与播种育苗（常规品种），育苗过程需在企业自有育苗基地进行，禁止外购未经检疫的半成品苗木。</w:t>
      </w:r>
    </w:p>
    <w:p w14:paraId="587FA251">
      <w:pPr>
        <w:kinsoku w:val="0"/>
        <w:overflowPunct w:val="0"/>
        <w:autoSpaceDE w:val="0"/>
        <w:autoSpaceDN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（二）播种育苗</w:t>
      </w:r>
    </w:p>
    <w:p w14:paraId="062DAF6B">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1.种子选择：选用本企业筛选的当年生饱满种子，净度≥95%、 发芽率≥80%，播前需经50-60℃温水浸种24小时+50%多菌灵500倍液消毒。</w:t>
      </w:r>
    </w:p>
    <w:p w14:paraId="1F59193E">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2.苗床管理：苗床需深耕35—40cm，每亩施腐熟有机肥3000kg+过磷酸钙25kg，作床规格为宽1.2m、高30cm，步道宽40cm; 播后覆盖地膜，出苗率达75%时揭膜。</w:t>
      </w:r>
    </w:p>
    <w:p w14:paraId="268A04B0">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3.苗期管理：苗高8—10cm时间苗，保留株距8cm；生长期每月浇1次水，苗高20cm时每亩追施尿素12kg，后期追施磷酸二氢钾10kg；苗木出圃前需经企业质检部门验收，合格率需≥95%。</w:t>
      </w:r>
    </w:p>
    <w:p w14:paraId="1B754AB9">
      <w:pPr>
        <w:kinsoku w:val="0"/>
        <w:overflowPunct w:val="0"/>
        <w:autoSpaceDE w:val="0"/>
        <w:autoSpaceDN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（三）手套扦插育苗</w:t>
      </w:r>
    </w:p>
    <w:p w14:paraId="6388132A">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1.插穗采集：从优良母株上采集一年生健壮枝条，剪成18—20cm插穗，保留3—4个芽，下切口斜剪并浸泡500mg/L萘乙酸溶液3小时。</w:t>
      </w:r>
    </w:p>
    <w:p w14:paraId="3970B76D">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2.扦插操作：春季3-4月扦插，行距25cm、株距12cm，入土深度为插穗2/3，扦插后搭建遮阳棚（遮光率60%），保持空气湿度85%以上。</w:t>
      </w:r>
    </w:p>
    <w:p w14:paraId="57E244DF">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3.生根管理：扦插后25天检查生根情况，生根率需≥85%；生根后拆除遮阳棚，每月追施1次薄肥（尿素+磷酸二氢钾1:1混合），秋季出圃时苗木合格率需≥92%。</w:t>
      </w:r>
    </w:p>
    <w:p w14:paraId="0BFF1FBC">
      <w:pPr>
        <w:kinsoku w:val="0"/>
        <w:overflowPunct w:val="0"/>
        <w:autoSpaceDE w:val="0"/>
        <w:autoSpaceDN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五、园地建植规范</w:t>
      </w:r>
    </w:p>
    <w:p w14:paraId="38CDBD4D">
      <w:pPr>
        <w:kinsoku w:val="0"/>
        <w:overflowPunct w:val="0"/>
        <w:autoSpaceDE w:val="0"/>
        <w:autoSpaceDN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（一）园地选择</w:t>
      </w:r>
    </w:p>
    <w:p w14:paraId="08725794">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1.气候条件：年均温3-14℃，无霜期≥130天，年降水量≥350mm, 极端低温不低于-32℃，避开风口、低洼积水区。</w:t>
      </w:r>
    </w:p>
    <w:p w14:paraId="63861150">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2.土壤条件：土层厚度≥60cm，pH值6.5-8.0，有机质含量≥1.2%, 土壤含盐量≤0.25%，地下水位≥1.5m。</w:t>
      </w:r>
    </w:p>
    <w:p w14:paraId="405FAA1B">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3.环境要求：远离工业污染源≥800m，远离交通主干道≥600m，空气质量符合GB3095二级标准，灌溉水符合GB5084农田灌溉水质标准。</w:t>
      </w:r>
    </w:p>
    <w:p w14:paraId="6A5CE4C1">
      <w:pPr>
        <w:kinsoku w:val="0"/>
        <w:overflowPunct w:val="0"/>
        <w:autoSpaceDE w:val="0"/>
        <w:autoSpaceDN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（二）园地规划</w:t>
      </w:r>
    </w:p>
    <w:p w14:paraId="65B7B5FA">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功能分区：明确划分种植区、灌溉区（配备滴灌系统，滴头间距50cm）、排水区（田间排水沟深40cm、宽50cm，坡地沿等高线设置）、仓储区（存放肥料、农药，远离种植区≥50m），种植区按10亩/小区划分，小区间留3m宽作业道。</w:t>
      </w:r>
    </w:p>
    <w:p w14:paraId="0AD5B1B7">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2.种植密度：经济林采用“行距2.5m、株距1.5m”，每亩定植178株；生态林采用“行距2m、株距1.2m”， 每亩定植278株；雌雄株搭配比例10:1，雄株均匀分布于种植区边缘及内部。</w:t>
      </w:r>
    </w:p>
    <w:p w14:paraId="67856570">
      <w:pPr>
        <w:kinsoku w:val="0"/>
        <w:overflowPunct w:val="0"/>
        <w:autoSpaceDE w:val="0"/>
        <w:autoSpaceDN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（三）定植技术</w:t>
      </w:r>
    </w:p>
    <w:p w14:paraId="2664367D">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1.定植时间：北方区域（年均温&lt;8℃）春季3-4月定植，南方区域（年均温≥8℃）春秋两季均可，秋季定植在10-11月。</w:t>
      </w:r>
    </w:p>
    <w:p w14:paraId="2F34B10B">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2.定植穴准备：按50cm×50cm×50cm规格挖穴，每穴施腐熟有机肥15kg+复合肥（氮磷钾1:1:1）0.3kg, 与底土混合均匀。</w:t>
      </w:r>
    </w:p>
    <w:p w14:paraId="0B804851">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3.定植操作：苗木根系舒展，定植深度与原土痕齐平，分层填土压实，浇透定根水（每株30kg），定植后根部覆盖10cm厚秸秆（压土防风吹），定植后30天成活率需≥92%。</w:t>
      </w:r>
    </w:p>
    <w:p w14:paraId="6E39ED8A">
      <w:pPr>
        <w:overflowPunct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六、田间管理规范</w:t>
      </w:r>
    </w:p>
    <w:p w14:paraId="76F1E228">
      <w:pPr>
        <w:overflowPunct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（一）土壤管理</w:t>
      </w:r>
    </w:p>
    <w:p w14:paraId="3F738501">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1.中耕除草：每年进行4次中耕，分别在3月（萌芽前）、5月（花期前）、7月（雨季前）、9月（采果后），中耕深度8—12cm，杂草覆盖率控制在≤3%；化学除草选用10%草甘膦水剂，定向喷雾，避免接触沙棘枝叶。</w:t>
      </w:r>
    </w:p>
    <w:p w14:paraId="2A1A4B99">
      <w:pPr>
        <w:keepNext w:val="0"/>
        <w:keepLines w:val="0"/>
        <w:pageBreakBefore w:val="0"/>
        <w:widowControl w:val="0"/>
        <w:kinsoku w:val="0"/>
        <w:wordWrap/>
        <w:overflowPunct/>
        <w:topLinePunct w:val="0"/>
        <w:autoSpaceDE w:val="0"/>
        <w:autoSpaceDN w:val="0"/>
        <w:bidi w:val="0"/>
        <w:adjustRightInd w:val="0"/>
        <w:snapToGrid w:val="0"/>
        <w:spacing w:line="578"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2.土壤改良：每年秋季采果后，每亩施腐熟有机肥3000kg，结合深耕翻入土中；连续种植5年，每亩增施生物菌肥50kg，改善土壤结构。</w:t>
      </w:r>
    </w:p>
    <w:p w14:paraId="59A08707">
      <w:pPr>
        <w:kinsoku w:val="0"/>
        <w:overflowPunct w:val="0"/>
        <w:autoSpaceDE w:val="0"/>
        <w:autoSpaceDN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（二）水肥管理</w:t>
      </w:r>
    </w:p>
    <w:p w14:paraId="48C6B7F1">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1.施肥要求：遵循“有机肥为主、化肥为辅”，有机肥占比≥60%, 禁用未腐熟有机肥及违禁化肥（符合NY/T394）。</w:t>
      </w:r>
    </w:p>
    <w:p w14:paraId="67726247">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2.施肥方案：</w:t>
      </w:r>
    </w:p>
    <w:p w14:paraId="11E7861B">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（1）萌芽期（3月）：每株施尿素0.25kg，环状沟施（距树干50cm处挖宽25cm、深20cm沟）；</w:t>
      </w:r>
    </w:p>
    <w:p w14:paraId="235C6224">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（2）花期（5月）：每株施磷酸二氢钾0.15kg，穴施（树干周围挖5个深15cm穴）；</w:t>
      </w:r>
    </w:p>
    <w:p w14:paraId="4207F2C9">
      <w:pPr>
        <w:overflowPunct w:val="0"/>
        <w:adjustRightInd w:val="0"/>
        <w:snapToGrid w:val="0"/>
        <w:spacing w:line="578" w:lineRule="exact"/>
        <w:ind w:firstLine="640" w:firstLineChars="200"/>
        <w:rPr>
          <w:rFonts w:ascii="Times New Roman" w:hAnsi="Times New Roman" w:eastAsia="仿宋_GB2312" w:cs="Times New Roman"/>
          <w:spacing w:val="-8"/>
          <w:sz w:val="32"/>
          <w:szCs w:val="32"/>
        </w:rPr>
      </w:pPr>
      <w:r>
        <w:rPr>
          <w:rFonts w:ascii="Times New Roman" w:hAnsi="Times New Roman" w:eastAsia="仿宋_GB2312" w:cs="Times New Roman"/>
          <w:sz w:val="32"/>
          <w:szCs w:val="32"/>
        </w:rPr>
        <w:t>（3）果实膨大期（7月）：每株施复合肥0.4kg， 结合滴灌</w:t>
      </w:r>
      <w:r>
        <w:rPr>
          <w:rFonts w:ascii="Times New Roman" w:hAnsi="Times New Roman" w:eastAsia="仿宋_GB2312" w:cs="Times New Roman"/>
          <w:spacing w:val="-8"/>
          <w:sz w:val="32"/>
          <w:szCs w:val="32"/>
        </w:rPr>
        <w:t>施用，同时叶面喷施0.3%磷酸二氢钾溶液，每10天1次，连喷3次；</w:t>
      </w:r>
    </w:p>
    <w:p w14:paraId="76F135E6">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（4）采果后（9月）：每亩施腐熟有机肥3000kg+ 过磷酸钙60kg, 沿树冠投影外围开30cm深沟施入。</w:t>
      </w:r>
    </w:p>
    <w:p w14:paraId="16F97F96">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3.灌溉管理：关键节点（定植后1个月、萌芽期、花期、果实膨大期）各灌溉1次，滴灌每亩每次用水量40m³, 土壤含水量保持 在田间持水量65%—80%；雨季及时排水，积水时间不超过12小时；北方11月中下旬浇封冻水。</w:t>
      </w:r>
    </w:p>
    <w:p w14:paraId="61FF7AEB">
      <w:pPr>
        <w:kinsoku w:val="0"/>
        <w:overflowPunct w:val="0"/>
        <w:autoSpaceDE w:val="0"/>
        <w:autoSpaceDN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（三）整形修剪</w:t>
      </w:r>
    </w:p>
    <w:p w14:paraId="11537EBC">
      <w:pPr>
        <w:keepNext w:val="0"/>
        <w:keepLines w:val="0"/>
        <w:pageBreakBefore w:val="0"/>
        <w:widowControl w:val="0"/>
        <w:kinsoku w:val="0"/>
        <w:wordWrap/>
        <w:overflowPunct/>
        <w:topLinePunct w:val="0"/>
        <w:autoSpaceDE w:val="0"/>
        <w:autoSpaceDN w:val="0"/>
        <w:bidi w:val="0"/>
        <w:adjustRightInd w:val="0"/>
        <w:snapToGrid w:val="0"/>
        <w:spacing w:line="578"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1.修剪时间：冬季12月－次年2月重剪，夏季6-7月轻剪。</w:t>
      </w:r>
    </w:p>
    <w:p w14:paraId="414B2EBF">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2.树形培育：经济林采用自然开心形，定干高度70—80cm, 选留3—4个主枝（夹角50-60°），每个主枝留2～3个侧枝，树冠高度控制在2.2—2.5m。</w:t>
      </w:r>
    </w:p>
    <w:p w14:paraId="4C57304C">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3.修剪要求：</w:t>
      </w:r>
    </w:p>
    <w:p w14:paraId="388067EE">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（1）幼树期（1—3年）；疏除过密枝，短截主枝延长枝（留60cm）；</w:t>
      </w:r>
    </w:p>
    <w:p w14:paraId="5D5AA25F">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（2）盛产期（4—15年）；每年疏除衰老枝、病弱枝、交叉枝，更新结果枝组（连续结果3年回缩至基部健壮芽）；</w:t>
      </w:r>
    </w:p>
    <w:p w14:paraId="6704B30D">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（3）衰老期（16年以上）：主枝回缩至距主干60—80cm, 重新培养树冠。</w:t>
      </w:r>
    </w:p>
    <w:p w14:paraId="705B47B2">
      <w:pPr>
        <w:overflowPunct w:val="0"/>
        <w:adjustRightInd w:val="0"/>
        <w:snapToGrid w:val="0"/>
        <w:spacing w:line="578" w:lineRule="exact"/>
        <w:ind w:firstLine="640" w:firstLineChars="200"/>
        <w:outlineLvl w:val="4"/>
        <w:rPr>
          <w:rFonts w:ascii="Times New Roman" w:hAnsi="Times New Roman" w:eastAsia="楷体_GB2312" w:cs="Times New Roman"/>
          <w:sz w:val="32"/>
          <w:szCs w:val="32"/>
        </w:rPr>
      </w:pPr>
      <w:r>
        <w:rPr>
          <w:rFonts w:ascii="Times New Roman" w:hAnsi="Times New Roman" w:eastAsia="楷体_GB2312" w:cs="Times New Roman"/>
          <w:sz w:val="32"/>
          <w:szCs w:val="32"/>
        </w:rPr>
        <w:t>（四）病虫害防治</w:t>
      </w:r>
    </w:p>
    <w:p w14:paraId="05D1EB35">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1.防治原则：遵循“预防为主、综合防治”，优先物理、生物防治，合理化学防治（符合NY/T1276）。</w:t>
      </w:r>
    </w:p>
    <w:p w14:paraId="6A8BFB6F">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2.预防措施：每月巡查2次，清理病残枝并集中焚烧；冬季树干涂白（生石灰+硫磺=5:1）；挂黄板（每亩30块）诱杀蚜虫，黑光灯（每亩1盏）诱杀蛾类。</w:t>
      </w:r>
    </w:p>
    <w:p w14:paraId="016D9552">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3.常见病虫害防治：</w:t>
      </w:r>
    </w:p>
    <w:p w14:paraId="1906D881">
      <w:pPr>
        <w:overflowPunct w:val="0"/>
        <w:adjustRightInd w:val="0"/>
        <w:snapToGrid w:val="0"/>
        <w:spacing w:line="578" w:lineRule="exact"/>
        <w:ind w:firstLine="640" w:firstLineChars="200"/>
        <w:rPr>
          <w:rFonts w:ascii="Times New Roman" w:hAnsi="Times New Roman" w:eastAsia="仿宋_GB2312" w:cs="Times New Roman"/>
          <w:spacing w:val="-8"/>
          <w:sz w:val="32"/>
          <w:szCs w:val="32"/>
        </w:rPr>
      </w:pPr>
      <w:r>
        <w:rPr>
          <w:rFonts w:ascii="Times New Roman" w:hAnsi="Times New Roman" w:eastAsia="仿宋_GB2312" w:cs="Times New Roman"/>
          <w:sz w:val="32"/>
          <w:szCs w:val="32"/>
        </w:rPr>
        <w:t>（1）沙棘蚜虫：生物防治释放瓢虫（每亩800头），化学</w:t>
      </w:r>
      <w:r>
        <w:rPr>
          <w:rFonts w:ascii="Times New Roman" w:hAnsi="Times New Roman" w:eastAsia="仿宋_GB2312" w:cs="Times New Roman"/>
          <w:spacing w:val="-8"/>
          <w:sz w:val="32"/>
          <w:szCs w:val="32"/>
        </w:rPr>
        <w:t>防治用10%吡虫啉可湿性粉剂2000倍液喷雾，安全间隔期10天；</w:t>
      </w:r>
    </w:p>
    <w:p w14:paraId="3DAF2ACA">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（2）沙棘锈病：发病初期用25%三唑酮可湿性粉剂1500倍液喷雾，连喷2次，间隔12天，安全间隔期12天；</w:t>
      </w:r>
    </w:p>
    <w:p w14:paraId="5468403D">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（3）沙棘木蠹蛾：人工挖除幼虫，或用40%氧化乐果乳油500倍液注射虫孔，安全间隔期15天。</w:t>
      </w:r>
    </w:p>
    <w:p w14:paraId="0F8BB357">
      <w:pPr>
        <w:keepNext w:val="0"/>
        <w:keepLines w:val="0"/>
        <w:pageBreakBefore w:val="0"/>
        <w:widowControl w:val="0"/>
        <w:kinsoku w:val="0"/>
        <w:wordWrap/>
        <w:overflowPunct/>
        <w:topLinePunct w:val="0"/>
        <w:autoSpaceDE w:val="0"/>
        <w:autoSpaceDN w:val="0"/>
        <w:bidi w:val="0"/>
        <w:adjustRightInd w:val="0"/>
        <w:snapToGrid w:val="0"/>
        <w:spacing w:line="578"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4.用药管理：建立农药采购台账，仅使用企业准入的低毒、低残留农药（附目录A），采收前20天禁止使用任何农药。</w:t>
      </w:r>
    </w:p>
    <w:p w14:paraId="45D7ED2D">
      <w:pPr>
        <w:kinsoku w:val="0"/>
        <w:overflowPunct w:val="0"/>
        <w:autoSpaceDE w:val="0"/>
        <w:autoSpaceDN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七、采收与采后处理要求</w:t>
      </w:r>
    </w:p>
    <w:p w14:paraId="74DE609C">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（一）采收时间。</w:t>
      </w:r>
      <w:r>
        <w:rPr>
          <w:rFonts w:ascii="Times New Roman" w:hAnsi="Times New Roman" w:eastAsia="仿宋_GB2312" w:cs="Times New Roman"/>
          <w:sz w:val="32"/>
          <w:szCs w:val="32"/>
        </w:rPr>
        <w:t>当果实成熟度达75%—85%（颜色橙红/橙黄、果肉变软、可溶性固形物≥12%）时采收，北方区域8月下旬—9月上旬，南方区域 7月下旬—8月上旬。</w:t>
      </w:r>
    </w:p>
    <w:p w14:paraId="28D6B198">
      <w:pPr>
        <w:overflowPunct w:val="0"/>
        <w:adjustRightInd w:val="0"/>
        <w:snapToGrid w:val="0"/>
        <w:spacing w:line="578"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sz w:val="32"/>
          <w:szCs w:val="32"/>
        </w:rPr>
        <w:t>（二）采收方法</w:t>
      </w:r>
    </w:p>
    <w:p w14:paraId="23C4D1D2">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1.人工采收：适用于零散地块，用剪刀剪取果穗（留1—2cm果柄），装入内衬软布的塑料筐（每筐重量≤15kg）， 避免果实破损。</w:t>
      </w:r>
    </w:p>
    <w:p w14:paraId="55D73510">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2.机械采收：规模化地块采用振动式采收机， 调节振动频率25—30Hz、振幅8—10mm, 果实破损  率≤3%，采收后人工拣除枝叶杂质。</w:t>
      </w:r>
    </w:p>
    <w:p w14:paraId="1F9A05E8">
      <w:pPr>
        <w:overflowPunct w:val="0"/>
        <w:adjustRightInd w:val="0"/>
        <w:snapToGrid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（三）采后处理</w:t>
      </w:r>
    </w:p>
    <w:p w14:paraId="78F6B923">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1.分选：采收后12小时内完成分选，去除破损果、病斑果、畸形果，优质果率需≥90%。</w:t>
      </w:r>
    </w:p>
    <w:p w14:paraId="0549B016">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2.清洗：用化水系统（符合GB5749）快速冲洗，水温≤25℃，清洗时间≤2分钟，沥干水分。</w:t>
      </w:r>
    </w:p>
    <w:p w14:paraId="72B60C93">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3.储存：分选清洗后的果实，24小时内加工或送入冷库（0-4℃，相对湿度70%—80%），冷藏保存期≤10天；长期储存需冷冻（-18℃以下），保存期≤8个月。</w:t>
      </w:r>
    </w:p>
    <w:p w14:paraId="6F3F51DA">
      <w:pPr>
        <w:kinsoku w:val="0"/>
        <w:overflowPunct w:val="0"/>
        <w:autoSpaceDE w:val="0"/>
        <w:autoSpaceDN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八、质量要求</w:t>
      </w:r>
    </w:p>
    <w:p w14:paraId="1287918D">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（一）苗木质量。</w:t>
      </w:r>
      <w:r>
        <w:rPr>
          <w:rFonts w:ascii="Times New Roman" w:hAnsi="Times New Roman" w:eastAsia="仿宋_GB2312" w:cs="Times New Roman"/>
          <w:sz w:val="32"/>
          <w:szCs w:val="32"/>
        </w:rPr>
        <w:t>出圃苗木需符合“合格苗木”定义，高度、地径达标，无病虫害，验收合格率≥95%。</w:t>
      </w:r>
    </w:p>
    <w:p w14:paraId="60651F33">
      <w:pPr>
        <w:overflowPunct w:val="0"/>
        <w:adjustRightInd w:val="0"/>
        <w:snapToGrid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（二）果实质量</w:t>
      </w:r>
    </w:p>
    <w:p w14:paraId="5FA2D5CC">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1.外观：果实完整、无破损、无病虫害，颜色均匀（橙红/橙黄色），果穗整齐。</w:t>
      </w:r>
    </w:p>
    <w:p w14:paraId="54F8854F">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2.内在品质：可溶性固形物≥12%，总酸≤2.8%，维生素C含量≥220mg/100g（鲜重）。</w:t>
      </w:r>
    </w:p>
    <w:p w14:paraId="07166227">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3.安全指标：重金属（铅≤0.08mg/kg、汞≤0.008mg/kg、镉≤0.04mg/kg），农药残留符合GB2763, 禁用农药未检出。</w:t>
      </w:r>
    </w:p>
    <w:p w14:paraId="3A37FDD8">
      <w:pPr>
        <w:overflowPunct w:val="0"/>
        <w:adjustRightInd w:val="0"/>
        <w:snapToGrid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（三）园地质量</w:t>
      </w:r>
    </w:p>
    <w:p w14:paraId="58107575">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标准化园地验收需满足：灌溉/排水设施完好、种植密度合规、土壤改良达标、防护设施（围网、遮阴棚）齐全，验收合格率≥98%。</w:t>
      </w:r>
    </w:p>
    <w:p w14:paraId="30E2A8C8">
      <w:pPr>
        <w:overflowPunct w:val="0"/>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九、档案管理与追溯</w:t>
      </w:r>
    </w:p>
    <w:p w14:paraId="1F8B9E56">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（一）档案建立。</w:t>
      </w:r>
      <w:r>
        <w:rPr>
          <w:rFonts w:ascii="Times New Roman" w:hAnsi="Times New Roman" w:eastAsia="仿宋_GB2312" w:cs="Times New Roman"/>
          <w:sz w:val="32"/>
          <w:szCs w:val="32"/>
        </w:rPr>
        <w:t>建立沙棘种植全流程档案，内容包括：</w:t>
      </w:r>
    </w:p>
    <w:p w14:paraId="773FC3FF">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1.苗木档案：品种、来源、数量、培育记录、验收报告；</w:t>
      </w:r>
    </w:p>
    <w:p w14:paraId="373C56EF">
      <w:pPr>
        <w:overflowPunct w:val="0"/>
        <w:adjustRightInd w:val="0"/>
        <w:snapToGrid w:val="0"/>
        <w:spacing w:line="578" w:lineRule="exact"/>
        <w:ind w:firstLine="608" w:firstLineChars="200"/>
        <w:rPr>
          <w:rFonts w:ascii="Times New Roman" w:hAnsi="Times New Roman" w:eastAsia="仿宋_GB2312" w:cs="Times New Roman"/>
          <w:spacing w:val="-8"/>
          <w:sz w:val="32"/>
          <w:szCs w:val="32"/>
        </w:rPr>
      </w:pPr>
      <w:r>
        <w:rPr>
          <w:rFonts w:ascii="Times New Roman" w:hAnsi="Times New Roman" w:eastAsia="仿宋_GB2312" w:cs="Times New Roman"/>
          <w:spacing w:val="-8"/>
          <w:sz w:val="32"/>
          <w:szCs w:val="32"/>
        </w:rPr>
        <w:t>2.园地档案：选址信息、土壤检测报告、规划图纸、定植记录；</w:t>
      </w:r>
    </w:p>
    <w:p w14:paraId="598D58CB">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3.田间管理档案：施肥（时间、种类、用量）、灌溉（时间、用量）、修剪（时间、方法）、病虫害防治（药剂、用量、时间）；</w:t>
      </w:r>
    </w:p>
    <w:p w14:paraId="32D57488">
      <w:pPr>
        <w:overflowPunct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4.采收档案：采收时间、方法、产量、分选记录、质量检测报告；</w:t>
      </w:r>
    </w:p>
    <w:p w14:paraId="2A6BDFEB">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5.投入品档案：肥料、农药的采购凭证、生产厂家、批号、使用记录。</w:t>
      </w:r>
    </w:p>
    <w:p w14:paraId="5BA1A8C6">
      <w:pPr>
        <w:kinsoku w:val="0"/>
        <w:overflowPunct w:val="0"/>
        <w:autoSpaceDE w:val="0"/>
        <w:autoSpaceDN w:val="0"/>
        <w:adjustRightInd w:val="0"/>
        <w:snapToGrid w:val="0"/>
        <w:spacing w:line="578" w:lineRule="exact"/>
        <w:ind w:firstLine="641"/>
        <w:rPr>
          <w:rFonts w:ascii="Times New Roman" w:hAnsi="Times New Roman" w:eastAsia="仿宋_GB2312" w:cs="Times New Roman"/>
          <w:sz w:val="32"/>
          <w:szCs w:val="32"/>
        </w:rPr>
      </w:pPr>
      <w:r>
        <w:rPr>
          <w:rFonts w:ascii="Times New Roman" w:hAnsi="Times New Roman" w:eastAsia="楷体_GB2312" w:cs="Times New Roman"/>
          <w:sz w:val="32"/>
          <w:szCs w:val="32"/>
        </w:rPr>
        <w:t>（二）档案管理。</w:t>
      </w:r>
      <w:r>
        <w:rPr>
          <w:rFonts w:ascii="Times New Roman" w:hAnsi="Times New Roman" w:eastAsia="仿宋_GB2312" w:cs="Times New Roman"/>
          <w:sz w:val="32"/>
          <w:szCs w:val="32"/>
        </w:rPr>
        <w:t>档案需电子化与纸质化双重保存，电子化档案备份至建设单位服务器，纸质档案存放于专用档案柜，保存期≥5年。</w:t>
      </w:r>
    </w:p>
    <w:p w14:paraId="41B90301">
      <w:pPr>
        <w:kinsoku w:val="0"/>
        <w:overflowPunct w:val="0"/>
        <w:autoSpaceDE w:val="0"/>
        <w:autoSpaceDN w:val="0"/>
        <w:adjustRightInd w:val="0"/>
        <w:snapToGrid w:val="0"/>
        <w:spacing w:line="578" w:lineRule="exact"/>
        <w:ind w:firstLine="641"/>
        <w:rPr>
          <w:rFonts w:ascii="Times New Roman" w:hAnsi="Times New Roman" w:eastAsia="仿宋_GB2312" w:cs="Times New Roman"/>
          <w:sz w:val="32"/>
          <w:szCs w:val="32"/>
        </w:rPr>
      </w:pPr>
      <w:r>
        <w:rPr>
          <w:rFonts w:ascii="Times New Roman" w:hAnsi="Times New Roman" w:eastAsia="楷体_GB2312" w:cs="Times New Roman"/>
          <w:sz w:val="32"/>
          <w:szCs w:val="32"/>
        </w:rPr>
        <w:t>（三）追溯要求。</w:t>
      </w:r>
      <w:r>
        <w:rPr>
          <w:rFonts w:ascii="Times New Roman" w:hAnsi="Times New Roman" w:eastAsia="仿宋_GB2312" w:cs="Times New Roman"/>
          <w:sz w:val="32"/>
          <w:szCs w:val="32"/>
        </w:rPr>
        <w:t>每批果实需标注“种植批次号”，消费者可通过企业官网/公众号输入批次号，查询该批次果实的种植、管理、采收、检测信息，实现全程可追溯。</w:t>
      </w:r>
    </w:p>
    <w:p w14:paraId="369B0F41">
      <w:pPr>
        <w:overflowPunct w:val="0"/>
        <w:spacing w:line="578"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E1BF195">
      <w:pPr>
        <w:overflowPunct w:val="0"/>
        <w:spacing w:line="578" w:lineRule="exact"/>
        <w:rPr>
          <w:rFonts w:ascii="黑体" w:hAnsi="黑体" w:eastAsia="黑体" w:cs="Times New Roman"/>
          <w:sz w:val="32"/>
          <w:szCs w:val="32"/>
        </w:rPr>
      </w:pPr>
      <w:r>
        <w:rPr>
          <w:rFonts w:ascii="黑体" w:hAnsi="黑体" w:eastAsia="黑体" w:cs="Times New Roman"/>
          <w:sz w:val="32"/>
          <w:szCs w:val="32"/>
        </w:rPr>
        <w:t>附件7</w:t>
      </w:r>
    </w:p>
    <w:p w14:paraId="30E90821">
      <w:pPr>
        <w:overflowPunct w:val="0"/>
        <w:spacing w:line="578"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沙棘低产林改造简要技术规程</w:t>
      </w:r>
    </w:p>
    <w:p w14:paraId="292358F6">
      <w:pPr>
        <w:overflowPunct w:val="0"/>
        <w:spacing w:line="578" w:lineRule="exact"/>
        <w:rPr>
          <w:rFonts w:ascii="Times New Roman" w:hAnsi="Times New Roman" w:cs="Times New Roman"/>
        </w:rPr>
      </w:pPr>
    </w:p>
    <w:p w14:paraId="461BC3A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“沙棘低产林”是指符合改造条件、单位面积鲜果产量低于600kg/hm²（约合40斤/亩）的林分。</w:t>
      </w:r>
    </w:p>
    <w:p w14:paraId="3DF622D1">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一、改造对象</w:t>
      </w:r>
    </w:p>
    <w:p w14:paraId="7C5674FD">
      <w:pPr>
        <w:kinsoku w:val="0"/>
        <w:overflowPunct w:val="0"/>
        <w:autoSpaceDE w:val="0"/>
        <w:autoSpaceDN w:val="0"/>
        <w:adjustRightInd w:val="0"/>
        <w:snapToGrid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符合以下任一条件的，即纳入改造范围：</w:t>
      </w:r>
    </w:p>
    <w:p w14:paraId="0B5A036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（一）覆盖度过低或过高：</w:t>
      </w:r>
      <w:r>
        <w:rPr>
          <w:rFonts w:ascii="Times New Roman" w:hAnsi="Times New Roman" w:eastAsia="仿宋_GB2312" w:cs="Times New Roman"/>
          <w:sz w:val="32"/>
          <w:szCs w:val="32"/>
        </w:rPr>
        <w:t>林分盖度小于30%或大于70%。</w:t>
      </w:r>
    </w:p>
    <w:p w14:paraId="6478573A">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（二）分布不均：</w:t>
      </w:r>
      <w:r>
        <w:rPr>
          <w:rFonts w:ascii="Times New Roman" w:hAnsi="Times New Roman" w:eastAsia="仿宋_GB2312" w:cs="Times New Roman"/>
          <w:sz w:val="32"/>
          <w:szCs w:val="32"/>
        </w:rPr>
        <w:t>植株呈团状分布，空地较多。</w:t>
      </w:r>
    </w:p>
    <w:p w14:paraId="013FBABC">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（三）雌雄比例失调：</w:t>
      </w:r>
      <w:r>
        <w:rPr>
          <w:rFonts w:ascii="Times New Roman" w:hAnsi="Times New Roman" w:eastAsia="仿宋_GB2312" w:cs="Times New Roman"/>
          <w:sz w:val="32"/>
          <w:szCs w:val="32"/>
        </w:rPr>
        <w:t>比例失衡，导致结果率低。</w:t>
      </w:r>
    </w:p>
    <w:p w14:paraId="5B715CDF">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（四）严重受害：</w:t>
      </w:r>
      <w:r>
        <w:rPr>
          <w:rFonts w:ascii="Times New Roman" w:hAnsi="Times New Roman" w:eastAsia="仿宋_GB2312" w:cs="Times New Roman"/>
          <w:sz w:val="32"/>
          <w:szCs w:val="32"/>
        </w:rPr>
        <w:t>遭受病虫、火灾等灾害，已无培育前途。</w:t>
      </w:r>
    </w:p>
    <w:p w14:paraId="00ADEFF7">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 改造原则</w:t>
      </w:r>
    </w:p>
    <w:p w14:paraId="574D5BD2">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（一）坚持生态与经济效益兼顾。</w:t>
      </w:r>
    </w:p>
    <w:p w14:paraId="1DF20F49">
      <w:pPr>
        <w:overflowPunct w:val="0"/>
        <w:spacing w:line="578"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（二）因地制宜、因林施策。</w:t>
      </w:r>
    </w:p>
    <w:p w14:paraId="27ECFBA5">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（三）具体操作上做到“间密留稀，留优去劣”。</w:t>
      </w:r>
    </w:p>
    <w:p w14:paraId="2A0E5F81">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三、改造目标</w:t>
      </w:r>
    </w:p>
    <w:p w14:paraId="5A4146C8">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（一）时间：</w:t>
      </w:r>
      <w:r>
        <w:rPr>
          <w:rFonts w:ascii="Times New Roman" w:hAnsi="Times New Roman" w:eastAsia="仿宋_GB2312" w:cs="Times New Roman"/>
          <w:sz w:val="32"/>
          <w:szCs w:val="32"/>
        </w:rPr>
        <w:t>连续改造两年。</w:t>
      </w:r>
    </w:p>
    <w:p w14:paraId="478D4A3D">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（二）结构：</w:t>
      </w:r>
      <w:r>
        <w:rPr>
          <w:rFonts w:ascii="Times New Roman" w:hAnsi="Times New Roman" w:eastAsia="仿宋_GB2312" w:cs="Times New Roman"/>
          <w:sz w:val="32"/>
          <w:szCs w:val="32"/>
        </w:rPr>
        <w:t>改造后林分盖度保持在50%～70%；雌雄株比例调整至8～10 : 1。</w:t>
      </w:r>
    </w:p>
    <w:p w14:paraId="4452C4E3">
      <w:pPr>
        <w:overflowPunct w:val="0"/>
        <w:spacing w:line="578"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（三）产量：</w:t>
      </w:r>
      <w:r>
        <w:rPr>
          <w:rFonts w:ascii="Times New Roman" w:hAnsi="Times New Roman" w:eastAsia="仿宋_GB2312" w:cs="Times New Roman"/>
          <w:sz w:val="32"/>
          <w:szCs w:val="32"/>
        </w:rPr>
        <w:t>改造后第3年，鲜果产量达到600kg/hm²以上；第4年达到750kg/hm²以上。</w:t>
      </w:r>
    </w:p>
    <w:p w14:paraId="42F0C4A3">
      <w:pPr>
        <w:overflowPunct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四、改造措施</w:t>
      </w:r>
    </w:p>
    <w:p w14:paraId="72ABC853">
      <w:pPr>
        <w:overflowPunct w:val="0"/>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针对不同类型，规定了具体操作手法和时间：</w:t>
      </w:r>
    </w:p>
    <w:p w14:paraId="3CE4CA3C">
      <w:pPr>
        <w:overflowPunct w:val="0"/>
        <w:spacing w:line="55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（一）补植改造：</w:t>
      </w:r>
      <w:r>
        <w:rPr>
          <w:rFonts w:ascii="Times New Roman" w:hAnsi="Times New Roman" w:eastAsia="仿宋_GB2312" w:cs="Times New Roman"/>
          <w:sz w:val="32"/>
          <w:szCs w:val="32"/>
        </w:rPr>
        <w:t>适用于盖度小于30%的林分。在秋季落叶后至春季萌芽前，选择优良雌株在空地补植。</w:t>
      </w:r>
    </w:p>
    <w:p w14:paraId="35876E93">
      <w:pPr>
        <w:overflowPunct w:val="0"/>
        <w:spacing w:line="55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（二）带状疏伐：</w:t>
      </w:r>
      <w:r>
        <w:rPr>
          <w:rFonts w:ascii="Times New Roman" w:hAnsi="Times New Roman" w:eastAsia="仿宋_GB2312" w:cs="Times New Roman"/>
          <w:sz w:val="32"/>
          <w:szCs w:val="32"/>
        </w:rPr>
        <w:t>适用于盖度大于70%、密度过大的林分。在生长旺盛期，按“保留带6—10米、疏伐带2—4米”的规格隔带疏伐。</w:t>
      </w:r>
    </w:p>
    <w:p w14:paraId="20C62AA7">
      <w:pPr>
        <w:overflowPunct w:val="0"/>
        <w:spacing w:line="55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楷体_GB2312" w:cs="Times New Roman"/>
          <w:sz w:val="32"/>
          <w:szCs w:val="32"/>
        </w:rPr>
        <w:t>（三）择伐疏伐：</w:t>
      </w:r>
      <w:r>
        <w:rPr>
          <w:rFonts w:ascii="Times New Roman" w:hAnsi="Times New Roman" w:eastAsia="仿宋_GB2312" w:cs="Times New Roman"/>
          <w:sz w:val="32"/>
          <w:szCs w:val="32"/>
        </w:rPr>
        <w:t>适用于分布不均的林分。在生长旺盛期，标记并保留目标植株，伐除干扰树和病弱木。</w:t>
      </w:r>
    </w:p>
    <w:p w14:paraId="5D1D1F38">
      <w:pPr>
        <w:overflowPunct w:val="0"/>
        <w:spacing w:line="55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（四）调节雌雄比例：</w:t>
      </w:r>
      <w:r>
        <w:rPr>
          <w:rFonts w:ascii="Times New Roman" w:hAnsi="Times New Roman" w:eastAsia="仿宋_GB2312" w:cs="Times New Roman"/>
          <w:sz w:val="32"/>
          <w:szCs w:val="32"/>
        </w:rPr>
        <w:t>适用于比例失调的林分。在生长旺盛期，伐除过密的雄株和多余的雌株。</w:t>
      </w:r>
    </w:p>
    <w:p w14:paraId="18C0D1D1">
      <w:pPr>
        <w:overflowPunct w:val="0"/>
        <w:spacing w:line="55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（五）平茬：</w:t>
      </w:r>
      <w:r>
        <w:rPr>
          <w:rFonts w:ascii="Times New Roman" w:hAnsi="Times New Roman" w:eastAsia="仿宋_GB2312" w:cs="Times New Roman"/>
          <w:sz w:val="32"/>
          <w:szCs w:val="32"/>
        </w:rPr>
        <w:t>适用于严重受害的林分。在秋季落叶后至春季萌芽前，将受害植株的地上部分全部砍除，留茬高度低于5厘米，促其萌发新株。</w:t>
      </w:r>
    </w:p>
    <w:p w14:paraId="5252D1E4">
      <w:pPr>
        <w:overflowPunct w:val="0"/>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五、抚育管理</w:t>
      </w:r>
    </w:p>
    <w:p w14:paraId="6BC0D518">
      <w:pPr>
        <w:overflowPunct w:val="0"/>
        <w:spacing w:line="550" w:lineRule="exact"/>
        <w:ind w:firstLine="320" w:firstLineChars="100"/>
        <w:rPr>
          <w:rFonts w:ascii="Times New Roman" w:hAnsi="Times New Roman" w:eastAsia="仿宋_GB2312" w:cs="Times New Roman"/>
          <w:sz w:val="32"/>
          <w:szCs w:val="32"/>
        </w:rPr>
      </w:pPr>
      <w:r>
        <w:rPr>
          <w:rFonts w:ascii="Times New Roman" w:hAnsi="Times New Roman" w:eastAsia="仿宋_GB2312" w:cs="Times New Roman"/>
          <w:sz w:val="32"/>
          <w:szCs w:val="32"/>
        </w:rPr>
        <w:t>改造后需加强抚育，包括进行常规管理（如松土除草等），并及时剪除根部的萌蘖苗，以减少养分消耗，保证主干生长。</w:t>
      </w:r>
    </w:p>
    <w:p w14:paraId="25B12815">
      <w:pPr>
        <w:overflowPunct w:val="0"/>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六、档案管理</w:t>
      </w:r>
    </w:p>
    <w:p w14:paraId="34FA0F98">
      <w:pPr>
        <w:overflowPunct w:val="0"/>
        <w:spacing w:line="550" w:lineRule="exact"/>
        <w:ind w:firstLine="320" w:firstLineChars="100"/>
        <w:rPr>
          <w:rFonts w:ascii="Times New Roman" w:hAnsi="Times New Roman" w:eastAsia="仿宋_GB2312" w:cs="Times New Roman"/>
          <w:sz w:val="32"/>
          <w:szCs w:val="32"/>
        </w:rPr>
      </w:pPr>
      <w:r>
        <w:rPr>
          <w:rFonts w:ascii="Times New Roman" w:hAnsi="Times New Roman" w:eastAsia="仿宋_GB2312" w:cs="Times New Roman"/>
          <w:sz w:val="32"/>
          <w:szCs w:val="32"/>
        </w:rPr>
        <w:t>要求建立完整的改造档案，记录林分调查、改造措施、抚育管理及产量变化等信息。参照标准：</w:t>
      </w:r>
    </w:p>
    <w:p w14:paraId="197244AC">
      <w:pPr>
        <w:overflowPunct w:val="0"/>
        <w:spacing w:line="550" w:lineRule="exact"/>
        <w:ind w:firstLine="320" w:firstLineChars="100"/>
        <w:rPr>
          <w:rFonts w:ascii="Times New Roman" w:hAnsi="Times New Roman" w:eastAsia="仿宋_GB2312" w:cs="Times New Roman"/>
          <w:sz w:val="32"/>
          <w:szCs w:val="32"/>
        </w:rPr>
      </w:pPr>
      <w:r>
        <w:rPr>
          <w:rFonts w:ascii="Times New Roman" w:hAnsi="Times New Roman" w:eastAsia="楷体_GB2312" w:cs="Times New Roman"/>
          <w:sz w:val="32"/>
          <w:szCs w:val="32"/>
        </w:rPr>
        <w:t>（一）T/ISAS 015-2024：</w:t>
      </w:r>
      <w:r>
        <w:rPr>
          <w:rFonts w:ascii="Times New Roman" w:hAnsi="Times New Roman" w:eastAsia="仿宋_GB2312" w:cs="Times New Roman"/>
          <w:sz w:val="32"/>
          <w:szCs w:val="32"/>
        </w:rPr>
        <w:t>《沙棘林提质增效技术规程》（国际沙棘协会发布）</w:t>
      </w:r>
    </w:p>
    <w:p w14:paraId="115F633C">
      <w:pPr>
        <w:overflowPunct w:val="0"/>
        <w:spacing w:line="550" w:lineRule="exact"/>
        <w:ind w:firstLine="320" w:firstLineChars="100"/>
        <w:rPr>
          <w:rFonts w:ascii="Times New Roman" w:hAnsi="Times New Roman" w:eastAsia="仿宋_GB2312" w:cs="Times New Roman"/>
          <w:sz w:val="32"/>
          <w:szCs w:val="32"/>
        </w:rPr>
      </w:pPr>
      <w:r>
        <w:rPr>
          <w:rFonts w:ascii="Times New Roman" w:hAnsi="Times New Roman" w:eastAsia="楷体_GB2312" w:cs="Times New Roman"/>
          <w:sz w:val="32"/>
          <w:szCs w:val="32"/>
        </w:rPr>
        <w:t>（二）DB14/T 2700-2023：</w:t>
      </w:r>
      <w:r>
        <w:rPr>
          <w:rFonts w:ascii="Times New Roman" w:hAnsi="Times New Roman" w:eastAsia="仿宋_GB2312" w:cs="Times New Roman"/>
          <w:sz w:val="32"/>
          <w:szCs w:val="32"/>
        </w:rPr>
        <w:t>《中国沙棘低产林改造技术规程》（山西省地方标准）</w:t>
      </w:r>
    </w:p>
    <w:p w14:paraId="1FEF73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ESI黑体-GB2312">
    <w:altName w:val="黑体"/>
    <w:panose1 w:val="00000000000000000000"/>
    <w:charset w:val="86"/>
    <w:family w:val="auto"/>
    <w:pitch w:val="default"/>
    <w:sig w:usb0="00000000" w:usb1="00000000" w:usb2="00000012" w:usb3="00000000" w:csb0="0004000F" w:csb1="00000000"/>
  </w:font>
  <w:font w:name="楷体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7C98F"/>
    <w:multiLevelType w:val="singleLevel"/>
    <w:tmpl w:val="5A27C9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680506"/>
    <w:rsid w:val="047A3492"/>
    <w:rsid w:val="0EA004DC"/>
    <w:rsid w:val="303F01C3"/>
    <w:rsid w:val="3106021B"/>
    <w:rsid w:val="37F05F5D"/>
    <w:rsid w:val="3B1D688D"/>
    <w:rsid w:val="3E1A5306"/>
    <w:rsid w:val="3F680506"/>
    <w:rsid w:val="4D955275"/>
    <w:rsid w:val="4DF14EE2"/>
    <w:rsid w:val="5CBA1D36"/>
    <w:rsid w:val="5E3873B6"/>
    <w:rsid w:val="687B2915"/>
    <w:rsid w:val="6A8B4D12"/>
    <w:rsid w:val="6DA71E62"/>
    <w:rsid w:val="6DC742B3"/>
    <w:rsid w:val="70147557"/>
    <w:rsid w:val="7BF00E78"/>
    <w:rsid w:val="7F127358"/>
    <w:rsid w:val="7F6A0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rPr>
      <w:szCs w:val="22"/>
    </w:rPr>
  </w:style>
  <w:style w:type="character" w:customStyle="1" w:styleId="5">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55af3c32-dd1f-4aa1-9eec-f1c807996c53</errorID>
      <errorWord>格</errorWord>
      <group>L1_Word</group>
      <groupName>字词问题</groupName>
      <ability>L2_Typo</ability>
      <abilityName>字词错误</abilityName>
      <candidateList>
        <item>格的</item>
      </candidateList>
      <explain/>
      <paraID>3E941FF3</paraID>
      <start>104</start>
      <end>105</end>
      <status>unmodified</status>
      <modifiedWord/>
      <trackRevisions>false</trackRevisions>
    </reviewItem>
    <reviewItem>
      <errorID>47ae3150-be1b-46d4-9df6-230e54545936</errorID>
      <errorWord>”</errorWord>
      <group>L1_Word</group>
      <groupName>字词问题</groupName>
      <ability>L2_Typo</ability>
      <abilityName>字词错误</abilityName>
      <candidateList>
        <item>”的</item>
      </candidateList>
      <explain/>
      <paraID>3044EAC5</paraID>
      <start>48</start>
      <end>49</end>
      <status>unmodified</status>
      <modifiedWord/>
      <trackRevisions>false</trackRevisions>
    </reviewItem>
    <reviewItem>
      <errorID>71292109-671c-4939-911a-9058163cab3c</errorID>
      <errorWord>沙质</errorWord>
      <group>L1_Word</group>
      <groupName>字词问题</groupName>
      <ability>L2_Typo</ability>
      <abilityName>字词错误</abilityName>
      <candidateList>
        <item>砂质</item>
      </candidateList>
      <explain/>
      <paraID>163D6440</paraID>
      <start>110</start>
      <end>112</end>
      <status>unmodified</status>
      <modifiedWord/>
      <trackRevisions>false</trackRevisions>
    </reviewItem>
    <reviewItem>
      <errorID>d7d4f183-7ab8-48c7-b2c2-fed1390ef60e</errorID>
      <errorWord>干与</errorWord>
      <group>L1_Word</group>
      <groupName>字词问题</groupName>
      <ability>L2_Variant</ability>
      <abilityName>异形词</abilityName>
      <candidateList>
        <item>干预</item>
      </candidateList>
      <explain>词汇[干与]的规范词形写作[干预]。</explain>
      <paraID>10DF1D47</paraID>
      <start>9</start>
      <end>11</end>
      <status>unmodified</status>
      <modifiedWord/>
      <trackRevisions>false</trackRevisions>
    </reviewItem>
    <reviewItem>
      <errorID>14f1023d-a84f-4d08-8ccd-368715ee1ef1</errorID>
      <errorWord>硫磺</errorWord>
      <group>L1_Word</group>
      <groupName>字词问题</groupName>
      <ability>L2_Typo</ability>
      <abilityName>字词错误</abilityName>
      <candidateList>
        <item>硫黄</item>
      </candidateList>
      <explain/>
      <paraID>6A8BFB6F</paraID>
      <start>36</start>
      <end>38</end>
      <status>unmodified</status>
      <modifiedWord/>
      <trackRevisions>false</trackRevisions>
    </reviewItem>
    <reviewItem>
      <errorID>02bf47fc-99c0-4a39-ad15-a0221d3a0b69</errorID>
      <errorWord>木需</errorWord>
      <group>L1_Word</group>
      <groupName>字词问题</groupName>
      <ability>L2_Typo</ability>
      <abilityName>字词错误</abilityName>
      <candidateList>
        <item>木须</item>
      </candidateList>
      <explain/>
      <paraID>1287918D</paraID>
      <start>11</start>
      <end>13</end>
      <status>unmodified</status>
      <modifiedWord/>
      <trackRevisions>false</trackRevisions>
    </reviewItem>
    <reviewItem>
      <errorID>b7ad57e0-51ab-4386-b057-474b82663c1e</errorID>
      <errorWord>遮阴</errorWord>
      <group>L1_Word</group>
      <groupName>字词问题</groupName>
      <ability>L2_Typo</ability>
      <abilityName>字词错误</abilityName>
      <candidateList>
        <item>遮荫</item>
      </candidateList>
      <explain/>
      <paraID>58107575</paraID>
      <start>43</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1d03c835-c01e-4858-b609-b5566eee6909}">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17612</Words>
  <Characters>18805</Characters>
  <Lines>0</Lines>
  <Paragraphs>0</Paragraphs>
  <TotalTime>62</TotalTime>
  <ScaleCrop>false</ScaleCrop>
  <LinksUpToDate>false</LinksUpToDate>
  <CharactersWithSpaces>18993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2026-07-02T09:04:00Z</dcterms:created>
  <dc:creator>DELL</dc:creator>
  <cp:lastModifiedBy>演示人</cp:lastModifiedBy>
  <dcterms:modified xsi:type="dcterms:W3CDTF">2026-07-20T01:39:16Z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38DFC705B686498E8F7A83E2B058B7E6_11</vt:lpwstr>
  </property>
  <property fmtid="{D5CDD505-2E9C-101B-9397-08002B2CF9AE}" pid="4" name="KSOTemplateDocerSaveRecord">
    <vt:lpwstr>eyJoZGlkIjoiODgyYTNlNTNjY2FlMWI4ZWMzYWU3Y2M4OTM2ZDhmOGIiLCJ1c2VySWQiOiI0NTcwOTkwNjAifQ==</vt:lpwstr>
  </property>
</Properties>
</file>