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B0570">
      <w:pPr>
        <w:rPr>
          <w:rFonts w:hint="eastAsia" w:ascii="仿宋_GB2312" w:hAnsi="仿宋_GB2312" w:eastAsia="仿宋_GB2312" w:cs="仿宋_GB2312"/>
          <w:color w:val="000000" w:themeColor="text1"/>
          <w:sz w:val="36"/>
          <w:szCs w:val="36"/>
          <w14:textFill>
            <w14:solidFill>
              <w14:schemeClr w14:val="tx1"/>
            </w14:solidFill>
          </w14:textFill>
        </w:rPr>
      </w:pPr>
    </w:p>
    <w:p w14:paraId="6BAC552E">
      <w:pPr>
        <w:rPr>
          <w:rFonts w:hint="eastAsia" w:ascii="仿宋_GB2312" w:hAnsi="仿宋_GB2312" w:eastAsia="仿宋_GB2312" w:cs="仿宋_GB2312"/>
          <w:color w:val="000000" w:themeColor="text1"/>
          <w:sz w:val="36"/>
          <w:szCs w:val="36"/>
          <w14:textFill>
            <w14:solidFill>
              <w14:schemeClr w14:val="tx1"/>
            </w14:solidFill>
          </w14:textFill>
        </w:rPr>
      </w:pPr>
    </w:p>
    <w:p w14:paraId="4D4CA817">
      <w:pPr>
        <w:rPr>
          <w:rFonts w:hint="eastAsia" w:ascii="仿宋_GB2312" w:hAnsi="仿宋_GB2312" w:eastAsia="仿宋_GB2312" w:cs="仿宋_GB2312"/>
          <w:color w:val="000000" w:themeColor="text1"/>
          <w:sz w:val="36"/>
          <w:szCs w:val="36"/>
          <w14:textFill>
            <w14:solidFill>
              <w14:schemeClr w14:val="tx1"/>
            </w14:solidFill>
          </w14:textFill>
        </w:rPr>
      </w:pPr>
    </w:p>
    <w:p w14:paraId="10D9673B">
      <w:pPr>
        <w:adjustRightInd w:val="0"/>
        <w:snapToGrid w:val="0"/>
        <w:jc w:val="center"/>
        <w:outlineLvl w:val="0"/>
        <w:rPr>
          <w:rFonts w:ascii="方正小标宋_GBK" w:eastAsia="方正小标宋_GBK"/>
          <w:bCs/>
          <w:color w:val="000000" w:themeColor="text1"/>
          <w:sz w:val="72"/>
          <w:szCs w:val="72"/>
          <w14:textFill>
            <w14:solidFill>
              <w14:schemeClr w14:val="tx1"/>
            </w14:solidFill>
          </w14:textFill>
        </w:rPr>
      </w:pPr>
      <w:r>
        <w:rPr>
          <w:rFonts w:hint="eastAsia" w:eastAsia="方正小标宋_GBK"/>
          <w:bCs/>
          <w:color w:val="000000" w:themeColor="text1"/>
          <w:sz w:val="72"/>
          <w:szCs w:val="72"/>
          <w14:textFill>
            <w14:solidFill>
              <w14:schemeClr w14:val="tx1"/>
            </w14:solidFill>
          </w14:textFill>
        </w:rPr>
        <w:t>建设项目环境影响报告表</w:t>
      </w:r>
    </w:p>
    <w:p w14:paraId="7F59F2FC">
      <w:pPr>
        <w:adjustRightInd w:val="0"/>
        <w:snapToGrid w:val="0"/>
        <w:spacing w:before="192" w:beforeLines="80"/>
        <w:jc w:val="center"/>
        <w:rPr>
          <w:bCs/>
          <w:color w:val="000000" w:themeColor="text1"/>
          <w:sz w:val="48"/>
          <w:szCs w:val="48"/>
          <w14:textFill>
            <w14:solidFill>
              <w14:schemeClr w14:val="tx1"/>
            </w14:solidFill>
          </w14:textFill>
        </w:rPr>
      </w:pPr>
      <w:r>
        <w:rPr>
          <w:rFonts w:hint="eastAsia"/>
          <w:bCs/>
          <w:color w:val="000000" w:themeColor="text1"/>
          <w:sz w:val="48"/>
          <w:szCs w:val="48"/>
          <w14:textFill>
            <w14:solidFill>
              <w14:schemeClr w14:val="tx1"/>
            </w14:solidFill>
          </w14:textFill>
        </w:rPr>
        <w:t>（污染影响类）</w:t>
      </w:r>
    </w:p>
    <w:p w14:paraId="38CBA25C">
      <w:pPr>
        <w:adjustRightInd w:val="0"/>
        <w:snapToGrid w:val="0"/>
        <w:spacing w:line="288" w:lineRule="auto"/>
        <w:jc w:val="center"/>
        <w:rPr>
          <w:rFonts w:hint="eastAsia" w:ascii="华文仿宋" w:hAnsi="华文仿宋" w:eastAsia="华文仿宋" w:cs="华文仿宋"/>
          <w:color w:val="000000" w:themeColor="text1"/>
          <w:kern w:val="44"/>
          <w:sz w:val="44"/>
          <w:szCs w:val="44"/>
          <w14:textFill>
            <w14:solidFill>
              <w14:schemeClr w14:val="tx1"/>
            </w14:solidFill>
          </w14:textFill>
        </w:rPr>
      </w:pPr>
    </w:p>
    <w:p w14:paraId="77208427">
      <w:pPr>
        <w:jc w:val="center"/>
        <w:rPr>
          <w:rFonts w:eastAsia="仿宋"/>
          <w:color w:val="000000" w:themeColor="text1"/>
          <w:sz w:val="52"/>
          <w:szCs w:val="52"/>
          <w14:textFill>
            <w14:solidFill>
              <w14:schemeClr w14:val="tx1"/>
            </w14:solidFill>
          </w14:textFill>
        </w:rPr>
      </w:pPr>
    </w:p>
    <w:p w14:paraId="357AB91D">
      <w:pPr>
        <w:ind w:firstLine="1040"/>
        <w:rPr>
          <w:rFonts w:eastAsia="仿宋"/>
          <w:color w:val="000000" w:themeColor="text1"/>
          <w:sz w:val="44"/>
          <w:szCs w:val="44"/>
          <w14:textFill>
            <w14:solidFill>
              <w14:schemeClr w14:val="tx1"/>
            </w14:solidFill>
          </w14:textFill>
        </w:rPr>
      </w:pPr>
    </w:p>
    <w:p w14:paraId="401C6B92">
      <w:pPr>
        <w:ind w:firstLine="1040"/>
        <w:rPr>
          <w:rFonts w:eastAsia="仿宋"/>
          <w:color w:val="000000" w:themeColor="text1"/>
          <w:sz w:val="44"/>
          <w:szCs w:val="44"/>
          <w14:textFill>
            <w14:solidFill>
              <w14:schemeClr w14:val="tx1"/>
            </w14:solidFill>
          </w14:textFill>
        </w:rPr>
      </w:pPr>
    </w:p>
    <w:p w14:paraId="1D57984F">
      <w:pPr>
        <w:ind w:firstLine="1040"/>
        <w:rPr>
          <w:rFonts w:eastAsia="仿宋"/>
          <w:color w:val="000000" w:themeColor="text1"/>
          <w:sz w:val="44"/>
          <w:szCs w:val="44"/>
          <w14:textFill>
            <w14:solidFill>
              <w14:schemeClr w14:val="tx1"/>
            </w14:solidFill>
          </w14:textFill>
        </w:rPr>
      </w:pPr>
    </w:p>
    <w:p w14:paraId="447AC120">
      <w:pPr>
        <w:ind w:firstLine="1040"/>
        <w:rPr>
          <w:rFonts w:eastAsia="仿宋"/>
          <w:color w:val="000000" w:themeColor="text1"/>
          <w:sz w:val="44"/>
          <w:szCs w:val="44"/>
          <w14:textFill>
            <w14:solidFill>
              <w14:schemeClr w14:val="tx1"/>
            </w14:solidFill>
          </w14:textFill>
        </w:rPr>
      </w:pPr>
    </w:p>
    <w:p w14:paraId="344FCBD5">
      <w:pPr>
        <w:ind w:firstLine="1040"/>
        <w:rPr>
          <w:rFonts w:eastAsia="仿宋"/>
          <w:color w:val="000000" w:themeColor="text1"/>
          <w:sz w:val="44"/>
          <w:szCs w:val="44"/>
          <w14:textFill>
            <w14:solidFill>
              <w14:schemeClr w14:val="tx1"/>
            </w14:solidFill>
          </w14:textFill>
        </w:rPr>
      </w:pPr>
    </w:p>
    <w:p w14:paraId="744B70BC">
      <w:pPr>
        <w:ind w:firstLine="1040"/>
        <w:rPr>
          <w:rFonts w:eastAsia="仿宋"/>
          <w:color w:val="000000" w:themeColor="text1"/>
          <w:sz w:val="44"/>
          <w:szCs w:val="44"/>
          <w14:textFill>
            <w14:solidFill>
              <w14:schemeClr w14:val="tx1"/>
            </w14:solidFill>
          </w14:textFill>
        </w:rPr>
      </w:pPr>
    </w:p>
    <w:p w14:paraId="0D30CBA5">
      <w:pPr>
        <w:ind w:firstLine="1040"/>
        <w:rPr>
          <w:rFonts w:eastAsia="仿宋"/>
          <w:color w:val="000000" w:themeColor="text1"/>
          <w:sz w:val="44"/>
          <w:szCs w:val="44"/>
          <w14:textFill>
            <w14:solidFill>
              <w14:schemeClr w14:val="tx1"/>
            </w14:solidFill>
          </w14:textFill>
        </w:rPr>
      </w:pPr>
    </w:p>
    <w:p w14:paraId="2401296C">
      <w:pPr>
        <w:ind w:firstLine="1040"/>
        <w:rPr>
          <w:rFonts w:eastAsia="仿宋"/>
          <w:color w:val="000000" w:themeColor="text1"/>
          <w:sz w:val="44"/>
          <w:szCs w:val="44"/>
          <w14:textFill>
            <w14:solidFill>
              <w14:schemeClr w14:val="tx1"/>
            </w14:solidFill>
          </w14:textFill>
        </w:rPr>
      </w:pPr>
    </w:p>
    <w:p w14:paraId="7D805F52">
      <w:pPr>
        <w:adjustRightInd w:val="0"/>
        <w:snapToGrid w:val="0"/>
        <w:ind w:firstLine="360" w:firstLineChars="100"/>
        <w:rPr>
          <w:rFonts w:hint="eastAsia" w:ascii="仿宋" w:hAnsi="仿宋" w:eastAsia="仿宋"/>
          <w:color w:val="000000" w:themeColor="text1"/>
          <w:kern w:val="0"/>
          <w:sz w:val="36"/>
          <w:szCs w:val="36"/>
          <w:u w:val="single"/>
          <w14:textFill>
            <w14:solidFill>
              <w14:schemeClr w14:val="tx1"/>
            </w14:solidFill>
          </w14:textFill>
        </w:rPr>
      </w:pPr>
      <w:r>
        <w:rPr>
          <w:rFonts w:hint="eastAsia" w:ascii="仿宋" w:hAnsi="仿宋" w:eastAsia="仿宋"/>
          <w:color w:val="000000" w:themeColor="text1"/>
          <w:sz w:val="36"/>
          <w:szCs w:val="36"/>
          <w14:textFill>
            <w14:solidFill>
              <w14:schemeClr w14:val="tx1"/>
            </w14:solidFill>
          </w14:textFill>
        </w:rPr>
        <w:t>项目名称：</w:t>
      </w:r>
      <w:r>
        <w:rPr>
          <w:rFonts w:hint="eastAsia" w:ascii="仿宋" w:hAnsi="仿宋" w:eastAsia="仿宋"/>
          <w:color w:val="000000" w:themeColor="text1"/>
          <w:kern w:val="0"/>
          <w:sz w:val="36"/>
          <w:szCs w:val="36"/>
          <w:u w:val="single"/>
          <w14:textFill>
            <w14:solidFill>
              <w14:schemeClr w14:val="tx1"/>
            </w14:solidFill>
          </w14:textFill>
        </w:rPr>
        <w:t>内蒙古硅金科技有限责任公司固体硅酸钠</w:t>
      </w:r>
    </w:p>
    <w:p w14:paraId="3D46A177">
      <w:pPr>
        <w:adjustRightInd w:val="0"/>
        <w:snapToGrid w:val="0"/>
        <w:ind w:firstLine="2160" w:firstLineChars="600"/>
        <w:rPr>
          <w:rFonts w:hint="eastAsia" w:ascii="仿宋" w:hAnsi="仿宋" w:eastAsia="仿宋"/>
          <w:color w:val="000000" w:themeColor="text1"/>
          <w:kern w:val="0"/>
          <w:sz w:val="36"/>
          <w:szCs w:val="36"/>
          <w:u w:val="single"/>
          <w14:textFill>
            <w14:solidFill>
              <w14:schemeClr w14:val="tx1"/>
            </w14:solidFill>
          </w14:textFill>
        </w:rPr>
      </w:pPr>
      <w:r>
        <w:rPr>
          <w:rFonts w:hint="eastAsia" w:ascii="仿宋" w:hAnsi="仿宋" w:eastAsia="仿宋"/>
          <w:color w:val="000000" w:themeColor="text1"/>
          <w:kern w:val="0"/>
          <w:sz w:val="36"/>
          <w:szCs w:val="36"/>
          <w:u w:val="single"/>
          <w14:textFill>
            <w14:solidFill>
              <w14:schemeClr w14:val="tx1"/>
            </w14:solidFill>
          </w14:textFill>
        </w:rPr>
        <w:t>深加工项目</w:t>
      </w:r>
    </w:p>
    <w:p w14:paraId="785FE042">
      <w:pPr>
        <w:adjustRightInd w:val="0"/>
        <w:snapToGrid w:val="0"/>
        <w:spacing w:before="240" w:beforeLines="100" w:line="360" w:lineRule="auto"/>
        <w:ind w:firstLine="360" w:firstLineChars="100"/>
        <w:rPr>
          <w:rFonts w:hint="eastAsia" w:ascii="仿宋" w:hAnsi="仿宋" w:eastAsia="仿宋"/>
          <w:color w:val="000000" w:themeColor="text1"/>
          <w:sz w:val="36"/>
          <w:szCs w:val="36"/>
          <w:u w:val="single"/>
          <w14:textFill>
            <w14:solidFill>
              <w14:schemeClr w14:val="tx1"/>
            </w14:solidFill>
          </w14:textFill>
          <w14:ligatures w14:val="all"/>
        </w:rPr>
      </w:pPr>
      <w:r>
        <w:rPr>
          <w:rFonts w:hint="eastAsia" w:ascii="仿宋" w:hAnsi="仿宋" w:eastAsia="仿宋"/>
          <w:color w:val="000000" w:themeColor="text1"/>
          <w:sz w:val="36"/>
          <w:szCs w:val="36"/>
          <w14:textFill>
            <w14:solidFill>
              <w14:schemeClr w14:val="tx1"/>
            </w14:solidFill>
          </w14:textFill>
        </w:rPr>
        <w:t>建设单位（盖章）：</w:t>
      </w:r>
      <w:r>
        <w:rPr>
          <w:rFonts w:hint="eastAsia" w:ascii="仿宋" w:hAnsi="仿宋" w:eastAsia="仿宋"/>
          <w:color w:val="000000" w:themeColor="text1"/>
          <w:kern w:val="0"/>
          <w:sz w:val="36"/>
          <w:szCs w:val="36"/>
          <w:u w:val="single"/>
          <w14:textFill>
            <w14:solidFill>
              <w14:schemeClr w14:val="tx1"/>
            </w14:solidFill>
          </w14:textFill>
        </w:rPr>
        <w:t>内蒙古硅金科技有限责任公司</w:t>
      </w:r>
      <w:r>
        <w:rPr>
          <w:rFonts w:hint="eastAsia" w:ascii="仿宋" w:hAnsi="仿宋" w:eastAsia="仿宋"/>
          <w:color w:val="000000" w:themeColor="text1"/>
          <w:sz w:val="36"/>
          <w:szCs w:val="36"/>
          <w:u w:val="single"/>
          <w14:textFill>
            <w14:solidFill>
              <w14:schemeClr w14:val="tx1"/>
            </w14:solidFill>
          </w14:textFill>
        </w:rPr>
        <w:t xml:space="preserve"> </w:t>
      </w:r>
    </w:p>
    <w:p w14:paraId="112B2995">
      <w:pPr>
        <w:adjustRightInd w:val="0"/>
        <w:snapToGrid w:val="0"/>
        <w:spacing w:line="360" w:lineRule="auto"/>
        <w:ind w:firstLine="360" w:firstLineChars="100"/>
        <w:rPr>
          <w:rFonts w:ascii="仿宋_GB2312" w:eastAsia="仿宋_GB2312"/>
          <w:color w:val="000000" w:themeColor="text1"/>
          <w:sz w:val="36"/>
          <w:szCs w:val="36"/>
          <w:u w:val="single" w:color="000000" w:themeColor="text1"/>
          <w14:textFill>
            <w14:solidFill>
              <w14:schemeClr w14:val="tx1"/>
            </w14:solidFill>
          </w14:textFill>
        </w:rPr>
      </w:pPr>
      <w:r>
        <w:rPr>
          <w:rFonts w:hint="eastAsia" w:ascii="仿宋" w:hAnsi="仿宋" w:eastAsia="仿宋"/>
          <w:color w:val="000000" w:themeColor="text1"/>
          <w:sz w:val="36"/>
          <w:szCs w:val="36"/>
          <w14:textFill>
            <w14:solidFill>
              <w14:schemeClr w14:val="tx1"/>
            </w14:solidFill>
          </w14:textFill>
        </w:rPr>
        <w:t>编制日期：</w:t>
      </w:r>
      <w:r>
        <w:rPr>
          <w:rFonts w:hint="eastAsia" w:ascii="仿宋" w:hAnsi="仿宋" w:eastAsia="仿宋"/>
          <w:color w:val="000000" w:themeColor="text1"/>
          <w:sz w:val="36"/>
          <w:szCs w:val="36"/>
          <w:u w:val="single" w:color="000000" w:themeColor="text1"/>
          <w14:textFill>
            <w14:solidFill>
              <w14:schemeClr w14:val="tx1"/>
            </w14:solidFill>
          </w14:textFill>
        </w:rPr>
        <w:t xml:space="preserve"> </w:t>
      </w:r>
      <w:r>
        <w:rPr>
          <w:rFonts w:ascii="仿宋" w:hAnsi="仿宋" w:eastAsia="仿宋"/>
          <w:color w:val="000000" w:themeColor="text1"/>
          <w:sz w:val="36"/>
          <w:szCs w:val="36"/>
          <w:u w:val="single" w:color="000000" w:themeColor="text1"/>
          <w14:textFill>
            <w14:solidFill>
              <w14:schemeClr w14:val="tx1"/>
            </w14:solidFill>
          </w14:textFill>
        </w:rPr>
        <w:t xml:space="preserve"> </w:t>
      </w:r>
      <w:r>
        <w:rPr>
          <w:rFonts w:hint="eastAsia" w:ascii="仿宋" w:hAnsi="仿宋" w:eastAsia="仿宋"/>
          <w:color w:val="000000" w:themeColor="text1"/>
          <w:sz w:val="36"/>
          <w:szCs w:val="36"/>
          <w:u w:val="single" w:color="000000" w:themeColor="text1"/>
          <w14:textFill>
            <w14:solidFill>
              <w14:schemeClr w14:val="tx1"/>
            </w14:solidFill>
          </w14:textFill>
        </w:rPr>
        <w:t xml:space="preserve">    </w:t>
      </w:r>
      <w:r>
        <w:rPr>
          <w:rFonts w:ascii="仿宋" w:hAnsi="仿宋" w:eastAsia="仿宋"/>
          <w:color w:val="000000" w:themeColor="text1"/>
          <w:sz w:val="36"/>
          <w:szCs w:val="36"/>
          <w:u w:val="single" w:color="000000" w:themeColor="text1"/>
          <w14:textFill>
            <w14:solidFill>
              <w14:schemeClr w14:val="tx1"/>
            </w14:solidFill>
          </w14:textFill>
        </w:rPr>
        <w:t xml:space="preserve"> </w:t>
      </w:r>
      <w:r>
        <w:rPr>
          <w:rFonts w:hint="eastAsia" w:ascii="仿宋" w:hAnsi="仿宋" w:eastAsia="仿宋"/>
          <w:color w:val="000000" w:themeColor="text1"/>
          <w:sz w:val="36"/>
          <w:szCs w:val="36"/>
          <w:u w:val="single" w:color="000000" w:themeColor="text1"/>
          <w14:textFill>
            <w14:solidFill>
              <w14:schemeClr w14:val="tx1"/>
            </w14:solidFill>
          </w14:textFill>
        </w:rPr>
        <w:t xml:space="preserve">   二〇二六</w:t>
      </w:r>
      <w:r>
        <w:rPr>
          <w:rFonts w:ascii="仿宋" w:hAnsi="仿宋" w:eastAsia="仿宋"/>
          <w:color w:val="000000" w:themeColor="text1"/>
          <w:sz w:val="36"/>
          <w:szCs w:val="36"/>
          <w:u w:val="single" w:color="000000" w:themeColor="text1"/>
          <w14:textFill>
            <w14:solidFill>
              <w14:schemeClr w14:val="tx1"/>
            </w14:solidFill>
          </w14:textFill>
        </w:rPr>
        <w:t>年</w:t>
      </w:r>
      <w:r>
        <w:rPr>
          <w:rFonts w:hint="eastAsia" w:ascii="仿宋" w:hAnsi="仿宋" w:eastAsia="仿宋"/>
          <w:color w:val="000000" w:themeColor="text1"/>
          <w:sz w:val="36"/>
          <w:szCs w:val="36"/>
          <w:u w:val="single" w:color="000000" w:themeColor="text1"/>
          <w14:textFill>
            <w14:solidFill>
              <w14:schemeClr w14:val="tx1"/>
            </w14:solidFill>
          </w14:textFill>
        </w:rPr>
        <w:t>八</w:t>
      </w:r>
      <w:r>
        <w:rPr>
          <w:rFonts w:ascii="仿宋" w:hAnsi="仿宋" w:eastAsia="仿宋"/>
          <w:color w:val="000000" w:themeColor="text1"/>
          <w:sz w:val="36"/>
          <w:szCs w:val="36"/>
          <w:u w:val="single" w:color="000000" w:themeColor="text1"/>
          <w14:textFill>
            <w14:solidFill>
              <w14:schemeClr w14:val="tx1"/>
            </w14:solidFill>
          </w14:textFill>
        </w:rPr>
        <w:t>月</w:t>
      </w:r>
      <w:r>
        <w:rPr>
          <w:rFonts w:hint="eastAsia" w:ascii="仿宋" w:hAnsi="仿宋" w:eastAsia="仿宋"/>
          <w:color w:val="000000" w:themeColor="text1"/>
          <w:sz w:val="36"/>
          <w:szCs w:val="36"/>
          <w:u w:val="single" w:color="000000" w:themeColor="text1"/>
          <w14:textFill>
            <w14:solidFill>
              <w14:schemeClr w14:val="tx1"/>
            </w14:solidFill>
          </w14:textFill>
        </w:rPr>
        <w:t xml:space="preserve">  </w:t>
      </w:r>
      <w:r>
        <w:rPr>
          <w:rFonts w:ascii="仿宋" w:hAnsi="仿宋" w:eastAsia="仿宋"/>
          <w:color w:val="000000" w:themeColor="text1"/>
          <w:sz w:val="36"/>
          <w:szCs w:val="36"/>
          <w:u w:val="single" w:color="000000" w:themeColor="text1"/>
          <w14:textFill>
            <w14:solidFill>
              <w14:schemeClr w14:val="tx1"/>
            </w14:solidFill>
          </w14:textFill>
        </w:rPr>
        <w:t xml:space="preserve"> </w:t>
      </w:r>
      <w:r>
        <w:rPr>
          <w:rFonts w:hint="eastAsia" w:ascii="仿宋" w:hAnsi="仿宋" w:eastAsia="仿宋"/>
          <w:color w:val="000000" w:themeColor="text1"/>
          <w:sz w:val="36"/>
          <w:szCs w:val="36"/>
          <w:u w:val="single" w:color="000000" w:themeColor="text1"/>
          <w14:textFill>
            <w14:solidFill>
              <w14:schemeClr w14:val="tx1"/>
            </w14:solidFill>
          </w14:textFill>
        </w:rPr>
        <w:t xml:space="preserve">     </w:t>
      </w:r>
      <w:r>
        <w:rPr>
          <w:rFonts w:ascii="仿宋" w:hAnsi="仿宋" w:eastAsia="仿宋"/>
          <w:color w:val="000000" w:themeColor="text1"/>
          <w:sz w:val="36"/>
          <w:szCs w:val="36"/>
          <w:u w:val="single" w:color="000000" w:themeColor="text1"/>
          <w14:textFill>
            <w14:solidFill>
              <w14:schemeClr w14:val="tx1"/>
            </w14:solidFill>
          </w14:textFill>
        </w:rPr>
        <w:t xml:space="preserve">   </w:t>
      </w:r>
    </w:p>
    <w:p w14:paraId="3FE6F84B">
      <w:pPr>
        <w:adjustRightInd w:val="0"/>
        <w:snapToGrid w:val="0"/>
        <w:spacing w:line="288" w:lineRule="auto"/>
        <w:jc w:val="center"/>
        <w:rPr>
          <w:rFonts w:ascii="楷体_GB2312" w:eastAsia="楷体_GB2312"/>
          <w:color w:val="000000" w:themeColor="text1"/>
          <w:sz w:val="36"/>
          <w:szCs w:val="36"/>
          <w14:textFill>
            <w14:solidFill>
              <w14:schemeClr w14:val="tx1"/>
            </w14:solidFill>
          </w14:textFill>
        </w:rPr>
      </w:pPr>
    </w:p>
    <w:p w14:paraId="1AD033CF">
      <w:pPr>
        <w:adjustRightInd w:val="0"/>
        <w:snapToGrid w:val="0"/>
        <w:spacing w:line="288" w:lineRule="auto"/>
        <w:jc w:val="center"/>
        <w:rPr>
          <w:rFonts w:ascii="楷体_GB2312" w:eastAsia="楷体_GB2312"/>
          <w:color w:val="000000" w:themeColor="text1"/>
          <w:sz w:val="36"/>
          <w:szCs w:val="36"/>
          <w14:textFill>
            <w14:solidFill>
              <w14:schemeClr w14:val="tx1"/>
            </w14:solidFill>
          </w14:textFill>
        </w:rPr>
      </w:pPr>
      <w:r>
        <w:rPr>
          <w:rFonts w:hint="eastAsia" w:ascii="楷体_GB2312" w:eastAsia="楷体_GB2312"/>
          <w:color w:val="000000" w:themeColor="text1"/>
          <w:sz w:val="36"/>
          <w:szCs w:val="36"/>
          <w14:textFill>
            <w14:solidFill>
              <w14:schemeClr w14:val="tx1"/>
            </w14:solidFill>
          </w14:textFill>
        </w:rPr>
        <w:t>中华人民共和国生态环境部制</w:t>
      </w:r>
    </w:p>
    <w:p w14:paraId="40604884">
      <w:pPr>
        <w:adjustRightInd w:val="0"/>
        <w:snapToGrid w:val="0"/>
        <w:spacing w:line="288" w:lineRule="auto"/>
        <w:jc w:val="center"/>
        <w:rPr>
          <w:rFonts w:ascii="楷体_GB2312" w:eastAsia="楷体_GB2312"/>
          <w:color w:val="000000" w:themeColor="text1"/>
          <w:sz w:val="36"/>
          <w:szCs w:val="36"/>
          <w14:textFill>
            <w14:solidFill>
              <w14:schemeClr w14:val="tx1"/>
            </w14:solidFill>
          </w14:textFill>
        </w:rPr>
      </w:pPr>
    </w:p>
    <w:p w14:paraId="48CAD242">
      <w:pPr>
        <w:adjustRightInd w:val="0"/>
        <w:snapToGrid w:val="0"/>
        <w:spacing w:line="288" w:lineRule="auto"/>
        <w:jc w:val="center"/>
        <w:rPr>
          <w:rFonts w:ascii="楷体_GB2312" w:eastAsia="楷体_GB2312"/>
          <w:color w:val="000000" w:themeColor="text1"/>
          <w:sz w:val="36"/>
          <w:szCs w:val="36"/>
          <w14:textFill>
            <w14:solidFill>
              <w14:schemeClr w14:val="tx1"/>
            </w14:solidFill>
          </w14:textFill>
        </w:rPr>
      </w:pPr>
    </w:p>
    <w:p w14:paraId="27F113CE">
      <w:pPr>
        <w:adjustRightInd w:val="0"/>
        <w:snapToGrid w:val="0"/>
        <w:spacing w:line="288" w:lineRule="auto"/>
        <w:jc w:val="center"/>
        <w:rPr>
          <w:rFonts w:ascii="楷体_GB2312" w:eastAsia="楷体_GB2312"/>
          <w:color w:val="000000" w:themeColor="text1"/>
          <w:sz w:val="36"/>
          <w:szCs w:val="36"/>
          <w14:textFill>
            <w14:solidFill>
              <w14:schemeClr w14:val="tx1"/>
            </w14:solidFill>
          </w14:textFill>
        </w:rPr>
      </w:pPr>
      <w:r>
        <w:drawing>
          <wp:inline distT="0" distB="0" distL="114300" distR="114300">
            <wp:extent cx="5615305" cy="7793355"/>
            <wp:effectExtent l="0" t="0" r="1079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5615305" cy="7793355"/>
                    </a:xfrm>
                    <a:prstGeom prst="rect">
                      <a:avLst/>
                    </a:prstGeom>
                    <a:noFill/>
                    <a:ln>
                      <a:noFill/>
                    </a:ln>
                  </pic:spPr>
                </pic:pic>
              </a:graphicData>
            </a:graphic>
          </wp:inline>
        </w:drawing>
      </w:r>
    </w:p>
    <w:p w14:paraId="669199E7">
      <w:pPr>
        <w:adjustRightInd w:val="0"/>
        <w:snapToGrid w:val="0"/>
        <w:spacing w:line="288" w:lineRule="auto"/>
        <w:ind w:firstLine="1040"/>
        <w:rPr>
          <w:rFonts w:ascii="仿宋_GB2312" w:eastAsia="仿宋_GB2312"/>
          <w:color w:val="000000" w:themeColor="text1"/>
          <w:sz w:val="36"/>
          <w:szCs w:val="36"/>
          <w14:textFill>
            <w14:solidFill>
              <w14:schemeClr w14:val="tx1"/>
            </w14:solidFill>
          </w14:textFill>
        </w:rPr>
        <w:sectPr>
          <w:pgSz w:w="11906" w:h="16838"/>
          <w:pgMar w:top="1701" w:right="1531" w:bottom="1701" w:left="1531" w:header="851" w:footer="1077" w:gutter="0"/>
          <w:pgNumType w:start="3"/>
          <w:cols w:space="720" w:num="1"/>
          <w:docGrid w:linePitch="312" w:charSpace="0"/>
        </w:sectPr>
      </w:pPr>
    </w:p>
    <w:p w14:paraId="7ACA2B79">
      <w:pPr>
        <w:pStyle w:val="22"/>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一、建设项目基本情况</w:t>
      </w: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823"/>
        <w:gridCol w:w="1982"/>
        <w:gridCol w:w="2107"/>
        <w:gridCol w:w="2912"/>
      </w:tblGrid>
      <w:tr w14:paraId="7A357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8" w:hRule="atLeast"/>
          <w:jc w:val="center"/>
        </w:trPr>
        <w:tc>
          <w:tcPr>
            <w:tcW w:w="1033" w:type="pct"/>
            <w:tcMar>
              <w:top w:w="16" w:type="dxa"/>
              <w:left w:w="16" w:type="dxa"/>
              <w:right w:w="16" w:type="dxa"/>
            </w:tcMar>
            <w:vAlign w:val="center"/>
          </w:tcPr>
          <w:p w14:paraId="38F2CB2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建设项目名称</w:t>
            </w:r>
          </w:p>
        </w:tc>
        <w:tc>
          <w:tcPr>
            <w:tcW w:w="3967" w:type="pct"/>
            <w:gridSpan w:val="3"/>
            <w:vAlign w:val="center"/>
          </w:tcPr>
          <w:p w14:paraId="5567625D">
            <w:pPr>
              <w:adjustRightInd w:val="0"/>
              <w:snapToGrid w:val="0"/>
              <w:jc w:val="center"/>
              <w:rPr>
                <w:color w:val="000000" w:themeColor="text1"/>
                <w:sz w:val="24"/>
                <w14:textFill>
                  <w14:solidFill>
                    <w14:schemeClr w14:val="tx1"/>
                  </w14:solidFill>
                </w14:textFill>
              </w:rPr>
            </w:pPr>
            <w:bookmarkStart w:id="0" w:name="_Hlk209626700"/>
            <w:r>
              <w:rPr>
                <w:rFonts w:hint="eastAsia"/>
                <w:color w:val="000000" w:themeColor="text1"/>
                <w:sz w:val="24"/>
                <w14:textFill>
                  <w14:solidFill>
                    <w14:schemeClr w14:val="tx1"/>
                  </w14:solidFill>
                </w14:textFill>
              </w:rPr>
              <w:t>内蒙古硅金科技有限责任公司固体硅酸钠深加工项目</w:t>
            </w:r>
            <w:bookmarkEnd w:id="0"/>
          </w:p>
        </w:tc>
      </w:tr>
      <w:tr w14:paraId="2BF486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25" w:hRule="atLeast"/>
          <w:jc w:val="center"/>
        </w:trPr>
        <w:tc>
          <w:tcPr>
            <w:tcW w:w="1033" w:type="pct"/>
            <w:tcMar>
              <w:top w:w="16" w:type="dxa"/>
              <w:left w:w="16" w:type="dxa"/>
              <w:right w:w="16" w:type="dxa"/>
            </w:tcMar>
            <w:vAlign w:val="center"/>
          </w:tcPr>
          <w:p w14:paraId="7143B45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项目代码</w:t>
            </w:r>
          </w:p>
        </w:tc>
        <w:tc>
          <w:tcPr>
            <w:tcW w:w="3967" w:type="pct"/>
            <w:gridSpan w:val="3"/>
            <w:vAlign w:val="center"/>
          </w:tcPr>
          <w:p w14:paraId="4D6B6452">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p>
        </w:tc>
      </w:tr>
      <w:tr w14:paraId="460EB0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5" w:hRule="atLeast"/>
          <w:jc w:val="center"/>
        </w:trPr>
        <w:tc>
          <w:tcPr>
            <w:tcW w:w="1033" w:type="pct"/>
            <w:tcMar>
              <w:top w:w="16" w:type="dxa"/>
              <w:left w:w="16" w:type="dxa"/>
              <w:right w:w="16" w:type="dxa"/>
            </w:tcMar>
            <w:vAlign w:val="center"/>
          </w:tcPr>
          <w:p w14:paraId="5ED7538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建设单位联系人</w:t>
            </w:r>
          </w:p>
        </w:tc>
        <w:tc>
          <w:tcPr>
            <w:tcW w:w="1123" w:type="pct"/>
            <w:vAlign w:val="center"/>
          </w:tcPr>
          <w:p w14:paraId="05AD3DA4">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杨清山</w:t>
            </w:r>
          </w:p>
        </w:tc>
        <w:tc>
          <w:tcPr>
            <w:tcW w:w="1194" w:type="pct"/>
            <w:vAlign w:val="center"/>
          </w:tcPr>
          <w:p w14:paraId="622261E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1650" w:type="pct"/>
            <w:vAlign w:val="center"/>
          </w:tcPr>
          <w:p w14:paraId="5C125333">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15047356899</w:t>
            </w:r>
          </w:p>
        </w:tc>
      </w:tr>
      <w:tr w14:paraId="458C94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97" w:hRule="atLeast"/>
          <w:jc w:val="center"/>
        </w:trPr>
        <w:tc>
          <w:tcPr>
            <w:tcW w:w="1033" w:type="pct"/>
            <w:tcMar>
              <w:top w:w="16" w:type="dxa"/>
              <w:left w:w="16" w:type="dxa"/>
              <w:right w:w="16" w:type="dxa"/>
            </w:tcMar>
            <w:vAlign w:val="center"/>
          </w:tcPr>
          <w:p w14:paraId="3C97258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建设地点</w:t>
            </w:r>
          </w:p>
        </w:tc>
        <w:tc>
          <w:tcPr>
            <w:tcW w:w="3967" w:type="pct"/>
            <w:gridSpan w:val="3"/>
            <w:vAlign w:val="center"/>
          </w:tcPr>
          <w:p w14:paraId="0D886B64">
            <w:pPr>
              <w:adjustRightInd w:val="0"/>
              <w:snapToGrid w:val="0"/>
              <w:jc w:val="center"/>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内蒙古自治区</w:t>
            </w:r>
            <w:bookmarkStart w:id="1" w:name="_Hlk220487336"/>
            <w:r>
              <w:rPr>
                <w:rFonts w:hint="eastAsia"/>
                <w:color w:val="000000" w:themeColor="text1"/>
                <w:kern w:val="0"/>
                <w:sz w:val="24"/>
                <w14:textFill>
                  <w14:solidFill>
                    <w14:schemeClr w14:val="tx1"/>
                  </w14:solidFill>
                </w14:textFill>
              </w:rPr>
              <w:t>鄂尔多斯市准格尔旗沙圪堵镇准格尔经济开发区准格尔产业园</w:t>
            </w:r>
            <w:bookmarkEnd w:id="1"/>
          </w:p>
        </w:tc>
      </w:tr>
      <w:tr w14:paraId="5E8765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97" w:hRule="atLeast"/>
          <w:jc w:val="center"/>
        </w:trPr>
        <w:tc>
          <w:tcPr>
            <w:tcW w:w="1033" w:type="pct"/>
            <w:tcMar>
              <w:top w:w="16" w:type="dxa"/>
              <w:left w:w="16" w:type="dxa"/>
              <w:right w:w="16" w:type="dxa"/>
            </w:tcMar>
            <w:vAlign w:val="center"/>
          </w:tcPr>
          <w:p w14:paraId="3D2F7C6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地理坐标</w:t>
            </w:r>
          </w:p>
        </w:tc>
        <w:tc>
          <w:tcPr>
            <w:tcW w:w="3967" w:type="pct"/>
            <w:gridSpan w:val="3"/>
            <w:vAlign w:val="center"/>
          </w:tcPr>
          <w:p w14:paraId="61C50616">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color w:val="000000" w:themeColor="text1"/>
                <w:sz w:val="24"/>
                <w:u w:val="single"/>
                <w14:textFill>
                  <w14:solidFill>
                    <w14:schemeClr w14:val="tx1"/>
                  </w14:solidFill>
                </w14:textFill>
              </w:rPr>
              <w:t>11</w:t>
            </w:r>
            <w:r>
              <w:rPr>
                <w:rFonts w:hint="eastAsia"/>
                <w:color w:val="000000" w:themeColor="text1"/>
                <w:sz w:val="24"/>
                <w:u w:val="single"/>
                <w14:textFill>
                  <w14:solidFill>
                    <w14:schemeClr w14:val="tx1"/>
                  </w14:solidFill>
                </w14:textFill>
              </w:rPr>
              <w:t>0</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度</w:t>
            </w:r>
            <w:r>
              <w:rPr>
                <w:rFonts w:hint="eastAsia"/>
                <w:color w:val="000000" w:themeColor="text1"/>
                <w:sz w:val="24"/>
                <w:u w:val="single"/>
                <w14:textFill>
                  <w14:solidFill>
                    <w14:schemeClr w14:val="tx1"/>
                  </w14:solidFill>
                </w14:textFill>
              </w:rPr>
              <w:t>50</w:t>
            </w:r>
            <w:r>
              <w:rPr>
                <w:color w:val="000000" w:themeColor="text1"/>
                <w:sz w:val="24"/>
                <w14:textFill>
                  <w14:solidFill>
                    <w14:schemeClr w14:val="tx1"/>
                  </w14:solidFill>
                </w14:textFill>
              </w:rPr>
              <w:t>分</w:t>
            </w:r>
            <w:r>
              <w:rPr>
                <w:rFonts w:hint="eastAsia"/>
                <w:color w:val="000000" w:themeColor="text1"/>
                <w:sz w:val="24"/>
                <w:u w:val="single"/>
                <w14:textFill>
                  <w14:solidFill>
                    <w14:schemeClr w14:val="tx1"/>
                  </w14:solidFill>
                </w14:textFill>
              </w:rPr>
              <w:t>10.122</w:t>
            </w:r>
            <w:r>
              <w:rPr>
                <w:color w:val="000000" w:themeColor="text1"/>
                <w:sz w:val="24"/>
                <w14:textFill>
                  <w14:solidFill>
                    <w14:schemeClr w14:val="tx1"/>
                  </w14:solidFill>
                </w14:textFill>
              </w:rPr>
              <w:t>秒，</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39</w:t>
            </w:r>
            <w:r>
              <w:rPr>
                <w:color w:val="000000" w:themeColor="text1"/>
                <w:sz w:val="24"/>
                <w14:textFill>
                  <w14:solidFill>
                    <w14:schemeClr w14:val="tx1"/>
                  </w14:solidFill>
                </w14:textFill>
              </w:rPr>
              <w:t>度</w:t>
            </w:r>
            <w:r>
              <w:rPr>
                <w:rFonts w:hint="eastAsia"/>
                <w:color w:val="000000" w:themeColor="text1"/>
                <w:sz w:val="24"/>
                <w:u w:val="single"/>
                <w14:textFill>
                  <w14:solidFill>
                    <w14:schemeClr w14:val="tx1"/>
                  </w14:solidFill>
                </w14:textFill>
              </w:rPr>
              <w:t>43</w:t>
            </w:r>
            <w:r>
              <w:rPr>
                <w:color w:val="000000" w:themeColor="text1"/>
                <w:sz w:val="24"/>
                <w14:textFill>
                  <w14:solidFill>
                    <w14:schemeClr w14:val="tx1"/>
                  </w14:solidFill>
                </w14:textFill>
              </w:rPr>
              <w:t>分</w:t>
            </w:r>
            <w:r>
              <w:rPr>
                <w:rFonts w:hint="eastAsia"/>
                <w:color w:val="000000" w:themeColor="text1"/>
                <w:sz w:val="24"/>
                <w:u w:val="single"/>
                <w14:textFill>
                  <w14:solidFill>
                    <w14:schemeClr w14:val="tx1"/>
                  </w14:solidFill>
                </w14:textFill>
              </w:rPr>
              <w:t>0.566</w:t>
            </w:r>
            <w:r>
              <w:rPr>
                <w:color w:val="000000" w:themeColor="text1"/>
                <w:sz w:val="24"/>
                <w14:textFill>
                  <w14:solidFill>
                    <w14:schemeClr w14:val="tx1"/>
                  </w14:solidFill>
                </w14:textFill>
              </w:rPr>
              <w:t>秒）</w:t>
            </w:r>
          </w:p>
        </w:tc>
      </w:tr>
      <w:tr w14:paraId="4CCC85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60" w:hRule="atLeast"/>
          <w:jc w:val="center"/>
        </w:trPr>
        <w:tc>
          <w:tcPr>
            <w:tcW w:w="1033" w:type="pct"/>
            <w:tcMar>
              <w:top w:w="16" w:type="dxa"/>
              <w:left w:w="16" w:type="dxa"/>
              <w:right w:w="16" w:type="dxa"/>
            </w:tcMar>
            <w:vAlign w:val="center"/>
          </w:tcPr>
          <w:p w14:paraId="0B4B65A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国民经济</w:t>
            </w:r>
          </w:p>
          <w:p w14:paraId="6687D46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p>
        </w:tc>
        <w:tc>
          <w:tcPr>
            <w:tcW w:w="1123" w:type="pct"/>
            <w:vAlign w:val="center"/>
          </w:tcPr>
          <w:p w14:paraId="03ECE66A">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C2613 无机盐制造</w:t>
            </w:r>
          </w:p>
        </w:tc>
        <w:tc>
          <w:tcPr>
            <w:tcW w:w="1194" w:type="pct"/>
            <w:vAlign w:val="center"/>
          </w:tcPr>
          <w:p w14:paraId="3250264F">
            <w:pPr>
              <w:adjustRightInd w:val="0"/>
              <w:snapToGrid w:val="0"/>
              <w:jc w:val="center"/>
              <w:rPr>
                <w:color w:val="000000" w:themeColor="text1"/>
                <w:sz w:val="24"/>
                <w14:textFill>
                  <w14:solidFill>
                    <w14:schemeClr w14:val="tx1"/>
                  </w14:solidFill>
                </w14:textFill>
              </w:rPr>
            </w:pPr>
            <w:bookmarkStart w:id="2" w:name="_Hlk49843745"/>
            <w:r>
              <w:rPr>
                <w:color w:val="000000" w:themeColor="text1"/>
                <w:sz w:val="24"/>
                <w14:textFill>
                  <w14:solidFill>
                    <w14:schemeClr w14:val="tx1"/>
                  </w14:solidFill>
                </w14:textFill>
              </w:rPr>
              <w:t>建设项目</w:t>
            </w:r>
          </w:p>
          <w:p w14:paraId="47DA683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bookmarkEnd w:id="2"/>
          </w:p>
        </w:tc>
        <w:tc>
          <w:tcPr>
            <w:tcW w:w="1650" w:type="pct"/>
            <w:vAlign w:val="center"/>
          </w:tcPr>
          <w:p w14:paraId="20DCAC59">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二十三、化学原料和化学制品制造业26基 础 化 学 原 料 制 造</w:t>
            </w:r>
            <w:r>
              <w:rPr>
                <w:color w:val="000000" w:themeColor="text1"/>
                <w:sz w:val="24"/>
                <w14:textFill>
                  <w14:solidFill>
                    <w14:schemeClr w14:val="tx1"/>
                  </w14:solidFill>
                </w14:textFill>
              </w:rPr>
              <w:t>261</w:t>
            </w:r>
            <w:r>
              <w:rPr>
                <w:rFonts w:hint="eastAsia"/>
                <w:color w:val="000000" w:themeColor="text1"/>
                <w:sz w:val="24"/>
                <w14:textFill>
                  <w14:solidFill>
                    <w14:schemeClr w14:val="tx1"/>
                  </w14:solidFill>
                </w14:textFill>
              </w:rPr>
              <w:t>--单纯物理分离、物理提纯、混合、分装的（不产生废水或挥发性有机物的除外</w:t>
            </w:r>
          </w:p>
        </w:tc>
      </w:tr>
      <w:tr w14:paraId="38AB67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85" w:hRule="atLeast"/>
          <w:jc w:val="center"/>
        </w:trPr>
        <w:tc>
          <w:tcPr>
            <w:tcW w:w="1033" w:type="pct"/>
            <w:tcMar>
              <w:top w:w="16" w:type="dxa"/>
              <w:left w:w="16" w:type="dxa"/>
              <w:right w:w="16" w:type="dxa"/>
            </w:tcMar>
            <w:vAlign w:val="center"/>
          </w:tcPr>
          <w:p w14:paraId="5D3627D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建设性质</w:t>
            </w:r>
          </w:p>
        </w:tc>
        <w:tc>
          <w:tcPr>
            <w:tcW w:w="1123" w:type="pct"/>
            <w:vAlign w:val="center"/>
          </w:tcPr>
          <w:p w14:paraId="01A46F68">
            <w:pPr>
              <w:jc w:val="left"/>
              <w:rPr>
                <w:color w:val="000000" w:themeColor="text1"/>
                <w:sz w:val="24"/>
                <w14:textFill>
                  <w14:solidFill>
                    <w14:schemeClr w14:val="tx1"/>
                  </w14:solidFill>
                </w14:textFill>
              </w:rPr>
            </w:pPr>
            <w:bookmarkStart w:id="3" w:name="OLE_LINK9"/>
            <w:r>
              <w:rPr>
                <w:color w:val="000000" w:themeColor="text1"/>
                <w:sz w:val="24"/>
                <w14:textFill>
                  <w14:solidFill>
                    <w14:schemeClr w14:val="tx1"/>
                  </w14:solidFill>
                </w14:textFill>
              </w:rPr>
              <w:sym w:font="Wingdings 2" w:char="00A3"/>
            </w:r>
            <w:bookmarkEnd w:id="3"/>
            <w:r>
              <w:rPr>
                <w:color w:val="000000" w:themeColor="text1"/>
                <w:sz w:val="24"/>
                <w14:textFill>
                  <w14:solidFill>
                    <w14:schemeClr w14:val="tx1"/>
                  </w14:solidFill>
                </w14:textFill>
              </w:rPr>
              <w:t>新建（迁建）</w:t>
            </w:r>
          </w:p>
          <w:p w14:paraId="1C5290A5">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改建</w:t>
            </w:r>
          </w:p>
          <w:p w14:paraId="2683D5B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52"/>
            </w:r>
            <w:r>
              <w:rPr>
                <w:color w:val="000000" w:themeColor="text1"/>
                <w:sz w:val="24"/>
                <w14:textFill>
                  <w14:solidFill>
                    <w14:schemeClr w14:val="tx1"/>
                  </w14:solidFill>
                </w14:textFill>
              </w:rPr>
              <w:t>扩建</w:t>
            </w:r>
          </w:p>
          <w:p w14:paraId="2AA9E525">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技术改造</w:t>
            </w:r>
          </w:p>
        </w:tc>
        <w:tc>
          <w:tcPr>
            <w:tcW w:w="1194" w:type="pct"/>
            <w:vAlign w:val="center"/>
          </w:tcPr>
          <w:p w14:paraId="52C8859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建设项目</w:t>
            </w:r>
          </w:p>
          <w:p w14:paraId="71BA869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申报情形</w:t>
            </w:r>
          </w:p>
        </w:tc>
        <w:tc>
          <w:tcPr>
            <w:tcW w:w="1650" w:type="pct"/>
            <w:vAlign w:val="center"/>
          </w:tcPr>
          <w:p w14:paraId="1BCAAAB3">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52"/>
            </w:r>
            <w:r>
              <w:rPr>
                <w:color w:val="000000" w:themeColor="text1"/>
                <w:sz w:val="24"/>
                <w14:textFill>
                  <w14:solidFill>
                    <w14:schemeClr w14:val="tx1"/>
                  </w14:solidFill>
                </w14:textFill>
              </w:rPr>
              <w:t>首次申报项目</w:t>
            </w:r>
          </w:p>
          <w:p w14:paraId="4903461B">
            <w:pPr>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不予批准后再次申报项目</w:t>
            </w:r>
          </w:p>
          <w:p w14:paraId="1DA552A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超五年重新审核项目</w:t>
            </w:r>
          </w:p>
          <w:p w14:paraId="6A617AA8">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重大变动重新报批项目</w:t>
            </w:r>
          </w:p>
        </w:tc>
      </w:tr>
      <w:tr w14:paraId="66847C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66" w:hRule="atLeast"/>
          <w:jc w:val="center"/>
        </w:trPr>
        <w:tc>
          <w:tcPr>
            <w:tcW w:w="1033" w:type="pct"/>
            <w:tcMar>
              <w:top w:w="16" w:type="dxa"/>
              <w:left w:w="16" w:type="dxa"/>
              <w:right w:w="16" w:type="dxa"/>
            </w:tcMar>
            <w:vAlign w:val="center"/>
          </w:tcPr>
          <w:p w14:paraId="22B37B3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项目审批（核准/备案）部门</w:t>
            </w:r>
          </w:p>
        </w:tc>
        <w:tc>
          <w:tcPr>
            <w:tcW w:w="1123" w:type="pct"/>
            <w:vAlign w:val="center"/>
          </w:tcPr>
          <w:p w14:paraId="5A8A736C">
            <w:pPr>
              <w:adjustRightInd w:val="0"/>
              <w:snapToGrid w:val="0"/>
              <w:jc w:val="center"/>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w:t>
            </w:r>
          </w:p>
        </w:tc>
        <w:tc>
          <w:tcPr>
            <w:tcW w:w="1194" w:type="pct"/>
            <w:vAlign w:val="center"/>
          </w:tcPr>
          <w:p w14:paraId="0C7AE7E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项目审批（核准/备案）文号（选填）</w:t>
            </w:r>
          </w:p>
        </w:tc>
        <w:tc>
          <w:tcPr>
            <w:tcW w:w="1650" w:type="pct"/>
            <w:vAlign w:val="center"/>
          </w:tcPr>
          <w:p w14:paraId="621F5172">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p>
        </w:tc>
      </w:tr>
      <w:tr w14:paraId="1831E9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97" w:hRule="atLeast"/>
          <w:jc w:val="center"/>
        </w:trPr>
        <w:tc>
          <w:tcPr>
            <w:tcW w:w="1033" w:type="pct"/>
            <w:tcMar>
              <w:top w:w="16" w:type="dxa"/>
              <w:left w:w="16" w:type="dxa"/>
              <w:right w:w="16" w:type="dxa"/>
            </w:tcMar>
            <w:vAlign w:val="center"/>
          </w:tcPr>
          <w:p w14:paraId="0396C47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总投资（万元）</w:t>
            </w:r>
          </w:p>
        </w:tc>
        <w:tc>
          <w:tcPr>
            <w:tcW w:w="1123" w:type="pct"/>
            <w:vAlign w:val="center"/>
          </w:tcPr>
          <w:p w14:paraId="49FB5A8D">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1000</w:t>
            </w:r>
          </w:p>
        </w:tc>
        <w:tc>
          <w:tcPr>
            <w:tcW w:w="1194" w:type="pct"/>
            <w:tcMar>
              <w:top w:w="16" w:type="dxa"/>
              <w:left w:w="16" w:type="dxa"/>
              <w:right w:w="16" w:type="dxa"/>
            </w:tcMar>
            <w:vAlign w:val="center"/>
          </w:tcPr>
          <w:p w14:paraId="4ACDA6D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环保投资（万元）</w:t>
            </w:r>
          </w:p>
        </w:tc>
        <w:tc>
          <w:tcPr>
            <w:tcW w:w="1650" w:type="pct"/>
            <w:vAlign w:val="center"/>
          </w:tcPr>
          <w:p w14:paraId="4E867B38">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30</w:t>
            </w:r>
          </w:p>
        </w:tc>
      </w:tr>
      <w:tr w14:paraId="37251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2" w:hRule="atLeast"/>
          <w:jc w:val="center"/>
        </w:trPr>
        <w:tc>
          <w:tcPr>
            <w:tcW w:w="1033" w:type="pct"/>
            <w:tcMar>
              <w:top w:w="16" w:type="dxa"/>
              <w:left w:w="16" w:type="dxa"/>
              <w:right w:w="16" w:type="dxa"/>
            </w:tcMar>
            <w:vAlign w:val="center"/>
          </w:tcPr>
          <w:p w14:paraId="4DD81C1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环保投资占比（%）</w:t>
            </w:r>
          </w:p>
        </w:tc>
        <w:tc>
          <w:tcPr>
            <w:tcW w:w="1123" w:type="pct"/>
            <w:vAlign w:val="center"/>
          </w:tcPr>
          <w:p w14:paraId="76BA3521">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p>
        </w:tc>
        <w:tc>
          <w:tcPr>
            <w:tcW w:w="1194" w:type="pct"/>
            <w:tcMar>
              <w:top w:w="16" w:type="dxa"/>
              <w:left w:w="16" w:type="dxa"/>
              <w:right w:w="16" w:type="dxa"/>
            </w:tcMar>
            <w:vAlign w:val="center"/>
          </w:tcPr>
          <w:p w14:paraId="60953B9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施工工期</w:t>
            </w:r>
          </w:p>
        </w:tc>
        <w:tc>
          <w:tcPr>
            <w:tcW w:w="1650" w:type="pct"/>
            <w:vAlign w:val="center"/>
          </w:tcPr>
          <w:p w14:paraId="581BA210">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6个月</w:t>
            </w:r>
          </w:p>
        </w:tc>
      </w:tr>
      <w:tr w14:paraId="445BB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4" w:hRule="atLeast"/>
          <w:jc w:val="center"/>
        </w:trPr>
        <w:tc>
          <w:tcPr>
            <w:tcW w:w="1033" w:type="pct"/>
            <w:tcMar>
              <w:top w:w="16" w:type="dxa"/>
              <w:left w:w="16" w:type="dxa"/>
              <w:right w:w="16" w:type="dxa"/>
            </w:tcMar>
            <w:vAlign w:val="center"/>
          </w:tcPr>
          <w:p w14:paraId="2622042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是否开工建设</w:t>
            </w:r>
          </w:p>
        </w:tc>
        <w:tc>
          <w:tcPr>
            <w:tcW w:w="1123" w:type="pct"/>
            <w:vAlign w:val="center"/>
          </w:tcPr>
          <w:p w14:paraId="02065A3C">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否</w:t>
            </w:r>
          </w:p>
          <w:p w14:paraId="48C07242">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52"/>
            </w:r>
            <w:r>
              <w:rPr>
                <w:color w:val="000000" w:themeColor="text1"/>
                <w:sz w:val="24"/>
                <w14:textFill>
                  <w14:solidFill>
                    <w14:schemeClr w14:val="tx1"/>
                  </w14:solidFill>
                </w14:textFill>
              </w:rPr>
              <w:t>是：</w:t>
            </w:r>
            <w:r>
              <w:rPr>
                <w:rFonts w:hint="eastAsia"/>
                <w:color w:val="000000" w:themeColor="text1"/>
                <w:sz w:val="24"/>
                <w:u w:val="single"/>
                <w14:textFill>
                  <w14:solidFill>
                    <w14:schemeClr w14:val="tx1"/>
                  </w14:solidFill>
                </w14:textFill>
              </w:rPr>
              <w:t>根据2025年12月10日，准格尔旗生态环境分局准格尔经济开发区执法中队出具的《鄂尔多斯市生态环境局污染源现场监察记录》 ，该项目已建设了2个静压釜（水玻璃汽化罐），1个滚筒，2个成品储罐，约占项目总体工程的7%，其余工程均未开工建设。在收到通知后，企业已停止建设，并向准格尔旗生态环境分局提交了整改情况报告。</w:t>
            </w:r>
          </w:p>
        </w:tc>
        <w:tc>
          <w:tcPr>
            <w:tcW w:w="1194" w:type="pct"/>
            <w:tcMar>
              <w:top w:w="16" w:type="dxa"/>
              <w:left w:w="16" w:type="dxa"/>
              <w:right w:w="16" w:type="dxa"/>
            </w:tcMar>
            <w:vAlign w:val="center"/>
          </w:tcPr>
          <w:p w14:paraId="19EC2C3E">
            <w:pPr>
              <w:adjustRightInd w:val="0"/>
              <w:snapToGrid w:val="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用地（用海）</w:t>
            </w:r>
          </w:p>
          <w:p w14:paraId="1469FDF9">
            <w:pPr>
              <w:adjustRightInd w:val="0"/>
              <w:snapToGrid w:val="0"/>
              <w:jc w:val="center"/>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面积（m</w:t>
            </w:r>
            <w:r>
              <w:rPr>
                <w:color w:val="000000" w:themeColor="text1"/>
                <w:spacing w:val="-6"/>
                <w:sz w:val="24"/>
                <w:vertAlign w:val="superscript"/>
                <w14:textFill>
                  <w14:solidFill>
                    <w14:schemeClr w14:val="tx1"/>
                  </w14:solidFill>
                </w14:textFill>
              </w:rPr>
              <w:t>2</w:t>
            </w:r>
            <w:r>
              <w:rPr>
                <w:color w:val="000000" w:themeColor="text1"/>
                <w:spacing w:val="-6"/>
                <w:sz w:val="24"/>
                <w14:textFill>
                  <w14:solidFill>
                    <w14:schemeClr w14:val="tx1"/>
                  </w14:solidFill>
                </w14:textFill>
              </w:rPr>
              <w:t>）</w:t>
            </w:r>
          </w:p>
        </w:tc>
        <w:tc>
          <w:tcPr>
            <w:tcW w:w="1650" w:type="pct"/>
            <w:vAlign w:val="center"/>
          </w:tcPr>
          <w:p w14:paraId="752FC313">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33345.92（本次在现有厂区内建设，不新增占地）</w:t>
            </w:r>
          </w:p>
        </w:tc>
      </w:tr>
      <w:tr w14:paraId="4852CC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 w:hRule="atLeast"/>
          <w:jc w:val="center"/>
        </w:trPr>
        <w:tc>
          <w:tcPr>
            <w:tcW w:w="1033" w:type="pct"/>
            <w:vAlign w:val="center"/>
          </w:tcPr>
          <w:p w14:paraId="0DBBFF55">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专项评价设置</w:t>
            </w:r>
          </w:p>
          <w:p w14:paraId="003F20EC">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情况</w:t>
            </w:r>
          </w:p>
        </w:tc>
        <w:tc>
          <w:tcPr>
            <w:tcW w:w="3967" w:type="pct"/>
            <w:gridSpan w:val="3"/>
            <w:vAlign w:val="center"/>
          </w:tcPr>
          <w:p w14:paraId="352B0DB2">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根据《建设项目环境影响报告表编制技术指南（污染影响类）》（试行）中表1专项评价设置原则，项目无需设置专项，具体判定情况如下：</w:t>
            </w:r>
          </w:p>
          <w:p w14:paraId="4FB944D3">
            <w:pPr>
              <w:wordWrap w:val="0"/>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表</w:t>
            </w:r>
            <w:r>
              <w:rPr>
                <w:rFonts w:hint="eastAsia"/>
                <w:b/>
                <w:bCs/>
                <w:color w:val="000000" w:themeColor="text1"/>
                <w:kern w:val="0"/>
                <w:sz w:val="24"/>
                <w14:textFill>
                  <w14:solidFill>
                    <w14:schemeClr w14:val="tx1"/>
                  </w14:solidFill>
                </w14:textFill>
              </w:rPr>
              <w:t>1-1</w:t>
            </w:r>
            <w:r>
              <w:rPr>
                <w:b/>
                <w:bCs/>
                <w:color w:val="000000" w:themeColor="text1"/>
                <w:kern w:val="0"/>
                <w:sz w:val="24"/>
                <w14:textFill>
                  <w14:solidFill>
                    <w14:schemeClr w14:val="tx1"/>
                  </w14:solidFill>
                </w14:textFill>
              </w:rPr>
              <w:t xml:space="preserve">    </w:t>
            </w:r>
            <w:r>
              <w:rPr>
                <w:rFonts w:hint="eastAsia"/>
                <w:b/>
                <w:bCs/>
                <w:color w:val="000000" w:themeColor="text1"/>
                <w:kern w:val="0"/>
                <w:sz w:val="24"/>
                <w14:textFill>
                  <w14:solidFill>
                    <w14:schemeClr w14:val="tx1"/>
                  </w14:solidFill>
                </w14:textFill>
              </w:rPr>
              <w:t>污染</w:t>
            </w:r>
            <w:r>
              <w:rPr>
                <w:b/>
                <w:bCs/>
                <w:color w:val="000000" w:themeColor="text1"/>
                <w:kern w:val="0"/>
                <w:sz w:val="24"/>
                <w14:textFill>
                  <w14:solidFill>
                    <w14:schemeClr w14:val="tx1"/>
                  </w14:solidFill>
                </w14:textFill>
              </w:rPr>
              <w:t>影响类专项评价设置情况判定表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29"/>
              <w:gridCol w:w="4253"/>
              <w:gridCol w:w="1270"/>
              <w:gridCol w:w="583"/>
            </w:tblGrid>
            <w:tr w14:paraId="654F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98" w:type="pct"/>
                  <w:vAlign w:val="center"/>
                </w:tcPr>
                <w:p w14:paraId="1192205B">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专项评价的类别</w:t>
                  </w:r>
                </w:p>
              </w:tc>
              <w:tc>
                <w:tcPr>
                  <w:tcW w:w="3066" w:type="pct"/>
                  <w:vAlign w:val="center"/>
                </w:tcPr>
                <w:p w14:paraId="2DF00466">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设置原则</w:t>
                  </w:r>
                </w:p>
              </w:tc>
              <w:tc>
                <w:tcPr>
                  <w:tcW w:w="916" w:type="pct"/>
                  <w:vAlign w:val="center"/>
                </w:tcPr>
                <w:p w14:paraId="6BE57F84">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本项目情况</w:t>
                  </w:r>
                </w:p>
              </w:tc>
              <w:tc>
                <w:tcPr>
                  <w:tcW w:w="420" w:type="pct"/>
                  <w:vAlign w:val="center"/>
                </w:tcPr>
                <w:p w14:paraId="5E59C936">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专项</w:t>
                  </w:r>
                </w:p>
                <w:p w14:paraId="358909F0">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设置</w:t>
                  </w:r>
                </w:p>
              </w:tc>
            </w:tr>
            <w:tr w14:paraId="764E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98" w:type="pct"/>
                  <w:vAlign w:val="center"/>
                </w:tcPr>
                <w:p w14:paraId="2620FB50">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大气</w:t>
                  </w:r>
                </w:p>
              </w:tc>
              <w:tc>
                <w:tcPr>
                  <w:tcW w:w="3066" w:type="pct"/>
                  <w:vAlign w:val="center"/>
                </w:tcPr>
                <w:p w14:paraId="5A55E89A">
                  <w:pPr>
                    <w:wordWrap w:val="0"/>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排放废气含有毒有害污染物</w:t>
                  </w:r>
                  <w:r>
                    <w:rPr>
                      <w:rFonts w:hint="eastAsia"/>
                      <w:color w:val="000000" w:themeColor="text1"/>
                      <w:kern w:val="0"/>
                      <w:sz w:val="18"/>
                      <w:szCs w:val="18"/>
                      <w:vertAlign w:val="superscript"/>
                      <w14:textFill>
                        <w14:solidFill>
                          <w14:schemeClr w14:val="tx1"/>
                        </w14:solidFill>
                      </w14:textFill>
                    </w:rPr>
                    <w:t>1</w:t>
                  </w:r>
                  <w:r>
                    <w:rPr>
                      <w:rFonts w:hint="eastAsia"/>
                      <w:color w:val="000000" w:themeColor="text1"/>
                      <w:kern w:val="0"/>
                      <w:sz w:val="18"/>
                      <w:szCs w:val="18"/>
                      <w14:textFill>
                        <w14:solidFill>
                          <w14:schemeClr w14:val="tx1"/>
                        </w14:solidFill>
                      </w14:textFill>
                    </w:rPr>
                    <w:t>、二噁英、苯并[a]芘、 氰化物、 氯气且厂界外500 米范围内有环境空气保护目标</w:t>
                  </w:r>
                  <w:r>
                    <w:rPr>
                      <w:rFonts w:hint="eastAsia"/>
                      <w:color w:val="000000" w:themeColor="text1"/>
                      <w:kern w:val="0"/>
                      <w:sz w:val="18"/>
                      <w:szCs w:val="18"/>
                      <w:vertAlign w:val="superscript"/>
                      <w14:textFill>
                        <w14:solidFill>
                          <w14:schemeClr w14:val="tx1"/>
                        </w14:solidFill>
                      </w14:textFill>
                    </w:rPr>
                    <w:t>2</w:t>
                  </w:r>
                  <w:r>
                    <w:rPr>
                      <w:rFonts w:hint="eastAsia"/>
                      <w:color w:val="000000" w:themeColor="text1"/>
                      <w:kern w:val="0"/>
                      <w:sz w:val="18"/>
                      <w:szCs w:val="18"/>
                      <w14:textFill>
                        <w14:solidFill>
                          <w14:schemeClr w14:val="tx1"/>
                        </w14:solidFill>
                      </w14:textFill>
                    </w:rPr>
                    <w:t>的建设项目</w:t>
                  </w:r>
                </w:p>
              </w:tc>
              <w:tc>
                <w:tcPr>
                  <w:tcW w:w="916" w:type="pct"/>
                  <w:vAlign w:val="center"/>
                </w:tcPr>
                <w:p w14:paraId="2CC95328">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不涉及</w:t>
                  </w:r>
                </w:p>
              </w:tc>
              <w:tc>
                <w:tcPr>
                  <w:tcW w:w="420" w:type="pct"/>
                  <w:vAlign w:val="center"/>
                </w:tcPr>
                <w:p w14:paraId="4287FEFF">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无</w:t>
                  </w:r>
                </w:p>
              </w:tc>
            </w:tr>
            <w:tr w14:paraId="238B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98" w:type="pct"/>
                  <w:vAlign w:val="center"/>
                </w:tcPr>
                <w:p w14:paraId="35A62003">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地表水</w:t>
                  </w:r>
                </w:p>
              </w:tc>
              <w:tc>
                <w:tcPr>
                  <w:tcW w:w="3066" w:type="pct"/>
                  <w:vAlign w:val="center"/>
                </w:tcPr>
                <w:p w14:paraId="4126DF71">
                  <w:pPr>
                    <w:wordWrap w:val="0"/>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新增工业废水直排建设项目（槽罐车外送污水处理厂的除外） ；</w:t>
                  </w:r>
                  <w:r>
                    <w:rPr>
                      <w:rFonts w:hint="eastAsia"/>
                      <w:color w:val="000000" w:themeColor="text1"/>
                      <w:kern w:val="0"/>
                      <w:sz w:val="18"/>
                      <w:szCs w:val="18"/>
                      <w14:textFill>
                        <w14:solidFill>
                          <w14:schemeClr w14:val="tx1"/>
                        </w14:solidFill>
                      </w14:textFill>
                    </w:rPr>
                    <w:cr/>
                  </w:r>
                  <w:r>
                    <w:rPr>
                      <w:rFonts w:hint="eastAsia"/>
                      <w:color w:val="000000" w:themeColor="text1"/>
                      <w:kern w:val="0"/>
                      <w:sz w:val="18"/>
                      <w:szCs w:val="18"/>
                      <w14:textFill>
                        <w14:solidFill>
                          <w14:schemeClr w14:val="tx1"/>
                        </w14:solidFill>
                      </w14:textFill>
                    </w:rPr>
                    <w:t>新增废水直排的污水集中处理厂。</w:t>
                  </w:r>
                </w:p>
              </w:tc>
              <w:tc>
                <w:tcPr>
                  <w:tcW w:w="916" w:type="pct"/>
                  <w:vAlign w:val="center"/>
                </w:tcPr>
                <w:p w14:paraId="0B56CF6A">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不涉及</w:t>
                  </w:r>
                </w:p>
              </w:tc>
              <w:tc>
                <w:tcPr>
                  <w:tcW w:w="420" w:type="pct"/>
                  <w:vAlign w:val="center"/>
                </w:tcPr>
                <w:p w14:paraId="1C5FD56D">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无</w:t>
                  </w:r>
                </w:p>
              </w:tc>
            </w:tr>
            <w:tr w14:paraId="4EDB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98" w:type="pct"/>
                  <w:vAlign w:val="center"/>
                </w:tcPr>
                <w:p w14:paraId="36181096">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环境风险</w:t>
                  </w:r>
                </w:p>
              </w:tc>
              <w:tc>
                <w:tcPr>
                  <w:tcW w:w="3066" w:type="pct"/>
                  <w:vAlign w:val="center"/>
                </w:tcPr>
                <w:p w14:paraId="54410A2E">
                  <w:pPr>
                    <w:wordWrap w:val="0"/>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有毒有害和易燃易爆危险物质存储量超过临界量</w:t>
                  </w:r>
                  <w:r>
                    <w:rPr>
                      <w:rFonts w:hint="eastAsia"/>
                      <w:color w:val="000000" w:themeColor="text1"/>
                      <w:kern w:val="0"/>
                      <w:sz w:val="18"/>
                      <w:szCs w:val="18"/>
                      <w:vertAlign w:val="superscript"/>
                      <w14:textFill>
                        <w14:solidFill>
                          <w14:schemeClr w14:val="tx1"/>
                        </w14:solidFill>
                      </w14:textFill>
                    </w:rPr>
                    <w:t xml:space="preserve"> 3</w:t>
                  </w:r>
                  <w:r>
                    <w:rPr>
                      <w:rFonts w:hint="eastAsia"/>
                      <w:color w:val="000000" w:themeColor="text1"/>
                      <w:kern w:val="0"/>
                      <w:sz w:val="18"/>
                      <w:szCs w:val="18"/>
                      <w14:textFill>
                        <w14:solidFill>
                          <w14:schemeClr w14:val="tx1"/>
                        </w14:solidFill>
                      </w14:textFill>
                    </w:rPr>
                    <w:t>的建设项目</w:t>
                  </w:r>
                </w:p>
              </w:tc>
              <w:tc>
                <w:tcPr>
                  <w:tcW w:w="916" w:type="pct"/>
                  <w:vAlign w:val="center"/>
                </w:tcPr>
                <w:p w14:paraId="5E306FAF">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项目Q＜1,</w:t>
                  </w:r>
                </w:p>
              </w:tc>
              <w:tc>
                <w:tcPr>
                  <w:tcW w:w="420" w:type="pct"/>
                  <w:vAlign w:val="center"/>
                </w:tcPr>
                <w:p w14:paraId="033978C6">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无</w:t>
                  </w:r>
                </w:p>
              </w:tc>
            </w:tr>
            <w:tr w14:paraId="0C16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98" w:type="pct"/>
                  <w:vAlign w:val="center"/>
                </w:tcPr>
                <w:p w14:paraId="42FB8F51">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生态</w:t>
                  </w:r>
                </w:p>
              </w:tc>
              <w:tc>
                <w:tcPr>
                  <w:tcW w:w="3066" w:type="pct"/>
                  <w:vAlign w:val="center"/>
                </w:tcPr>
                <w:p w14:paraId="47B5E45A">
                  <w:pPr>
                    <w:wordWrap w:val="0"/>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取水口下游 500 米范围内有重要水生生物的自然产卵场、 索饵场、 越冬场和洄游通道的新增河道取水的污染类建设项目</w:t>
                  </w:r>
                </w:p>
              </w:tc>
              <w:tc>
                <w:tcPr>
                  <w:tcW w:w="916" w:type="pct"/>
                  <w:vAlign w:val="center"/>
                </w:tcPr>
                <w:p w14:paraId="280626F1">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不涉及</w:t>
                  </w:r>
                </w:p>
              </w:tc>
              <w:tc>
                <w:tcPr>
                  <w:tcW w:w="420" w:type="pct"/>
                  <w:vAlign w:val="center"/>
                </w:tcPr>
                <w:p w14:paraId="0F10A1A7">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无</w:t>
                  </w:r>
                </w:p>
              </w:tc>
            </w:tr>
            <w:tr w14:paraId="2C27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98" w:type="pct"/>
                  <w:vAlign w:val="center"/>
                </w:tcPr>
                <w:p w14:paraId="4C230E8B">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海洋</w:t>
                  </w:r>
                </w:p>
              </w:tc>
              <w:tc>
                <w:tcPr>
                  <w:tcW w:w="3066" w:type="pct"/>
                  <w:vAlign w:val="center"/>
                </w:tcPr>
                <w:p w14:paraId="77F1C5D5">
                  <w:pPr>
                    <w:wordWrap w:val="0"/>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直接向海排放污染物的海洋工程建设项目</w:t>
                  </w:r>
                </w:p>
              </w:tc>
              <w:tc>
                <w:tcPr>
                  <w:tcW w:w="916" w:type="pct"/>
                  <w:vAlign w:val="center"/>
                </w:tcPr>
                <w:p w14:paraId="113F6655">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不涉及</w:t>
                  </w:r>
                </w:p>
              </w:tc>
              <w:tc>
                <w:tcPr>
                  <w:tcW w:w="420" w:type="pct"/>
                  <w:vAlign w:val="center"/>
                </w:tcPr>
                <w:p w14:paraId="4845785C">
                  <w:pPr>
                    <w:wordWrap w:val="0"/>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无</w:t>
                  </w:r>
                </w:p>
              </w:tc>
            </w:tr>
          </w:tbl>
          <w:p w14:paraId="431C5353">
            <w:pPr>
              <w:autoSpaceDE w:val="0"/>
              <w:autoSpaceDN w:val="0"/>
              <w:adjustRightInd w:val="0"/>
              <w:snapToGrid w:val="0"/>
              <w:spacing w:line="36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注：1.废气中有毒有害污染物指纳入《有毒有害大气污染物名录》 的污染物（不包括无排放标准的污染物） 。</w:t>
            </w:r>
          </w:p>
          <w:p w14:paraId="6B67BB27">
            <w:pPr>
              <w:autoSpaceDE w:val="0"/>
              <w:autoSpaceDN w:val="0"/>
              <w:adjustRightInd w:val="0"/>
              <w:snapToGrid w:val="0"/>
              <w:spacing w:line="360" w:lineRule="exact"/>
              <w:ind w:firstLine="420" w:firstLine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2.环境空气保护目标指自然保护区、风景名胜区、居住区、文化区和农村地区中人群较集中的区域。</w:t>
            </w:r>
          </w:p>
          <w:p w14:paraId="10DEA453">
            <w:pPr>
              <w:autoSpaceDE w:val="0"/>
              <w:autoSpaceDN w:val="0"/>
              <w:adjustRightInd w:val="0"/>
              <w:snapToGrid w:val="0"/>
              <w:spacing w:line="440" w:lineRule="exact"/>
              <w:ind w:firstLine="420" w:firstLineChars="200"/>
              <w:rPr>
                <w:color w:val="000000" w:themeColor="text1"/>
                <w:kern w:val="0"/>
                <w:sz w:val="24"/>
                <w14:textFill>
                  <w14:solidFill>
                    <w14:schemeClr w14:val="tx1"/>
                  </w14:solidFill>
                </w14:textFill>
              </w:rPr>
            </w:pPr>
            <w:r>
              <w:rPr>
                <w:rFonts w:hint="eastAsia"/>
                <w:color w:val="000000" w:themeColor="text1"/>
                <w:kern w:val="0"/>
                <w:szCs w:val="21"/>
                <w14:textFill>
                  <w14:solidFill>
                    <w14:schemeClr w14:val="tx1"/>
                  </w14:solidFill>
                </w14:textFill>
              </w:rPr>
              <w:t>3.临界量及其计算方法可参考《建设项目环境风险评价技术导则》（HJ 169）附录B、附录C。</w:t>
            </w:r>
          </w:p>
        </w:tc>
      </w:tr>
      <w:tr w14:paraId="039FE5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 w:hRule="atLeast"/>
          <w:jc w:val="center"/>
        </w:trPr>
        <w:tc>
          <w:tcPr>
            <w:tcW w:w="1033" w:type="pct"/>
            <w:vAlign w:val="center"/>
          </w:tcPr>
          <w:p w14:paraId="2B7D7773">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规划情况</w:t>
            </w:r>
          </w:p>
        </w:tc>
        <w:tc>
          <w:tcPr>
            <w:tcW w:w="3967" w:type="pct"/>
            <w:gridSpan w:val="3"/>
            <w:vAlign w:val="center"/>
          </w:tcPr>
          <w:p w14:paraId="00778116">
            <w:pPr>
              <w:autoSpaceDE w:val="0"/>
              <w:autoSpaceDN w:val="0"/>
              <w:adjustRightInd w:val="0"/>
              <w:snapToGrid w:val="0"/>
              <w:spacing w:line="440" w:lineRule="exac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规划名称：《内蒙古鄂尔多斯准格尔经济开发区准格尔产业园总体规划（2020-2030）》</w:t>
            </w:r>
          </w:p>
        </w:tc>
      </w:tr>
      <w:tr w14:paraId="7B89AB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01" w:hRule="atLeast"/>
          <w:jc w:val="center"/>
        </w:trPr>
        <w:tc>
          <w:tcPr>
            <w:tcW w:w="1033" w:type="pct"/>
            <w:vAlign w:val="center"/>
          </w:tcPr>
          <w:p w14:paraId="28272A4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规划环境影响评价情况</w:t>
            </w:r>
          </w:p>
        </w:tc>
        <w:tc>
          <w:tcPr>
            <w:tcW w:w="3967" w:type="pct"/>
            <w:gridSpan w:val="3"/>
            <w:vAlign w:val="center"/>
          </w:tcPr>
          <w:p w14:paraId="018D45E9">
            <w:pPr>
              <w:autoSpaceDE w:val="0"/>
              <w:autoSpaceDN w:val="0"/>
              <w:adjustRightInd w:val="0"/>
              <w:snapToGrid w:val="0"/>
              <w:spacing w:line="440" w:lineRule="exac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（1）文件名称：《</w:t>
            </w:r>
            <w:bookmarkStart w:id="4" w:name="_Hlk209626775"/>
            <w:r>
              <w:rPr>
                <w:rFonts w:hint="eastAsia"/>
                <w:color w:val="000000" w:themeColor="text1"/>
                <w:kern w:val="0"/>
                <w:sz w:val="24"/>
                <w14:textFill>
                  <w14:solidFill>
                    <w14:schemeClr w14:val="tx1"/>
                  </w14:solidFill>
                </w14:textFill>
              </w:rPr>
              <w:t>内蒙古鄂尔多斯准格尔经济开发区准格尔产业园</w:t>
            </w:r>
            <w:bookmarkEnd w:id="4"/>
            <w:r>
              <w:rPr>
                <w:rFonts w:hint="eastAsia"/>
                <w:color w:val="000000" w:themeColor="text1"/>
                <w:kern w:val="0"/>
                <w:sz w:val="24"/>
                <w14:textFill>
                  <w14:solidFill>
                    <w14:schemeClr w14:val="tx1"/>
                  </w14:solidFill>
                </w14:textFill>
              </w:rPr>
              <w:t>总体规划（2020-2030）环境影响报告书》</w:t>
            </w:r>
          </w:p>
          <w:p w14:paraId="23BFAF9C">
            <w:pPr>
              <w:autoSpaceDE w:val="0"/>
              <w:autoSpaceDN w:val="0"/>
              <w:adjustRightInd w:val="0"/>
              <w:snapToGrid w:val="0"/>
              <w:spacing w:line="440" w:lineRule="exac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（2）审批机关：内蒙古自治区生态环境厅</w:t>
            </w:r>
          </w:p>
          <w:p w14:paraId="0BC0B919">
            <w:pPr>
              <w:autoSpaceDE w:val="0"/>
              <w:autoSpaceDN w:val="0"/>
              <w:adjustRightInd w:val="0"/>
              <w:snapToGrid w:val="0"/>
              <w:spacing w:line="440" w:lineRule="exac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（3）审批时间及文号：2022年7月27日，内环函〔2022〕25号。</w:t>
            </w:r>
          </w:p>
        </w:tc>
      </w:tr>
      <w:tr w14:paraId="52C89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21" w:hRule="atLeast"/>
          <w:jc w:val="center"/>
        </w:trPr>
        <w:tc>
          <w:tcPr>
            <w:tcW w:w="1033" w:type="pct"/>
            <w:vAlign w:val="center"/>
          </w:tcPr>
          <w:p w14:paraId="6B7224AB">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规划及规划环境影响评价符合性分析</w:t>
            </w:r>
          </w:p>
        </w:tc>
        <w:tc>
          <w:tcPr>
            <w:tcW w:w="3967" w:type="pct"/>
            <w:gridSpan w:val="3"/>
            <w:vAlign w:val="center"/>
          </w:tcPr>
          <w:p w14:paraId="326D39E2">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1、规划符合性分析</w:t>
            </w:r>
          </w:p>
          <w:p w14:paraId="14F5B620">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（1）园区规划情况</w:t>
            </w:r>
          </w:p>
          <w:p w14:paraId="78F7CC3A">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内蒙古鄂尔多斯准格尔经济开发区准格尔产业园（以下简称“园区”）位于内蒙古自治区鄂尔多斯市准格尔旗沙圪堵镇境内，是由自治区人民政府批准成立的鄂尔多斯市第一个省级开发区。园区分三大块区域，总规划面积为16</w:t>
            </w:r>
            <w:r>
              <w:rPr>
                <w:color w:val="000000" w:themeColor="text1"/>
                <w:kern w:val="0"/>
                <w:sz w:val="24"/>
                <w14:textFill>
                  <w14:solidFill>
                    <w14:schemeClr w14:val="tx1"/>
                  </w14:solidFill>
                </w14:textFill>
              </w:rPr>
              <w:t>20.20hm</w:t>
            </w:r>
            <w:r>
              <w:rPr>
                <w:color w:val="000000" w:themeColor="text1"/>
                <w:kern w:val="0"/>
                <w:sz w:val="24"/>
                <w:vertAlign w:val="superscript"/>
                <w14:textFill>
                  <w14:solidFill>
                    <w14:schemeClr w14:val="tx1"/>
                  </w14:solidFill>
                </w14:textFill>
              </w:rPr>
              <w:t>2</w:t>
            </w:r>
            <w:r>
              <w:rPr>
                <w:color w:val="000000" w:themeColor="text1"/>
                <w:kern w:val="0"/>
                <w:sz w:val="24"/>
                <w14:textFill>
                  <w14:solidFill>
                    <w14:schemeClr w14:val="tx1"/>
                  </w14:solidFill>
                </w14:textFill>
              </w:rPr>
              <w:t>。其中，Ⅰ区规划面积1123.48hm</w:t>
            </w:r>
            <w:r>
              <w:rPr>
                <w:color w:val="000000" w:themeColor="text1"/>
                <w:kern w:val="0"/>
                <w:sz w:val="24"/>
                <w:vertAlign w:val="superscript"/>
                <w14:textFill>
                  <w14:solidFill>
                    <w14:schemeClr w14:val="tx1"/>
                  </w14:solidFill>
                </w14:textFill>
              </w:rPr>
              <w:t>2</w:t>
            </w:r>
            <w:r>
              <w:rPr>
                <w:color w:val="000000" w:themeColor="text1"/>
                <w:kern w:val="0"/>
                <w:sz w:val="24"/>
                <w14:textFill>
                  <w14:solidFill>
                    <w14:schemeClr w14:val="tx1"/>
                  </w14:solidFill>
                </w14:textFill>
              </w:rPr>
              <w:t>，规划范围北至荣乌高速公路，东至壕羊公路，南至公益盖沟，西至创业大道；Ⅱ区面积297.09hm</w:t>
            </w:r>
            <w:r>
              <w:rPr>
                <w:color w:val="000000" w:themeColor="text1"/>
                <w:kern w:val="0"/>
                <w:sz w:val="24"/>
                <w:vertAlign w:val="superscript"/>
                <w14:textFill>
                  <w14:solidFill>
                    <w14:schemeClr w14:val="tx1"/>
                  </w14:solidFill>
                </w14:textFill>
              </w:rPr>
              <w:t>2</w:t>
            </w:r>
            <w:r>
              <w:rPr>
                <w:color w:val="000000" w:themeColor="text1"/>
                <w:kern w:val="0"/>
                <w:sz w:val="24"/>
                <w14:textFill>
                  <w14:solidFill>
                    <w14:schemeClr w14:val="tx1"/>
                  </w14:solidFill>
                </w14:textFill>
              </w:rPr>
              <w:t>，规划范围北至布尔洞沟，东至灰渣固化处置场，南至荣乌高速公路，西至纳林川；Ⅲ区面积199.63hm</w:t>
            </w:r>
            <w:r>
              <w:rPr>
                <w:color w:val="000000" w:themeColor="text1"/>
                <w:kern w:val="0"/>
                <w:sz w:val="24"/>
                <w:vertAlign w:val="superscript"/>
                <w14:textFill>
                  <w14:solidFill>
                    <w14:schemeClr w14:val="tx1"/>
                  </w14:solidFill>
                </w14:textFill>
              </w:rPr>
              <w:t>2</w:t>
            </w:r>
            <w:r>
              <w:rPr>
                <w:color w:val="000000" w:themeColor="text1"/>
                <w:kern w:val="0"/>
                <w:sz w:val="24"/>
                <w14:textFill>
                  <w14:solidFill>
                    <w14:schemeClr w14:val="tx1"/>
                  </w14:solidFill>
                </w14:textFill>
              </w:rPr>
              <w:t>，规划范围北至公益盖沟，东至壕羊公路，南至壕羊公路，西至学校坡。</w:t>
            </w:r>
            <w:r>
              <w:rPr>
                <w:rFonts w:hint="eastAsia"/>
                <w:color w:val="000000" w:themeColor="text1"/>
                <w:kern w:val="0"/>
                <w:sz w:val="24"/>
                <w14:textFill>
                  <w14:solidFill>
                    <w14:schemeClr w14:val="tx1"/>
                  </w14:solidFill>
                </w14:textFill>
              </w:rPr>
              <w:t>规划期限为 2020-2030 年。其中，近期： 2020-2025 年；远期：2026-2030年。</w:t>
            </w:r>
          </w:p>
          <w:p w14:paraId="4B5E1D1C">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项目位于内蒙古鄂尔多斯准格尔经济开发区准格尔产业园</w:t>
            </w:r>
            <w:r>
              <w:rPr>
                <w:color w:val="000000" w:themeColor="text1"/>
                <w:kern w:val="0"/>
                <w:sz w:val="24"/>
                <w14:textFill>
                  <w14:solidFill>
                    <w14:schemeClr w14:val="tx1"/>
                  </w14:solidFill>
                </w14:textFill>
              </w:rPr>
              <w:t>Ⅱ区</w:t>
            </w:r>
            <w:r>
              <w:rPr>
                <w:rFonts w:hint="eastAsia"/>
                <w:color w:val="000000" w:themeColor="text1"/>
                <w:kern w:val="0"/>
                <w:sz w:val="24"/>
                <w14:textFill>
                  <w14:solidFill>
                    <w14:schemeClr w14:val="tx1"/>
                  </w14:solidFill>
                </w14:textFill>
              </w:rPr>
              <w:t>，属于园区规划范围。</w:t>
            </w:r>
          </w:p>
          <w:p w14:paraId="143A079A">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（2）产业定位符合性分析</w:t>
            </w:r>
          </w:p>
          <w:p w14:paraId="513105EC">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园区主导产业确定为无机非金属材料和新兴产业两大主导产业，以化工、废物综合利用和轻工等产业为主要相关配套产业。其中，Ⅱ区为无机非金属材料产业二区，重点发展利用高岭土、石英砂等无机非金属材料和固废资源生产陶瓷产品、耐火材料、玻璃制品等产业，配套发展新材料新技术产业。</w:t>
            </w:r>
          </w:p>
          <w:p w14:paraId="4FF8D5D2">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无机非金属材料产业链：充分利用当地丰富的煤系高岭土、长石、石灰石、粘土和石英砂等无机非金属材料，制造多用途的高岭土标准化粉体材料和陶瓷原料、日用陶瓷、建筑陶瓷等功能性陶瓷产品，人工合成晶体、复合型新材料、电子级高新硅基材料、莫来石、焦宝石等耐火材料、铸造砂，以及特种玻璃等。下游延伸可发展太阳能光伏组件、光伏制氢等。</w:t>
            </w:r>
          </w:p>
          <w:p w14:paraId="02D2CEF1">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bookmarkStart w:id="5" w:name="OLE_LINK4"/>
            <w:r>
              <w:rPr>
                <w:rFonts w:hint="eastAsia"/>
                <w:color w:val="000000" w:themeColor="text1"/>
                <w:kern w:val="0"/>
                <w:sz w:val="24"/>
                <w14:textFill>
                  <w14:solidFill>
                    <w14:schemeClr w14:val="tx1"/>
                  </w14:solidFill>
                </w14:textFill>
              </w:rPr>
              <w:t>项目产品为液体硅酸钠，属于无机非金属材料，根据《内蒙古鄂尔多斯准格尔经济开发区准格尔产业园总体规划（2020-2030）环境影响报告书》中无机非金属材料产业链图，硅酸钠属于园区无机非金属材料产业链中发展产业。且根据规划环评报告，</w:t>
            </w:r>
            <w:r>
              <w:rPr>
                <w:rFonts w:hint="eastAsia"/>
                <w:color w:val="000000" w:themeColor="text1"/>
                <w:sz w:val="24"/>
                <w14:textFill>
                  <w14:solidFill>
                    <w14:schemeClr w14:val="tx1"/>
                  </w14:solidFill>
                </w14:textFill>
              </w:rPr>
              <w:t>内蒙古硅金科技有限责任公司属于园区现有企业，符合园区产业定位。</w:t>
            </w:r>
            <w:bookmarkEnd w:id="5"/>
          </w:p>
          <w:p w14:paraId="054C9953">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（3）基础设施建设情况</w:t>
            </w:r>
          </w:p>
          <w:p w14:paraId="66A2A67E">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①给水工程规划</w:t>
            </w:r>
          </w:p>
          <w:p w14:paraId="1DF7CDE1">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园区规划工业生产用水水源为当地地表水、引黄水、地下水及再生水。生活用水水源为地下水，绿化及道路喷洒用水采用开发区污水处理厂的再生水。</w:t>
            </w:r>
          </w:p>
          <w:p w14:paraId="298B0154">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引黄水取水口位于黄河右岸准格尔旗龙口镇马栅村，由内蒙古科源水务有限公司负责供给，供水规模保持现有规模不变，总取水量485.6万m</w:t>
            </w:r>
            <w:r>
              <w:rPr>
                <w:color w:val="000000" w:themeColor="text1"/>
                <w:kern w:val="0"/>
                <w:sz w:val="24"/>
                <w:vertAlign w:val="superscript"/>
                <w14:textFill>
                  <w14:solidFill>
                    <w14:schemeClr w14:val="tx1"/>
                  </w14:solidFill>
                </w14:textFill>
              </w:rPr>
              <w:t>3</w:t>
            </w:r>
            <w:r>
              <w:rPr>
                <w:color w:val="000000" w:themeColor="text1"/>
                <w:kern w:val="0"/>
                <w:sz w:val="24"/>
                <w14:textFill>
                  <w14:solidFill>
                    <w14:schemeClr w14:val="tx1"/>
                  </w14:solidFill>
                </w14:textFill>
              </w:rPr>
              <w:t>/a，主要供应园区内Ⅰ区化工产业区内企业，包括东屹化工、九鼎化工、国资热电厂、东方能源化工等，以及园区其他企业工业用水。</w:t>
            </w:r>
          </w:p>
          <w:p w14:paraId="54BEBDEB">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地表水供水工程为内蒙古伊东循环产业基地供水工程（一、二、三期），由内蒙古科源水务有限公司负责供给，供水规模保持现有规模不变，年供水能力295.44万m</w:t>
            </w:r>
            <w:r>
              <w:rPr>
                <w:color w:val="000000" w:themeColor="text1"/>
                <w:kern w:val="0"/>
                <w:sz w:val="24"/>
                <w:vertAlign w:val="superscript"/>
                <w14:textFill>
                  <w14:solidFill>
                    <w14:schemeClr w14:val="tx1"/>
                  </w14:solidFill>
                </w14:textFill>
              </w:rPr>
              <w:t>3</w:t>
            </w:r>
            <w:r>
              <w:rPr>
                <w:color w:val="000000" w:themeColor="text1"/>
                <w:kern w:val="0"/>
                <w:sz w:val="24"/>
                <w14:textFill>
                  <w14:solidFill>
                    <w14:schemeClr w14:val="tx1"/>
                  </w14:solidFill>
                </w14:textFill>
              </w:rPr>
              <w:t>。主要供应化工产业区内其他企业的工业用水。</w:t>
            </w:r>
          </w:p>
          <w:p w14:paraId="3488C85F">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地下水由内蒙古科源水务有限公司统一供给，可以向园区及镇区供水的最大规模约为 2.6 万m</w:t>
            </w:r>
            <w:r>
              <w:rPr>
                <w:color w:val="000000" w:themeColor="text1"/>
                <w:kern w:val="0"/>
                <w:sz w:val="24"/>
                <w:vertAlign w:val="superscript"/>
                <w14:textFill>
                  <w14:solidFill>
                    <w14:schemeClr w14:val="tx1"/>
                  </w14:solidFill>
                </w14:textFill>
              </w:rPr>
              <w:t>3</w:t>
            </w:r>
            <w:r>
              <w:rPr>
                <w:color w:val="000000" w:themeColor="text1"/>
                <w:kern w:val="0"/>
                <w:sz w:val="24"/>
                <w14:textFill>
                  <w14:solidFill>
                    <w14:schemeClr w14:val="tx1"/>
                  </w14:solidFill>
                </w14:textFill>
              </w:rPr>
              <w:t>/d（949万m</w:t>
            </w:r>
            <w:r>
              <w:rPr>
                <w:color w:val="000000" w:themeColor="text1"/>
                <w:kern w:val="0"/>
                <w:sz w:val="24"/>
                <w:vertAlign w:val="superscript"/>
                <w14:textFill>
                  <w14:solidFill>
                    <w14:schemeClr w14:val="tx1"/>
                  </w14:solidFill>
                </w14:textFill>
              </w:rPr>
              <w:t>3</w:t>
            </w:r>
            <w:r>
              <w:rPr>
                <w:color w:val="000000" w:themeColor="text1"/>
                <w:kern w:val="0"/>
                <w:sz w:val="24"/>
                <w14:textFill>
                  <w14:solidFill>
                    <w14:schemeClr w14:val="tx1"/>
                  </w14:solidFill>
                </w14:textFill>
              </w:rPr>
              <w:t>/a）。目前园区是按需定供，最大可供水规模100万m</w:t>
            </w:r>
            <w:r>
              <w:rPr>
                <w:color w:val="000000" w:themeColor="text1"/>
                <w:kern w:val="0"/>
                <w:sz w:val="24"/>
                <w:vertAlign w:val="superscript"/>
                <w14:textFill>
                  <w14:solidFill>
                    <w14:schemeClr w14:val="tx1"/>
                  </w14:solidFill>
                </w14:textFill>
              </w:rPr>
              <w:t>3</w:t>
            </w:r>
            <w:r>
              <w:rPr>
                <w:color w:val="000000" w:themeColor="text1"/>
                <w:kern w:val="0"/>
                <w:sz w:val="24"/>
                <w14:textFill>
                  <w14:solidFill>
                    <w14:schemeClr w14:val="tx1"/>
                  </w14:solidFill>
                </w14:textFill>
              </w:rPr>
              <w:t>/a。主要供应园区企业办公和生活用水。</w:t>
            </w:r>
          </w:p>
          <w:p w14:paraId="7E7BC2D8">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再生水包括准格尔经济开发区污水处理厂再生水和准格尔旗国资燃气热力有限责任公司污水处理厂再生水。规划期污水处理厂规模</w:t>
            </w:r>
            <w:r>
              <w:rPr>
                <w:color w:val="000000" w:themeColor="text1"/>
                <w:kern w:val="0"/>
                <w:sz w:val="24"/>
                <w14:textFill>
                  <w14:solidFill>
                    <w14:schemeClr w14:val="tx1"/>
                  </w14:solidFill>
                </w14:textFill>
              </w:rPr>
              <w:t>有增加，再生水量也相应增加。国资污水厂中水主要回用于园区内Ⅰ区化工产业区内企业，包括东屹化工、九鼎化工、国资热电厂、东方能源化工及新增电石企业等的工业用水；开发区污水处理厂中水与引黄水以一定</w:t>
            </w:r>
            <w:r>
              <w:rPr>
                <w:rFonts w:hint="eastAsia"/>
                <w:color w:val="000000" w:themeColor="text1"/>
                <w:kern w:val="0"/>
                <w:sz w:val="24"/>
                <w14:textFill>
                  <w14:solidFill>
                    <w14:schemeClr w14:val="tx1"/>
                  </w14:solidFill>
                </w14:textFill>
              </w:rPr>
              <w:t>比例混合后回用于园区企业生产用水、镇区绿化、道路降尘等。</w:t>
            </w:r>
          </w:p>
          <w:p w14:paraId="1227CDAE">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目前，给水管网已铺设至厂区，项目用水由园区供水管网供给，本次新增新鲜水用水量49072.32m</w:t>
            </w:r>
            <w:r>
              <w:rPr>
                <w:rFonts w:hint="eastAsia"/>
                <w:color w:val="000000" w:themeColor="text1"/>
                <w:kern w:val="0"/>
                <w:sz w:val="24"/>
                <w:vertAlign w:val="superscript"/>
                <w14:textFill>
                  <w14:solidFill>
                    <w14:schemeClr w14:val="tx1"/>
                  </w14:solidFill>
                </w14:textFill>
              </w:rPr>
              <w:t>3</w:t>
            </w:r>
            <w:r>
              <w:rPr>
                <w:rFonts w:hint="eastAsia"/>
                <w:color w:val="000000" w:themeColor="text1"/>
                <w:kern w:val="0"/>
                <w:sz w:val="24"/>
                <w14:textFill>
                  <w14:solidFill>
                    <w14:schemeClr w14:val="tx1"/>
                  </w14:solidFill>
                </w14:textFill>
              </w:rPr>
              <w:t>/a，能够满足项目需求。</w:t>
            </w:r>
          </w:p>
          <w:p w14:paraId="1C0A39D8">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②排水工程规划</w:t>
            </w:r>
          </w:p>
          <w:p w14:paraId="45C13A97">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园区已建成准格尔经济开发区污水处理厂和准格尔旗国资燃气热力有限责任公司污水处理厂。</w:t>
            </w:r>
          </w:p>
          <w:p w14:paraId="6CEECC9B">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准格尔经济开发区污水处理厂规划远期扩建二期，处理规模为3万m</w:t>
            </w:r>
            <w:r>
              <w:rPr>
                <w:rFonts w:hint="eastAsia"/>
                <w:color w:val="000000" w:themeColor="text1"/>
                <w:kern w:val="0"/>
                <w:sz w:val="24"/>
                <w:vertAlign w:val="superscript"/>
                <w14:textFill>
                  <w14:solidFill>
                    <w14:schemeClr w14:val="tx1"/>
                  </w14:solidFill>
                </w14:textFill>
              </w:rPr>
              <w:t>3</w:t>
            </w:r>
            <w:r>
              <w:rPr>
                <w:rFonts w:hint="eastAsia"/>
                <w:color w:val="000000" w:themeColor="text1"/>
                <w:kern w:val="0"/>
                <w:sz w:val="24"/>
                <w14:textFill>
                  <w14:solidFill>
                    <w14:schemeClr w14:val="tx1"/>
                  </w14:solidFill>
                </w14:textFill>
              </w:rPr>
              <w:t>/d。处理工艺采用“粗格栅→细格栅→旋流沉砂池→水解酸化池→多段 A/O 生物池→二沉池→磁分离沉淀池→中水池→回用”，出水达到《城镇污水处理厂污染物排放标准》（GB18918-2002）一级 A 排放标准，消毒后全部回用于园区、沙圪堵镇区的生态绿化用水，园区部分企业的工业供水。</w:t>
            </w:r>
          </w:p>
          <w:p w14:paraId="202C4521">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准格尔旗国资燃气热力有限责任公司污水处理厂规划近期扩建二期，二期新建一套规模为 3600m</w:t>
            </w:r>
            <w:r>
              <w:rPr>
                <w:rFonts w:hint="eastAsia"/>
                <w:color w:val="000000" w:themeColor="text1"/>
                <w:kern w:val="0"/>
                <w:sz w:val="24"/>
                <w:vertAlign w:val="superscript"/>
                <w14:textFill>
                  <w14:solidFill>
                    <w14:schemeClr w14:val="tx1"/>
                  </w14:solidFill>
                </w14:textFill>
              </w:rPr>
              <w:t>3</w:t>
            </w:r>
            <w:r>
              <w:rPr>
                <w:rFonts w:hint="eastAsia"/>
                <w:color w:val="000000" w:themeColor="text1"/>
                <w:kern w:val="0"/>
                <w:sz w:val="24"/>
                <w14:textFill>
                  <w14:solidFill>
                    <w14:schemeClr w14:val="tx1"/>
                  </w14:solidFill>
                </w14:textFill>
              </w:rPr>
              <w:t>/d 的污水处理系统，处理工艺包括“一级缺氧+二级缺氧+好氧”生化处理、“砂滤+超滤+纳滤+反渗透”深度处理，处理后中水达到《城市污水再生利用 工业用水水质》（GB/T 19923-2024） 的工业循环冷却水水质标准后回用至东屹化工、准格尔旗国资热电厂、九鼎化工等用水单位。</w:t>
            </w:r>
          </w:p>
          <w:p w14:paraId="20F18A39">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项目软水制备废水、蒸汽发生器排污水收集后回用于现有工程石英砂库石英砂物料表面抑尘，不外排；本次不新增劳动定员，无新增生活污水。</w:t>
            </w:r>
          </w:p>
          <w:p w14:paraId="6D507E9A">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③供热工程规划</w:t>
            </w:r>
          </w:p>
          <w:p w14:paraId="233484C5">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园区规划热源为准格尔旗国资燃气热力有限责任公司热电厂的2×50MW发电机组。工业与民用兼顾，生产用热与采暖用热结合，供热能力为 500万m</w:t>
            </w:r>
            <w:r>
              <w:rPr>
                <w:rFonts w:hint="eastAsia"/>
                <w:color w:val="000000" w:themeColor="text1"/>
                <w:kern w:val="0"/>
                <w:sz w:val="24"/>
                <w:vertAlign w:val="superscript"/>
                <w14:textFill>
                  <w14:solidFill>
                    <w14:schemeClr w14:val="tx1"/>
                  </w14:solidFill>
                </w14:textFill>
              </w:rPr>
              <w:t>2</w:t>
            </w:r>
            <w:r>
              <w:rPr>
                <w:rFonts w:hint="eastAsia"/>
                <w:color w:val="000000" w:themeColor="text1"/>
                <w:kern w:val="0"/>
                <w:sz w:val="24"/>
                <w14:textFill>
                  <w14:solidFill>
                    <w14:schemeClr w14:val="tx1"/>
                  </w14:solidFill>
                </w14:textFill>
              </w:rPr>
              <w:t>，保证园区的工业供热，商业供热及居民供热。</w:t>
            </w:r>
          </w:p>
          <w:p w14:paraId="79A806D7">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供热管网规划采用分区分系统规划，根据地形、用户分布、管线长度，设置分区，分区间设置联通管。</w:t>
            </w:r>
          </w:p>
          <w:p w14:paraId="5D64CF57">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目前，园区供热管网未铺设至本厂区，本项目生产用热采用蒸汽发生器提供；生活用热由自制换热管回收蓄热式马蹄焰炉余热提供。</w:t>
            </w:r>
          </w:p>
          <w:p w14:paraId="3E1B4DE2">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④燃气工程规划</w:t>
            </w:r>
          </w:p>
          <w:p w14:paraId="2C755330">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规划园区的天然气引自该长输天然气管道准格尔旗布尔陶亥苏木境内的 9#阀室。天然气通过高压输气管线输送至沙圪堵镇天然气储配站。规划长输管线长36.04公里，管材为钢管，管道压力为 6.5MPa，管径为 DN355。</w:t>
            </w:r>
          </w:p>
          <w:p w14:paraId="7F7319F6">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天然气管道分为两部分，北部管线从现状纬一路中压管网接出，沿沙纳线输送至用户，主要解决Ⅱ区地块规划近期远期新增企业的用气。南部管线从现状天然气储气站出气口接出沿纬六路、纬七路、纬四路、经九路等路段输送至用户，主要解决Ⅰ区和Ⅲ区地块规划近期远期新增企业的用气。</w:t>
            </w:r>
          </w:p>
          <w:p w14:paraId="7DB7FF01">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规划园区配气管网压力级制采用中压A一级管网系统，压力为 0.4MPa，管网沿人行道路或绿化道路呈环状的方式布置，最大管径 DN200。市政道路管采用埋地敷设，工业企业管道部分埋地敷设，部分室外架空敷设。</w:t>
            </w:r>
          </w:p>
          <w:p w14:paraId="2F782F41">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本项目蒸汽发生器采用天然气为燃料，目前园区燃气管网已铺设至现有厂区，本次新增天然气用量272万m</w:t>
            </w:r>
            <w:r>
              <w:rPr>
                <w:rFonts w:hint="eastAsia"/>
                <w:color w:val="000000" w:themeColor="text1"/>
                <w:kern w:val="0"/>
                <w:sz w:val="24"/>
                <w:vertAlign w:val="superscript"/>
                <w14:textFill>
                  <w14:solidFill>
                    <w14:schemeClr w14:val="tx1"/>
                  </w14:solidFill>
                </w14:textFill>
              </w:rPr>
              <w:t>3</w:t>
            </w:r>
            <w:r>
              <w:rPr>
                <w:rFonts w:hint="eastAsia"/>
                <w:color w:val="000000" w:themeColor="text1"/>
                <w:kern w:val="0"/>
                <w:sz w:val="24"/>
                <w14:textFill>
                  <w14:solidFill>
                    <w14:schemeClr w14:val="tx1"/>
                  </w14:solidFill>
                </w14:textFill>
              </w:rPr>
              <w:t>/a，可满足项目用气需求。</w:t>
            </w:r>
          </w:p>
          <w:p w14:paraId="037A3D0E">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⑤</w:t>
            </w:r>
            <w:r>
              <w:rPr>
                <w:rFonts w:hint="eastAsia"/>
                <w:color w:val="000000" w:themeColor="text1"/>
                <w:kern w:val="0"/>
                <w:sz w:val="24"/>
                <w14:textFill>
                  <w14:solidFill>
                    <w14:schemeClr w14:val="tx1"/>
                  </w14:solidFill>
                </w14:textFill>
              </w:rPr>
              <w:t>供电工程规划</w:t>
            </w:r>
          </w:p>
          <w:p w14:paraId="3BEFAF13">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园区规划新建两个110kV变电站和杨四海二变220kV变电站。新建</w:t>
            </w:r>
            <w:r>
              <w:rPr>
                <w:color w:val="000000" w:themeColor="text1"/>
                <w:kern w:val="0"/>
                <w:sz w:val="24"/>
                <w14:textFill>
                  <w14:solidFill>
                    <w14:schemeClr w14:val="tx1"/>
                  </w14:solidFill>
                </w14:textFill>
              </w:rPr>
              <w:t>杨四海二站，主变容量为 2×180MVA，破口接入川掌220kV 变至杨四海220kVⅡ回220kV线路。川掌500kV变建成后，新建杨四海二站至川掌的500kV变的 220kV线路。</w:t>
            </w:r>
          </w:p>
          <w:p w14:paraId="16BEC752">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变电站远期规划3×180MVA主变，其中1、2号主变电压等级 220/110/35kV，容量比100/100/50；3号主变电压等级</w:t>
            </w:r>
            <w:r>
              <w:rPr>
                <w:rFonts w:hint="eastAsia"/>
                <w:color w:val="000000" w:themeColor="text1"/>
                <w:kern w:val="0"/>
                <w:sz w:val="24"/>
                <w14:textFill>
                  <w14:solidFill>
                    <w14:schemeClr w14:val="tx1"/>
                  </w14:solidFill>
                </w14:textFill>
              </w:rPr>
              <w:t>2</w:t>
            </w:r>
            <w:r>
              <w:rPr>
                <w:color w:val="000000" w:themeColor="text1"/>
                <w:kern w:val="0"/>
                <w:sz w:val="24"/>
                <w14:textFill>
                  <w14:solidFill>
                    <w14:schemeClr w14:val="tx1"/>
                  </w14:solidFill>
                </w14:textFill>
              </w:rPr>
              <w:t>20/110kV。变电站远期规划220kV出线6回，110kV出线14回，35kV出线8 回。</w:t>
            </w:r>
          </w:p>
          <w:p w14:paraId="57398C61">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现有厂区供电电源由内蒙古准格尔经济开发区10kV供电网提供，厂区设1台400kVA变压器，本次新增用电量260万kWh/a，可满足项目用电需求。</w:t>
            </w:r>
          </w:p>
          <w:p w14:paraId="54CF9864">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p>
          <w:p w14:paraId="3B16252C">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p>
          <w:p w14:paraId="5B9CD197">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p>
          <w:p w14:paraId="2A216812">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p>
          <w:p w14:paraId="5EA248B0">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p>
          <w:p w14:paraId="12CB7317">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p>
          <w:p w14:paraId="220AE318">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p>
          <w:p w14:paraId="4F3F7F70">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354F6090">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2460AAC7">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1082370C">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38C42E2C">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0DDE1CE1">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227C184A">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181AA478">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7A9D73A2">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51567913">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3DEDA7EE">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5CFCA597">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56A096BD">
            <w:pPr>
              <w:autoSpaceDE w:val="0"/>
              <w:autoSpaceDN w:val="0"/>
              <w:adjustRightInd w:val="0"/>
              <w:snapToGrid w:val="0"/>
              <w:spacing w:line="440" w:lineRule="exact"/>
              <w:rPr>
                <w:b/>
                <w:bCs/>
                <w:color w:val="000000" w:themeColor="text1"/>
                <w:kern w:val="0"/>
                <w:sz w:val="24"/>
                <w14:textFill>
                  <w14:solidFill>
                    <w14:schemeClr w14:val="tx1"/>
                  </w14:solidFill>
                </w14:textFill>
              </w:rPr>
            </w:pPr>
          </w:p>
          <w:p w14:paraId="322F11BF">
            <w:pPr>
              <w:autoSpaceDE w:val="0"/>
              <w:autoSpaceDN w:val="0"/>
              <w:adjustRightInd w:val="0"/>
              <w:snapToGrid w:val="0"/>
              <w:spacing w:line="440" w:lineRule="exact"/>
              <w:rPr>
                <w:b/>
                <w:bCs/>
                <w:color w:val="000000" w:themeColor="text1"/>
                <w:kern w:val="0"/>
                <w:sz w:val="24"/>
                <w14:textFill>
                  <w14:solidFill>
                    <w14:schemeClr w14:val="tx1"/>
                  </w14:solidFill>
                </w14:textFill>
              </w:rPr>
            </w:pPr>
          </w:p>
        </w:tc>
      </w:tr>
    </w:tbl>
    <w:p w14:paraId="07F69DF0">
      <w:pPr>
        <w:autoSpaceDE w:val="0"/>
        <w:autoSpaceDN w:val="0"/>
        <w:adjustRightInd w:val="0"/>
        <w:snapToGrid w:val="0"/>
        <w:jc w:val="center"/>
        <w:rPr>
          <w:color w:val="000000" w:themeColor="text1"/>
          <w:kern w:val="0"/>
          <w:sz w:val="24"/>
          <w14:textFill>
            <w14:solidFill>
              <w14:schemeClr w14:val="tx1"/>
            </w14:solidFill>
          </w14:textFill>
        </w:rPr>
        <w:sectPr>
          <w:footerReference r:id="rId3" w:type="default"/>
          <w:pgSz w:w="11906" w:h="16838"/>
          <w:pgMar w:top="1418" w:right="1531" w:bottom="1418" w:left="1531" w:header="851" w:footer="851" w:gutter="0"/>
          <w:pgNumType w:start="1"/>
          <w:cols w:space="720" w:num="1"/>
          <w:docGrid w:linePitch="312" w:charSpace="0"/>
        </w:sectPr>
      </w:pP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409"/>
        <w:gridCol w:w="12573"/>
      </w:tblGrid>
      <w:tr w14:paraId="5F3C8C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21" w:hRule="atLeast"/>
          <w:jc w:val="center"/>
        </w:trPr>
        <w:tc>
          <w:tcPr>
            <w:tcW w:w="504" w:type="pct"/>
            <w:vMerge w:val="restart"/>
            <w:vAlign w:val="center"/>
          </w:tcPr>
          <w:p w14:paraId="1B15B7B6">
            <w:pPr>
              <w:autoSpaceDE w:val="0"/>
              <w:autoSpaceDN w:val="0"/>
              <w:adjustRightInd w:val="0"/>
              <w:snapToGrid w:val="0"/>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规划及规划环境影响评价符合性分析</w:t>
            </w:r>
          </w:p>
        </w:tc>
        <w:tc>
          <w:tcPr>
            <w:tcW w:w="4496" w:type="pct"/>
            <w:vAlign w:val="center"/>
          </w:tcPr>
          <w:p w14:paraId="2B358B73">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2、项目与园区生态环境准入清单符合性分析</w:t>
            </w:r>
          </w:p>
          <w:p w14:paraId="40337572">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表1-2    项目与园区生态环境准入清单符合性分析</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75"/>
              <w:gridCol w:w="7986"/>
              <w:gridCol w:w="2693"/>
              <w:gridCol w:w="1048"/>
            </w:tblGrid>
            <w:tr w14:paraId="2977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112D78DF">
                  <w:pPr>
                    <w:autoSpaceDE w:val="0"/>
                    <w:autoSpaceDN w:val="0"/>
                    <w:adjustRightInd w:val="0"/>
                    <w:snapToGrid w:val="0"/>
                    <w:spacing w:line="360" w:lineRule="exact"/>
                    <w:jc w:val="center"/>
                    <w:rPr>
                      <w:kern w:val="0"/>
                      <w:sz w:val="18"/>
                      <w:szCs w:val="18"/>
                    </w:rPr>
                  </w:pPr>
                  <w:r>
                    <w:rPr>
                      <w:rFonts w:hint="eastAsia"/>
                      <w:kern w:val="0"/>
                      <w:sz w:val="18"/>
                      <w:szCs w:val="18"/>
                    </w:rPr>
                    <w:t>序号</w:t>
                  </w:r>
                </w:p>
              </w:tc>
              <w:tc>
                <w:tcPr>
                  <w:tcW w:w="3194" w:type="pct"/>
                  <w:vAlign w:val="center"/>
                </w:tcPr>
                <w:p w14:paraId="1882D06A">
                  <w:pPr>
                    <w:autoSpaceDE w:val="0"/>
                    <w:autoSpaceDN w:val="0"/>
                    <w:adjustRightInd w:val="0"/>
                    <w:snapToGrid w:val="0"/>
                    <w:spacing w:line="360" w:lineRule="exact"/>
                    <w:jc w:val="center"/>
                    <w:rPr>
                      <w:kern w:val="0"/>
                      <w:sz w:val="18"/>
                      <w:szCs w:val="18"/>
                    </w:rPr>
                  </w:pPr>
                  <w:r>
                    <w:rPr>
                      <w:rFonts w:hint="eastAsia"/>
                      <w:kern w:val="0"/>
                      <w:sz w:val="18"/>
                      <w:szCs w:val="18"/>
                    </w:rPr>
                    <w:t>内容</w:t>
                  </w:r>
                </w:p>
              </w:tc>
              <w:tc>
                <w:tcPr>
                  <w:tcW w:w="1077" w:type="pct"/>
                  <w:vAlign w:val="center"/>
                </w:tcPr>
                <w:p w14:paraId="6D823E55">
                  <w:pPr>
                    <w:autoSpaceDE w:val="0"/>
                    <w:autoSpaceDN w:val="0"/>
                    <w:adjustRightInd w:val="0"/>
                    <w:snapToGrid w:val="0"/>
                    <w:spacing w:line="360" w:lineRule="exact"/>
                    <w:jc w:val="center"/>
                    <w:rPr>
                      <w:kern w:val="0"/>
                      <w:sz w:val="18"/>
                      <w:szCs w:val="18"/>
                    </w:rPr>
                  </w:pPr>
                  <w:r>
                    <w:rPr>
                      <w:rFonts w:hint="eastAsia"/>
                      <w:kern w:val="0"/>
                      <w:sz w:val="18"/>
                      <w:szCs w:val="18"/>
                    </w:rPr>
                    <w:t>本项目情况</w:t>
                  </w:r>
                </w:p>
              </w:tc>
              <w:tc>
                <w:tcPr>
                  <w:tcW w:w="419" w:type="pct"/>
                  <w:vAlign w:val="center"/>
                </w:tcPr>
                <w:p w14:paraId="389E3C30">
                  <w:pPr>
                    <w:autoSpaceDE w:val="0"/>
                    <w:autoSpaceDN w:val="0"/>
                    <w:adjustRightInd w:val="0"/>
                    <w:snapToGrid w:val="0"/>
                    <w:spacing w:line="360" w:lineRule="exact"/>
                    <w:jc w:val="center"/>
                    <w:rPr>
                      <w:kern w:val="0"/>
                      <w:sz w:val="18"/>
                      <w:szCs w:val="18"/>
                    </w:rPr>
                  </w:pPr>
                  <w:r>
                    <w:rPr>
                      <w:rFonts w:hint="eastAsia"/>
                      <w:kern w:val="0"/>
                      <w:sz w:val="18"/>
                      <w:szCs w:val="18"/>
                    </w:rPr>
                    <w:t>符合性分析</w:t>
                  </w:r>
                </w:p>
              </w:tc>
            </w:tr>
            <w:tr w14:paraId="68F7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000" w:type="pct"/>
                  <w:gridSpan w:val="4"/>
                  <w:vAlign w:val="center"/>
                </w:tcPr>
                <w:p w14:paraId="345982AF">
                  <w:pPr>
                    <w:autoSpaceDE w:val="0"/>
                    <w:autoSpaceDN w:val="0"/>
                    <w:adjustRightInd w:val="0"/>
                    <w:snapToGrid w:val="0"/>
                    <w:spacing w:line="360" w:lineRule="exact"/>
                    <w:rPr>
                      <w:b/>
                      <w:bCs/>
                      <w:kern w:val="0"/>
                      <w:sz w:val="18"/>
                      <w:szCs w:val="18"/>
                    </w:rPr>
                  </w:pPr>
                  <w:r>
                    <w:rPr>
                      <w:rFonts w:hint="eastAsia"/>
                      <w:b/>
                      <w:bCs/>
                      <w:kern w:val="0"/>
                      <w:sz w:val="18"/>
                      <w:szCs w:val="18"/>
                    </w:rPr>
                    <w:t>产业准入控制</w:t>
                  </w:r>
                </w:p>
              </w:tc>
            </w:tr>
            <w:tr w14:paraId="7873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01496075">
                  <w:pPr>
                    <w:autoSpaceDE w:val="0"/>
                    <w:autoSpaceDN w:val="0"/>
                    <w:adjustRightInd w:val="0"/>
                    <w:snapToGrid w:val="0"/>
                    <w:spacing w:line="360" w:lineRule="exact"/>
                    <w:jc w:val="center"/>
                    <w:rPr>
                      <w:kern w:val="0"/>
                      <w:sz w:val="18"/>
                      <w:szCs w:val="18"/>
                    </w:rPr>
                  </w:pPr>
                  <w:r>
                    <w:rPr>
                      <w:rFonts w:hint="eastAsia"/>
                      <w:kern w:val="0"/>
                      <w:sz w:val="18"/>
                      <w:szCs w:val="18"/>
                    </w:rPr>
                    <w:t>1</w:t>
                  </w:r>
                </w:p>
              </w:tc>
              <w:tc>
                <w:tcPr>
                  <w:tcW w:w="3194" w:type="pct"/>
                  <w:vAlign w:val="center"/>
                </w:tcPr>
                <w:p w14:paraId="770608CC">
                  <w:pPr>
                    <w:autoSpaceDE w:val="0"/>
                    <w:autoSpaceDN w:val="0"/>
                    <w:adjustRightInd w:val="0"/>
                    <w:snapToGrid w:val="0"/>
                    <w:spacing w:line="360" w:lineRule="exact"/>
                    <w:rPr>
                      <w:kern w:val="0"/>
                      <w:sz w:val="18"/>
                      <w:szCs w:val="18"/>
                    </w:rPr>
                  </w:pPr>
                  <w:r>
                    <w:rPr>
                      <w:rFonts w:hint="eastAsia"/>
                      <w:kern w:val="0"/>
                      <w:sz w:val="18"/>
                      <w:szCs w:val="18"/>
                    </w:rPr>
                    <w:t>禁止引进与园区产业定位不相符的企业。</w:t>
                  </w:r>
                </w:p>
              </w:tc>
              <w:tc>
                <w:tcPr>
                  <w:tcW w:w="1077" w:type="pct"/>
                  <w:vAlign w:val="center"/>
                </w:tcPr>
                <w:p w14:paraId="3D8C5EF7">
                  <w:pPr>
                    <w:autoSpaceDE w:val="0"/>
                    <w:autoSpaceDN w:val="0"/>
                    <w:adjustRightInd w:val="0"/>
                    <w:snapToGrid w:val="0"/>
                    <w:spacing w:line="360" w:lineRule="exact"/>
                    <w:rPr>
                      <w:kern w:val="0"/>
                      <w:sz w:val="18"/>
                      <w:szCs w:val="18"/>
                    </w:rPr>
                  </w:pPr>
                  <w:r>
                    <w:rPr>
                      <w:rFonts w:hint="eastAsia"/>
                      <w:kern w:val="0"/>
                      <w:sz w:val="18"/>
                      <w:szCs w:val="18"/>
                    </w:rPr>
                    <w:t>项目产品为硅酸钠，属于无机非金属材料，位于无机非金属材料产业二区，符合园区产业定位。</w:t>
                  </w:r>
                </w:p>
              </w:tc>
              <w:tc>
                <w:tcPr>
                  <w:tcW w:w="419" w:type="pct"/>
                  <w:vAlign w:val="center"/>
                </w:tcPr>
                <w:p w14:paraId="4D23FB7A">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275A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24F0773D">
                  <w:pPr>
                    <w:autoSpaceDE w:val="0"/>
                    <w:autoSpaceDN w:val="0"/>
                    <w:adjustRightInd w:val="0"/>
                    <w:snapToGrid w:val="0"/>
                    <w:spacing w:line="360" w:lineRule="exact"/>
                    <w:jc w:val="center"/>
                    <w:rPr>
                      <w:kern w:val="0"/>
                      <w:sz w:val="18"/>
                      <w:szCs w:val="18"/>
                    </w:rPr>
                  </w:pPr>
                  <w:r>
                    <w:rPr>
                      <w:rFonts w:hint="eastAsia"/>
                      <w:kern w:val="0"/>
                      <w:sz w:val="18"/>
                      <w:szCs w:val="18"/>
                    </w:rPr>
                    <w:t>2</w:t>
                  </w:r>
                </w:p>
              </w:tc>
              <w:tc>
                <w:tcPr>
                  <w:tcW w:w="3194" w:type="pct"/>
                  <w:vAlign w:val="center"/>
                </w:tcPr>
                <w:p w14:paraId="381B18DB">
                  <w:pPr>
                    <w:autoSpaceDE w:val="0"/>
                    <w:autoSpaceDN w:val="0"/>
                    <w:adjustRightInd w:val="0"/>
                    <w:snapToGrid w:val="0"/>
                    <w:spacing w:line="360" w:lineRule="exact"/>
                    <w:rPr>
                      <w:kern w:val="0"/>
                      <w:sz w:val="18"/>
                      <w:szCs w:val="18"/>
                    </w:rPr>
                  </w:pPr>
                  <w:r>
                    <w:rPr>
                      <w:rFonts w:hint="eastAsia"/>
                      <w:kern w:val="0"/>
                      <w:sz w:val="18"/>
                      <w:szCs w:val="18"/>
                    </w:rPr>
                    <w:t>严格控制煤电、煤化工、电石等产业发展规模，严控“两高”行业产能。规划期内不再新增焦炭（兰炭）、电石、合成氨、甲醇，水泥（熟料）、平板玻璃、超高功率以下石墨电极、蓝宝石、无下游转化的多晶硅、单晶硅等新增产能项目，确有必要建设的，须在区内实施产能和能耗减量置换。</w:t>
                  </w:r>
                </w:p>
              </w:tc>
              <w:tc>
                <w:tcPr>
                  <w:tcW w:w="1077" w:type="pct"/>
                  <w:vAlign w:val="center"/>
                </w:tcPr>
                <w:p w14:paraId="02955E28">
                  <w:pPr>
                    <w:autoSpaceDE w:val="0"/>
                    <w:autoSpaceDN w:val="0"/>
                    <w:adjustRightInd w:val="0"/>
                    <w:snapToGrid w:val="0"/>
                    <w:spacing w:line="360" w:lineRule="exact"/>
                    <w:jc w:val="center"/>
                    <w:rPr>
                      <w:kern w:val="0"/>
                      <w:sz w:val="18"/>
                      <w:szCs w:val="18"/>
                    </w:rPr>
                  </w:pPr>
                  <w:r>
                    <w:rPr>
                      <w:rFonts w:hint="eastAsia"/>
                      <w:kern w:val="0"/>
                      <w:sz w:val="18"/>
                      <w:szCs w:val="18"/>
                    </w:rPr>
                    <w:t>项目行业类别为无机盐行业，不属于“两高”行业，不涉及规划期内禁止新增产能项目。</w:t>
                  </w:r>
                </w:p>
              </w:tc>
              <w:tc>
                <w:tcPr>
                  <w:tcW w:w="419" w:type="pct"/>
                  <w:vAlign w:val="center"/>
                </w:tcPr>
                <w:p w14:paraId="3749DAC8">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1AD5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000" w:type="pct"/>
                  <w:gridSpan w:val="4"/>
                  <w:vAlign w:val="center"/>
                </w:tcPr>
                <w:p w14:paraId="75FD8B4A">
                  <w:pPr>
                    <w:autoSpaceDE w:val="0"/>
                    <w:autoSpaceDN w:val="0"/>
                    <w:adjustRightInd w:val="0"/>
                    <w:snapToGrid w:val="0"/>
                    <w:spacing w:line="360" w:lineRule="exact"/>
                    <w:rPr>
                      <w:b/>
                      <w:bCs/>
                      <w:kern w:val="0"/>
                      <w:sz w:val="18"/>
                      <w:szCs w:val="18"/>
                    </w:rPr>
                  </w:pPr>
                  <w:r>
                    <w:rPr>
                      <w:rFonts w:hint="eastAsia"/>
                      <w:b/>
                      <w:bCs/>
                      <w:kern w:val="0"/>
                      <w:sz w:val="18"/>
                      <w:szCs w:val="18"/>
                    </w:rPr>
                    <w:t>空间布局约束</w:t>
                  </w:r>
                </w:p>
              </w:tc>
            </w:tr>
            <w:tr w14:paraId="6350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0D25702D">
                  <w:pPr>
                    <w:autoSpaceDE w:val="0"/>
                    <w:autoSpaceDN w:val="0"/>
                    <w:adjustRightInd w:val="0"/>
                    <w:snapToGrid w:val="0"/>
                    <w:spacing w:line="360" w:lineRule="exact"/>
                    <w:jc w:val="center"/>
                    <w:rPr>
                      <w:kern w:val="0"/>
                      <w:sz w:val="18"/>
                      <w:szCs w:val="18"/>
                    </w:rPr>
                  </w:pPr>
                  <w:r>
                    <w:rPr>
                      <w:rFonts w:hint="eastAsia"/>
                      <w:kern w:val="0"/>
                      <w:sz w:val="18"/>
                      <w:szCs w:val="18"/>
                    </w:rPr>
                    <w:t>1</w:t>
                  </w:r>
                </w:p>
              </w:tc>
              <w:tc>
                <w:tcPr>
                  <w:tcW w:w="3194" w:type="pct"/>
                  <w:vAlign w:val="center"/>
                </w:tcPr>
                <w:p w14:paraId="327A9DCB">
                  <w:pPr>
                    <w:autoSpaceDE w:val="0"/>
                    <w:autoSpaceDN w:val="0"/>
                    <w:adjustRightInd w:val="0"/>
                    <w:snapToGrid w:val="0"/>
                    <w:spacing w:line="360" w:lineRule="exact"/>
                    <w:rPr>
                      <w:kern w:val="0"/>
                      <w:sz w:val="18"/>
                      <w:szCs w:val="18"/>
                    </w:rPr>
                  </w:pPr>
                  <w:r>
                    <w:rPr>
                      <w:kern w:val="0"/>
                      <w:sz w:val="18"/>
                      <w:szCs w:val="18"/>
                    </w:rPr>
                    <w:t>从主导风向和环境风险方面考虑，尽量减轻对镇区居住区等环境敏感目标的不利影响，按照</w:t>
                  </w:r>
                  <w:r>
                    <w:rPr>
                      <w:rFonts w:ascii="宋体" w:hAnsi="宋体"/>
                      <w:kern w:val="0"/>
                      <w:sz w:val="18"/>
                      <w:szCs w:val="18"/>
                    </w:rPr>
                    <w:t>“东重西轻”原</w:t>
                  </w:r>
                  <w:r>
                    <w:rPr>
                      <w:kern w:val="0"/>
                      <w:sz w:val="18"/>
                      <w:szCs w:val="18"/>
                    </w:rPr>
                    <w:t>则，优化产业布局。</w:t>
                  </w:r>
                </w:p>
              </w:tc>
              <w:tc>
                <w:tcPr>
                  <w:tcW w:w="1077" w:type="pct"/>
                  <w:vAlign w:val="center"/>
                </w:tcPr>
                <w:p w14:paraId="2504485E">
                  <w:pPr>
                    <w:autoSpaceDE w:val="0"/>
                    <w:autoSpaceDN w:val="0"/>
                    <w:adjustRightInd w:val="0"/>
                    <w:snapToGrid w:val="0"/>
                    <w:spacing w:line="360" w:lineRule="exact"/>
                    <w:rPr>
                      <w:kern w:val="0"/>
                      <w:sz w:val="18"/>
                      <w:szCs w:val="18"/>
                    </w:rPr>
                  </w:pPr>
                  <w:r>
                    <w:rPr>
                      <w:rFonts w:hint="eastAsia"/>
                      <w:kern w:val="0"/>
                      <w:sz w:val="18"/>
                      <w:szCs w:val="18"/>
                    </w:rPr>
                    <w:t>项目周边500m范围内无大气环境敏感点，距离居民区较远。</w:t>
                  </w:r>
                </w:p>
              </w:tc>
              <w:tc>
                <w:tcPr>
                  <w:tcW w:w="419" w:type="pct"/>
                  <w:vAlign w:val="center"/>
                </w:tcPr>
                <w:p w14:paraId="30590CE6">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6E163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288BF3B4">
                  <w:pPr>
                    <w:autoSpaceDE w:val="0"/>
                    <w:autoSpaceDN w:val="0"/>
                    <w:adjustRightInd w:val="0"/>
                    <w:snapToGrid w:val="0"/>
                    <w:spacing w:line="360" w:lineRule="exact"/>
                    <w:jc w:val="center"/>
                    <w:rPr>
                      <w:kern w:val="0"/>
                      <w:sz w:val="18"/>
                      <w:szCs w:val="18"/>
                    </w:rPr>
                  </w:pPr>
                  <w:r>
                    <w:rPr>
                      <w:rFonts w:hint="eastAsia"/>
                      <w:kern w:val="0"/>
                      <w:sz w:val="18"/>
                      <w:szCs w:val="18"/>
                    </w:rPr>
                    <w:t>2</w:t>
                  </w:r>
                </w:p>
              </w:tc>
              <w:tc>
                <w:tcPr>
                  <w:tcW w:w="3194" w:type="pct"/>
                  <w:vAlign w:val="center"/>
                </w:tcPr>
                <w:p w14:paraId="1C10FD89">
                  <w:pPr>
                    <w:autoSpaceDE w:val="0"/>
                    <w:autoSpaceDN w:val="0"/>
                    <w:adjustRightInd w:val="0"/>
                    <w:snapToGrid w:val="0"/>
                    <w:spacing w:line="360" w:lineRule="exact"/>
                    <w:rPr>
                      <w:kern w:val="0"/>
                      <w:sz w:val="18"/>
                      <w:szCs w:val="18"/>
                    </w:rPr>
                  </w:pPr>
                  <w:r>
                    <w:rPr>
                      <w:kern w:val="0"/>
                      <w:sz w:val="18"/>
                      <w:szCs w:val="18"/>
                    </w:rPr>
                    <w:t>Ⅰ区东侧为化工产业区，继续保留原有老牌煤化工项目，重点考虑下游延伸产业链，配套发展固废综合利用产业、机械制造、建材、轻工及新材料新技术产业； Ⅰ区西侧为无机非金属材料产业一区，重点发展利用高岭土、石英砂等无机非金属材料生产陶瓷、耐火材料等产业，配套发展固废综合利用产业及新材料新技术产业。 Ⅱ区重点发展利用高岭土、石英砂等无机非金属材料和固废资源生产陶瓷产品、耐火材料、玻璃制品等产业，配套发展新材料新技术产业。 Ⅲ区新兴产业区重点发展特种玻璃、光伏太阳能组件等产业。</w:t>
                  </w:r>
                </w:p>
              </w:tc>
              <w:tc>
                <w:tcPr>
                  <w:tcW w:w="1077" w:type="pct"/>
                  <w:vAlign w:val="center"/>
                </w:tcPr>
                <w:p w14:paraId="3D4C4813">
                  <w:pPr>
                    <w:autoSpaceDE w:val="0"/>
                    <w:autoSpaceDN w:val="0"/>
                    <w:adjustRightInd w:val="0"/>
                    <w:snapToGrid w:val="0"/>
                    <w:spacing w:line="360" w:lineRule="exact"/>
                    <w:rPr>
                      <w:kern w:val="0"/>
                      <w:sz w:val="18"/>
                      <w:szCs w:val="18"/>
                    </w:rPr>
                  </w:pPr>
                  <w:r>
                    <w:rPr>
                      <w:rFonts w:hint="eastAsia"/>
                      <w:kern w:val="0"/>
                      <w:sz w:val="18"/>
                      <w:szCs w:val="18"/>
                    </w:rPr>
                    <w:t>项目位于</w:t>
                  </w:r>
                  <w:r>
                    <w:rPr>
                      <w:kern w:val="0"/>
                      <w:sz w:val="18"/>
                      <w:szCs w:val="18"/>
                    </w:rPr>
                    <w:t>Ⅱ区</w:t>
                  </w:r>
                  <w:r>
                    <w:rPr>
                      <w:rFonts w:hint="eastAsia"/>
                      <w:kern w:val="0"/>
                      <w:sz w:val="18"/>
                      <w:szCs w:val="18"/>
                    </w:rPr>
                    <w:t>，属于无机盐行业，为</w:t>
                  </w:r>
                  <w:r>
                    <w:rPr>
                      <w:kern w:val="0"/>
                      <w:sz w:val="18"/>
                      <w:szCs w:val="18"/>
                    </w:rPr>
                    <w:t>Ⅱ区</w:t>
                  </w:r>
                  <w:r>
                    <w:rPr>
                      <w:rFonts w:hint="eastAsia"/>
                      <w:kern w:val="0"/>
                      <w:sz w:val="18"/>
                      <w:szCs w:val="18"/>
                    </w:rPr>
                    <w:t>重点发展的无机非金属材料产业。</w:t>
                  </w:r>
                </w:p>
              </w:tc>
              <w:tc>
                <w:tcPr>
                  <w:tcW w:w="419" w:type="pct"/>
                  <w:vAlign w:val="center"/>
                </w:tcPr>
                <w:p w14:paraId="3275D918">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5749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66907875">
                  <w:pPr>
                    <w:autoSpaceDE w:val="0"/>
                    <w:autoSpaceDN w:val="0"/>
                    <w:adjustRightInd w:val="0"/>
                    <w:snapToGrid w:val="0"/>
                    <w:spacing w:line="360" w:lineRule="exact"/>
                    <w:jc w:val="center"/>
                    <w:rPr>
                      <w:kern w:val="0"/>
                      <w:sz w:val="18"/>
                      <w:szCs w:val="18"/>
                    </w:rPr>
                  </w:pPr>
                  <w:r>
                    <w:rPr>
                      <w:rFonts w:hint="eastAsia"/>
                      <w:kern w:val="0"/>
                      <w:sz w:val="18"/>
                      <w:szCs w:val="18"/>
                    </w:rPr>
                    <w:t>3</w:t>
                  </w:r>
                </w:p>
              </w:tc>
              <w:tc>
                <w:tcPr>
                  <w:tcW w:w="3194" w:type="pct"/>
                  <w:vAlign w:val="center"/>
                </w:tcPr>
                <w:p w14:paraId="4F6A0CED">
                  <w:pPr>
                    <w:autoSpaceDE w:val="0"/>
                    <w:autoSpaceDN w:val="0"/>
                    <w:adjustRightInd w:val="0"/>
                    <w:snapToGrid w:val="0"/>
                    <w:spacing w:line="360" w:lineRule="exact"/>
                    <w:rPr>
                      <w:kern w:val="0"/>
                      <w:sz w:val="18"/>
                      <w:szCs w:val="18"/>
                    </w:rPr>
                  </w:pPr>
                  <w:r>
                    <w:rPr>
                      <w:kern w:val="0"/>
                      <w:sz w:val="18"/>
                      <w:szCs w:val="18"/>
                    </w:rPr>
                    <w:t>园区南侧限制布局潜在污染扰民和环境风险突出的建设项目，并建设绿化防护林带。</w:t>
                  </w:r>
                </w:p>
              </w:tc>
              <w:tc>
                <w:tcPr>
                  <w:tcW w:w="1077" w:type="pct"/>
                  <w:vAlign w:val="center"/>
                </w:tcPr>
                <w:p w14:paraId="327EB392">
                  <w:pPr>
                    <w:autoSpaceDE w:val="0"/>
                    <w:autoSpaceDN w:val="0"/>
                    <w:adjustRightInd w:val="0"/>
                    <w:snapToGrid w:val="0"/>
                    <w:spacing w:line="360" w:lineRule="exact"/>
                    <w:rPr>
                      <w:kern w:val="0"/>
                      <w:sz w:val="18"/>
                      <w:szCs w:val="18"/>
                    </w:rPr>
                  </w:pPr>
                  <w:r>
                    <w:rPr>
                      <w:rFonts w:hint="eastAsia"/>
                      <w:kern w:val="0"/>
                      <w:sz w:val="18"/>
                      <w:szCs w:val="18"/>
                    </w:rPr>
                    <w:t>项目位于园区最北侧，距离居民区较远。</w:t>
                  </w:r>
                </w:p>
              </w:tc>
              <w:tc>
                <w:tcPr>
                  <w:tcW w:w="419" w:type="pct"/>
                  <w:vAlign w:val="center"/>
                </w:tcPr>
                <w:p w14:paraId="41BBA8DA">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1582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3C63BC0E">
                  <w:pPr>
                    <w:autoSpaceDE w:val="0"/>
                    <w:autoSpaceDN w:val="0"/>
                    <w:adjustRightInd w:val="0"/>
                    <w:snapToGrid w:val="0"/>
                    <w:spacing w:line="360" w:lineRule="exact"/>
                    <w:jc w:val="center"/>
                    <w:rPr>
                      <w:kern w:val="0"/>
                      <w:sz w:val="18"/>
                      <w:szCs w:val="18"/>
                    </w:rPr>
                  </w:pPr>
                  <w:r>
                    <w:rPr>
                      <w:rFonts w:hint="eastAsia"/>
                      <w:kern w:val="0"/>
                      <w:sz w:val="18"/>
                      <w:szCs w:val="18"/>
                    </w:rPr>
                    <w:t>4</w:t>
                  </w:r>
                </w:p>
              </w:tc>
              <w:tc>
                <w:tcPr>
                  <w:tcW w:w="3194" w:type="pct"/>
                  <w:vAlign w:val="center"/>
                </w:tcPr>
                <w:p w14:paraId="59322945">
                  <w:pPr>
                    <w:autoSpaceDE w:val="0"/>
                    <w:autoSpaceDN w:val="0"/>
                    <w:adjustRightInd w:val="0"/>
                    <w:snapToGrid w:val="0"/>
                    <w:spacing w:line="360" w:lineRule="exact"/>
                    <w:rPr>
                      <w:kern w:val="0"/>
                      <w:sz w:val="18"/>
                      <w:szCs w:val="18"/>
                    </w:rPr>
                  </w:pPr>
                  <w:r>
                    <w:rPr>
                      <w:kern w:val="0"/>
                      <w:sz w:val="18"/>
                      <w:szCs w:val="18"/>
                    </w:rPr>
                    <w:t>新（改、扩）建化工项目必须与居民区居住用地保持足够的缓冲距离。</w:t>
                  </w:r>
                </w:p>
              </w:tc>
              <w:tc>
                <w:tcPr>
                  <w:tcW w:w="1077" w:type="pct"/>
                  <w:vAlign w:val="center"/>
                </w:tcPr>
                <w:p w14:paraId="74662124">
                  <w:pPr>
                    <w:autoSpaceDE w:val="0"/>
                    <w:autoSpaceDN w:val="0"/>
                    <w:adjustRightInd w:val="0"/>
                    <w:snapToGrid w:val="0"/>
                    <w:spacing w:line="360" w:lineRule="exact"/>
                    <w:jc w:val="center"/>
                    <w:rPr>
                      <w:sz w:val="18"/>
                      <w:szCs w:val="18"/>
                    </w:rPr>
                  </w:pPr>
                  <w:r>
                    <w:rPr>
                      <w:rFonts w:hint="eastAsia"/>
                      <w:sz w:val="18"/>
                      <w:szCs w:val="18"/>
                    </w:rPr>
                    <w:t>项目周边500m范围内无居住区。</w:t>
                  </w:r>
                </w:p>
              </w:tc>
              <w:tc>
                <w:tcPr>
                  <w:tcW w:w="419" w:type="pct"/>
                  <w:vAlign w:val="center"/>
                </w:tcPr>
                <w:p w14:paraId="0D12638F">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5242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4104021F">
                  <w:pPr>
                    <w:autoSpaceDE w:val="0"/>
                    <w:autoSpaceDN w:val="0"/>
                    <w:adjustRightInd w:val="0"/>
                    <w:snapToGrid w:val="0"/>
                    <w:spacing w:line="360" w:lineRule="exact"/>
                    <w:jc w:val="center"/>
                    <w:rPr>
                      <w:kern w:val="0"/>
                      <w:sz w:val="18"/>
                      <w:szCs w:val="18"/>
                    </w:rPr>
                  </w:pPr>
                  <w:r>
                    <w:rPr>
                      <w:rFonts w:hint="eastAsia"/>
                      <w:kern w:val="0"/>
                      <w:sz w:val="18"/>
                      <w:szCs w:val="18"/>
                    </w:rPr>
                    <w:t>5</w:t>
                  </w:r>
                </w:p>
              </w:tc>
              <w:tc>
                <w:tcPr>
                  <w:tcW w:w="3194" w:type="pct"/>
                  <w:vAlign w:val="center"/>
                </w:tcPr>
                <w:p w14:paraId="51D223F8">
                  <w:pPr>
                    <w:autoSpaceDE w:val="0"/>
                    <w:autoSpaceDN w:val="0"/>
                    <w:adjustRightInd w:val="0"/>
                    <w:snapToGrid w:val="0"/>
                    <w:spacing w:line="360" w:lineRule="exact"/>
                    <w:rPr>
                      <w:kern w:val="0"/>
                      <w:sz w:val="18"/>
                      <w:szCs w:val="18"/>
                    </w:rPr>
                  </w:pPr>
                  <w:r>
                    <w:rPr>
                      <w:kern w:val="0"/>
                      <w:sz w:val="18"/>
                      <w:szCs w:val="18"/>
                    </w:rPr>
                    <w:t>劳动密集型的非化工企业不得与化工企业混建在同一园区内。</w:t>
                  </w:r>
                </w:p>
              </w:tc>
              <w:tc>
                <w:tcPr>
                  <w:tcW w:w="1077" w:type="pct"/>
                  <w:vAlign w:val="center"/>
                </w:tcPr>
                <w:p w14:paraId="05BAD097">
                  <w:pPr>
                    <w:autoSpaceDE w:val="0"/>
                    <w:autoSpaceDN w:val="0"/>
                    <w:adjustRightInd w:val="0"/>
                    <w:snapToGrid w:val="0"/>
                    <w:spacing w:line="360" w:lineRule="exact"/>
                    <w:jc w:val="center"/>
                    <w:rPr>
                      <w:sz w:val="18"/>
                      <w:szCs w:val="18"/>
                    </w:rPr>
                  </w:pPr>
                  <w:r>
                    <w:rPr>
                      <w:rFonts w:hint="eastAsia"/>
                      <w:sz w:val="18"/>
                      <w:szCs w:val="18"/>
                    </w:rPr>
                    <w:t>不涉及</w:t>
                  </w:r>
                </w:p>
              </w:tc>
              <w:tc>
                <w:tcPr>
                  <w:tcW w:w="419" w:type="pct"/>
                  <w:vAlign w:val="center"/>
                </w:tcPr>
                <w:p w14:paraId="6AE0EF1E">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4D5B4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3DFACDC1">
                  <w:pPr>
                    <w:autoSpaceDE w:val="0"/>
                    <w:autoSpaceDN w:val="0"/>
                    <w:adjustRightInd w:val="0"/>
                    <w:snapToGrid w:val="0"/>
                    <w:spacing w:line="360" w:lineRule="exact"/>
                    <w:jc w:val="center"/>
                    <w:rPr>
                      <w:kern w:val="0"/>
                      <w:sz w:val="18"/>
                      <w:szCs w:val="18"/>
                    </w:rPr>
                  </w:pPr>
                  <w:r>
                    <w:rPr>
                      <w:rFonts w:hint="eastAsia"/>
                      <w:kern w:val="0"/>
                      <w:sz w:val="18"/>
                      <w:szCs w:val="18"/>
                    </w:rPr>
                    <w:t>6</w:t>
                  </w:r>
                </w:p>
              </w:tc>
              <w:tc>
                <w:tcPr>
                  <w:tcW w:w="3194" w:type="pct"/>
                  <w:vAlign w:val="center"/>
                </w:tcPr>
                <w:p w14:paraId="59B44818">
                  <w:pPr>
                    <w:autoSpaceDE w:val="0"/>
                    <w:autoSpaceDN w:val="0"/>
                    <w:adjustRightInd w:val="0"/>
                    <w:snapToGrid w:val="0"/>
                    <w:spacing w:line="360" w:lineRule="exact"/>
                    <w:rPr>
                      <w:kern w:val="0"/>
                      <w:sz w:val="18"/>
                      <w:szCs w:val="18"/>
                    </w:rPr>
                  </w:pPr>
                  <w:r>
                    <w:rPr>
                      <w:kern w:val="0"/>
                      <w:sz w:val="18"/>
                      <w:szCs w:val="18"/>
                    </w:rPr>
                    <w:t>水环境风险较大企业尽量布置在Ⅰ区东侧和Ⅲ区，规划园区应急事故池（原晾晒池）汇水范围内。</w:t>
                  </w:r>
                </w:p>
              </w:tc>
              <w:tc>
                <w:tcPr>
                  <w:tcW w:w="1077" w:type="pct"/>
                  <w:vAlign w:val="center"/>
                </w:tcPr>
                <w:p w14:paraId="743E9888">
                  <w:pPr>
                    <w:autoSpaceDE w:val="0"/>
                    <w:autoSpaceDN w:val="0"/>
                    <w:adjustRightInd w:val="0"/>
                    <w:snapToGrid w:val="0"/>
                    <w:spacing w:line="360" w:lineRule="exact"/>
                    <w:rPr>
                      <w:sz w:val="18"/>
                      <w:szCs w:val="18"/>
                    </w:rPr>
                  </w:pPr>
                  <w:r>
                    <w:rPr>
                      <w:rFonts w:hint="eastAsia"/>
                      <w:sz w:val="18"/>
                      <w:szCs w:val="18"/>
                    </w:rPr>
                    <w:t>企业不属于水环境风险较大企业。</w:t>
                  </w:r>
                </w:p>
              </w:tc>
              <w:tc>
                <w:tcPr>
                  <w:tcW w:w="419" w:type="pct"/>
                  <w:vAlign w:val="center"/>
                </w:tcPr>
                <w:p w14:paraId="206E951D">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0DBA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000" w:type="pct"/>
                  <w:gridSpan w:val="4"/>
                  <w:vAlign w:val="center"/>
                </w:tcPr>
                <w:p w14:paraId="3A37E78C">
                  <w:pPr>
                    <w:autoSpaceDE w:val="0"/>
                    <w:autoSpaceDN w:val="0"/>
                    <w:adjustRightInd w:val="0"/>
                    <w:snapToGrid w:val="0"/>
                    <w:spacing w:line="360" w:lineRule="exact"/>
                    <w:rPr>
                      <w:b/>
                      <w:bCs/>
                      <w:kern w:val="0"/>
                      <w:sz w:val="18"/>
                      <w:szCs w:val="18"/>
                    </w:rPr>
                  </w:pPr>
                  <w:r>
                    <w:rPr>
                      <w:rFonts w:hint="eastAsia"/>
                      <w:b/>
                      <w:bCs/>
                      <w:kern w:val="0"/>
                      <w:sz w:val="18"/>
                      <w:szCs w:val="18"/>
                    </w:rPr>
                    <w:t>污染物排放管控</w:t>
                  </w:r>
                </w:p>
              </w:tc>
            </w:tr>
            <w:tr w14:paraId="2ABA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4F8FD0C0">
                  <w:pPr>
                    <w:autoSpaceDE w:val="0"/>
                    <w:autoSpaceDN w:val="0"/>
                    <w:adjustRightInd w:val="0"/>
                    <w:snapToGrid w:val="0"/>
                    <w:spacing w:line="360" w:lineRule="exact"/>
                    <w:jc w:val="center"/>
                    <w:rPr>
                      <w:kern w:val="0"/>
                      <w:sz w:val="18"/>
                      <w:szCs w:val="18"/>
                    </w:rPr>
                  </w:pPr>
                  <w:r>
                    <w:rPr>
                      <w:rFonts w:hint="eastAsia"/>
                      <w:kern w:val="0"/>
                      <w:sz w:val="18"/>
                      <w:szCs w:val="18"/>
                    </w:rPr>
                    <w:t>1</w:t>
                  </w:r>
                </w:p>
              </w:tc>
              <w:tc>
                <w:tcPr>
                  <w:tcW w:w="3194" w:type="pct"/>
                  <w:vAlign w:val="center"/>
                </w:tcPr>
                <w:p w14:paraId="5B484312">
                  <w:pPr>
                    <w:autoSpaceDE w:val="0"/>
                    <w:autoSpaceDN w:val="0"/>
                    <w:adjustRightInd w:val="0"/>
                    <w:snapToGrid w:val="0"/>
                    <w:spacing w:line="360" w:lineRule="exact"/>
                    <w:rPr>
                      <w:kern w:val="0"/>
                      <w:sz w:val="18"/>
                      <w:szCs w:val="18"/>
                    </w:rPr>
                  </w:pPr>
                  <w:r>
                    <w:rPr>
                      <w:rFonts w:hint="eastAsia"/>
                      <w:kern w:val="0"/>
                      <w:sz w:val="18"/>
                      <w:szCs w:val="18"/>
                    </w:rPr>
                    <w:t>严格落实污染物排放总量控制制度，把主要污染物排放总量指标作为环评审批的前置条件。</w:t>
                  </w:r>
                </w:p>
              </w:tc>
              <w:tc>
                <w:tcPr>
                  <w:tcW w:w="1077" w:type="pct"/>
                  <w:vAlign w:val="center"/>
                </w:tcPr>
                <w:p w14:paraId="7E41E3E6">
                  <w:pPr>
                    <w:autoSpaceDE w:val="0"/>
                    <w:autoSpaceDN w:val="0"/>
                    <w:adjustRightInd w:val="0"/>
                    <w:snapToGrid w:val="0"/>
                    <w:spacing w:line="360" w:lineRule="exact"/>
                    <w:rPr>
                      <w:sz w:val="18"/>
                      <w:szCs w:val="18"/>
                    </w:rPr>
                  </w:pPr>
                  <w:r>
                    <w:rPr>
                      <w:rFonts w:hint="eastAsia"/>
                      <w:sz w:val="18"/>
                      <w:szCs w:val="18"/>
                    </w:rPr>
                    <w:t>项目新增二氧化硫、氮氧化物总量，已按要求办理总量手续。</w:t>
                  </w:r>
                </w:p>
              </w:tc>
              <w:tc>
                <w:tcPr>
                  <w:tcW w:w="419" w:type="pct"/>
                  <w:vAlign w:val="center"/>
                </w:tcPr>
                <w:p w14:paraId="40D0F101">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19D6C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532685C9">
                  <w:pPr>
                    <w:autoSpaceDE w:val="0"/>
                    <w:autoSpaceDN w:val="0"/>
                    <w:adjustRightInd w:val="0"/>
                    <w:snapToGrid w:val="0"/>
                    <w:spacing w:line="360" w:lineRule="exact"/>
                    <w:jc w:val="center"/>
                    <w:rPr>
                      <w:kern w:val="0"/>
                      <w:sz w:val="18"/>
                      <w:szCs w:val="18"/>
                    </w:rPr>
                  </w:pPr>
                  <w:r>
                    <w:rPr>
                      <w:rFonts w:hint="eastAsia"/>
                      <w:kern w:val="0"/>
                      <w:sz w:val="18"/>
                      <w:szCs w:val="18"/>
                    </w:rPr>
                    <w:t>2</w:t>
                  </w:r>
                </w:p>
              </w:tc>
              <w:tc>
                <w:tcPr>
                  <w:tcW w:w="3194" w:type="pct"/>
                  <w:vAlign w:val="center"/>
                </w:tcPr>
                <w:p w14:paraId="07E7455E">
                  <w:pPr>
                    <w:autoSpaceDE w:val="0"/>
                    <w:autoSpaceDN w:val="0"/>
                    <w:adjustRightInd w:val="0"/>
                    <w:snapToGrid w:val="0"/>
                    <w:spacing w:line="360" w:lineRule="exact"/>
                    <w:rPr>
                      <w:kern w:val="0"/>
                      <w:sz w:val="18"/>
                      <w:szCs w:val="18"/>
                    </w:rPr>
                  </w:pPr>
                  <w:r>
                    <w:rPr>
                      <w:rFonts w:hint="eastAsia"/>
                      <w:kern w:val="0"/>
                      <w:sz w:val="18"/>
                      <w:szCs w:val="18"/>
                    </w:rPr>
                    <w:t>新建“两高”项目，需制定配套区域污染物削减方案，采取有效的污染物区域削减措施，腾出足够的环境容量。新建、改扩建项目执行重点污染物特别排放限值，出台超低排放要求的“两高”行业建设项目应满足超低排放要求。现有项目通过提标升级改造，重点污染物逐步达到特别排放限值。</w:t>
                  </w:r>
                </w:p>
              </w:tc>
              <w:tc>
                <w:tcPr>
                  <w:tcW w:w="1077" w:type="pct"/>
                  <w:vAlign w:val="center"/>
                </w:tcPr>
                <w:p w14:paraId="4E5CD65A">
                  <w:pPr>
                    <w:autoSpaceDE w:val="0"/>
                    <w:autoSpaceDN w:val="0"/>
                    <w:adjustRightInd w:val="0"/>
                    <w:snapToGrid w:val="0"/>
                    <w:spacing w:line="360" w:lineRule="exact"/>
                    <w:rPr>
                      <w:sz w:val="18"/>
                      <w:szCs w:val="18"/>
                    </w:rPr>
                  </w:pPr>
                  <w:r>
                    <w:rPr>
                      <w:rFonts w:hint="eastAsia"/>
                      <w:sz w:val="18"/>
                      <w:szCs w:val="18"/>
                    </w:rPr>
                    <w:t>项目不属于“两高”项目，项目废气主要为蒸汽发生器天然气燃烧废气，污染</w:t>
                  </w:r>
                  <w:r>
                    <w:rPr>
                      <w:sz w:val="18"/>
                      <w:szCs w:val="18"/>
                    </w:rPr>
                    <w:t>物执行</w:t>
                  </w:r>
                  <w:r>
                    <w:rPr>
                      <w:rFonts w:hint="eastAsia"/>
                      <w:sz w:val="18"/>
                      <w:szCs w:val="18"/>
                    </w:rPr>
                    <w:t>《锅炉大气污染物排放标准》（GB13271-2014）表3燃气锅炉污染物特别排放限值要求；速溶粉状硅酸钠干燥、包装废气，污染物执行《无机化学工业污染物排放标准》（GB31573-2015）表 4大气污染物特别排放限值及其修改单要求。</w:t>
                  </w:r>
                </w:p>
              </w:tc>
              <w:tc>
                <w:tcPr>
                  <w:tcW w:w="419" w:type="pct"/>
                  <w:vAlign w:val="center"/>
                </w:tcPr>
                <w:p w14:paraId="5A98252B">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03D8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5EACA52A">
                  <w:pPr>
                    <w:autoSpaceDE w:val="0"/>
                    <w:autoSpaceDN w:val="0"/>
                    <w:adjustRightInd w:val="0"/>
                    <w:snapToGrid w:val="0"/>
                    <w:spacing w:line="360" w:lineRule="exact"/>
                    <w:jc w:val="center"/>
                    <w:rPr>
                      <w:kern w:val="0"/>
                      <w:sz w:val="18"/>
                      <w:szCs w:val="18"/>
                    </w:rPr>
                  </w:pPr>
                  <w:r>
                    <w:rPr>
                      <w:rFonts w:hint="eastAsia"/>
                      <w:kern w:val="0"/>
                      <w:sz w:val="18"/>
                      <w:szCs w:val="18"/>
                    </w:rPr>
                    <w:t>3</w:t>
                  </w:r>
                </w:p>
              </w:tc>
              <w:tc>
                <w:tcPr>
                  <w:tcW w:w="3194" w:type="pct"/>
                  <w:vAlign w:val="center"/>
                </w:tcPr>
                <w:p w14:paraId="2049374B">
                  <w:pPr>
                    <w:autoSpaceDE w:val="0"/>
                    <w:autoSpaceDN w:val="0"/>
                    <w:adjustRightInd w:val="0"/>
                    <w:snapToGrid w:val="0"/>
                    <w:spacing w:line="360" w:lineRule="exact"/>
                    <w:rPr>
                      <w:kern w:val="0"/>
                      <w:sz w:val="18"/>
                      <w:szCs w:val="18"/>
                    </w:rPr>
                  </w:pPr>
                  <w:r>
                    <w:rPr>
                      <w:rFonts w:hint="eastAsia"/>
                      <w:kern w:val="0"/>
                      <w:sz w:val="18"/>
                      <w:szCs w:val="18"/>
                    </w:rPr>
                    <w:t>新、改、扩建项目排放二氧化硫、氮氧化物、颗粒物等大气污染物项目，实现等量削减，区域污染物控制总量不得突破本规划环评核算总量。</w:t>
                  </w:r>
                </w:p>
              </w:tc>
              <w:tc>
                <w:tcPr>
                  <w:tcW w:w="1077" w:type="pct"/>
                  <w:vAlign w:val="center"/>
                </w:tcPr>
                <w:p w14:paraId="72079910">
                  <w:pPr>
                    <w:autoSpaceDE w:val="0"/>
                    <w:autoSpaceDN w:val="0"/>
                    <w:adjustRightInd w:val="0"/>
                    <w:snapToGrid w:val="0"/>
                    <w:spacing w:line="360" w:lineRule="exact"/>
                    <w:rPr>
                      <w:sz w:val="18"/>
                      <w:szCs w:val="18"/>
                    </w:rPr>
                  </w:pPr>
                  <w:r>
                    <w:rPr>
                      <w:rFonts w:hint="eastAsia"/>
                      <w:sz w:val="18"/>
                      <w:szCs w:val="18"/>
                    </w:rPr>
                    <w:t>项目按要求履行总量手续。</w:t>
                  </w:r>
                </w:p>
              </w:tc>
              <w:tc>
                <w:tcPr>
                  <w:tcW w:w="419" w:type="pct"/>
                  <w:vAlign w:val="center"/>
                </w:tcPr>
                <w:p w14:paraId="2887FBEA">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4381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14366D93">
                  <w:pPr>
                    <w:autoSpaceDE w:val="0"/>
                    <w:autoSpaceDN w:val="0"/>
                    <w:adjustRightInd w:val="0"/>
                    <w:snapToGrid w:val="0"/>
                    <w:spacing w:line="360" w:lineRule="exact"/>
                    <w:jc w:val="center"/>
                    <w:rPr>
                      <w:kern w:val="0"/>
                      <w:sz w:val="18"/>
                      <w:szCs w:val="18"/>
                    </w:rPr>
                  </w:pPr>
                  <w:r>
                    <w:rPr>
                      <w:rFonts w:hint="eastAsia"/>
                      <w:kern w:val="0"/>
                      <w:sz w:val="18"/>
                      <w:szCs w:val="18"/>
                    </w:rPr>
                    <w:t>4</w:t>
                  </w:r>
                </w:p>
              </w:tc>
              <w:tc>
                <w:tcPr>
                  <w:tcW w:w="3194" w:type="pct"/>
                  <w:vAlign w:val="center"/>
                </w:tcPr>
                <w:p w14:paraId="07166F02">
                  <w:pPr>
                    <w:autoSpaceDE w:val="0"/>
                    <w:autoSpaceDN w:val="0"/>
                    <w:adjustRightInd w:val="0"/>
                    <w:snapToGrid w:val="0"/>
                    <w:spacing w:line="360" w:lineRule="exact"/>
                    <w:rPr>
                      <w:kern w:val="0"/>
                      <w:sz w:val="18"/>
                      <w:szCs w:val="18"/>
                    </w:rPr>
                  </w:pPr>
                  <w:r>
                    <w:rPr>
                      <w:rFonts w:hint="eastAsia"/>
                      <w:kern w:val="0"/>
                      <w:sz w:val="18"/>
                      <w:szCs w:val="18"/>
                    </w:rPr>
                    <w:t>化工等重点行业及 65 蒸吨/小时及以上燃煤锅炉的现役企业和新建项目一律执行大气污物特别排放限值。强化企业大气污染物排放精细化管理、无组织废气排放控制以及高效治污设施建设。重点行业粉状物料堆场实现全封闭，块状物料安装抑尘设施。</w:t>
                  </w:r>
                  <w:r>
                    <w:rPr>
                      <w:kern w:val="0"/>
                      <w:sz w:val="18"/>
                      <w:szCs w:val="18"/>
                    </w:rPr>
                    <w:t xml:space="preserve"> </w:t>
                  </w:r>
                </w:p>
              </w:tc>
              <w:tc>
                <w:tcPr>
                  <w:tcW w:w="1077" w:type="pct"/>
                  <w:vAlign w:val="center"/>
                </w:tcPr>
                <w:p w14:paraId="02AD4199">
                  <w:pPr>
                    <w:autoSpaceDE w:val="0"/>
                    <w:autoSpaceDN w:val="0"/>
                    <w:adjustRightInd w:val="0"/>
                    <w:snapToGrid w:val="0"/>
                    <w:spacing w:line="360" w:lineRule="exact"/>
                    <w:rPr>
                      <w:sz w:val="18"/>
                      <w:szCs w:val="18"/>
                    </w:rPr>
                  </w:pPr>
                  <w:r>
                    <w:rPr>
                      <w:rFonts w:hint="eastAsia"/>
                      <w:sz w:val="18"/>
                      <w:szCs w:val="18"/>
                    </w:rPr>
                    <w:t>项目废气主要为蒸汽发生器天然气燃烧废气，污染</w:t>
                  </w:r>
                  <w:r>
                    <w:rPr>
                      <w:sz w:val="18"/>
                      <w:szCs w:val="18"/>
                    </w:rPr>
                    <w:t>物执行</w:t>
                  </w:r>
                  <w:r>
                    <w:rPr>
                      <w:rFonts w:hint="eastAsia"/>
                      <w:sz w:val="18"/>
                      <w:szCs w:val="18"/>
                    </w:rPr>
                    <w:t>《锅炉大气污染物排放标准》（GB13271-2014）表3燃气锅炉污染物特别排放限值要求；速溶粉状硅酸钠干燥、包装废气，污染物执行《无机化学工业污染物排放标准》（GB31573-2015）表 4大气污染物特别排放限值及其修改单要求。</w:t>
                  </w:r>
                </w:p>
              </w:tc>
              <w:tc>
                <w:tcPr>
                  <w:tcW w:w="419" w:type="pct"/>
                  <w:vAlign w:val="center"/>
                </w:tcPr>
                <w:p w14:paraId="4BBA41F4">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3313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2BF6E8B7">
                  <w:pPr>
                    <w:autoSpaceDE w:val="0"/>
                    <w:autoSpaceDN w:val="0"/>
                    <w:adjustRightInd w:val="0"/>
                    <w:snapToGrid w:val="0"/>
                    <w:spacing w:line="360" w:lineRule="exact"/>
                    <w:jc w:val="center"/>
                    <w:rPr>
                      <w:kern w:val="0"/>
                      <w:sz w:val="18"/>
                      <w:szCs w:val="18"/>
                    </w:rPr>
                  </w:pPr>
                  <w:r>
                    <w:rPr>
                      <w:rFonts w:hint="eastAsia"/>
                      <w:kern w:val="0"/>
                      <w:sz w:val="18"/>
                      <w:szCs w:val="18"/>
                    </w:rPr>
                    <w:t>5</w:t>
                  </w:r>
                </w:p>
              </w:tc>
              <w:tc>
                <w:tcPr>
                  <w:tcW w:w="3194" w:type="pct"/>
                  <w:vAlign w:val="center"/>
                </w:tcPr>
                <w:p w14:paraId="3A4A7BE3">
                  <w:pPr>
                    <w:autoSpaceDE w:val="0"/>
                    <w:autoSpaceDN w:val="0"/>
                    <w:adjustRightInd w:val="0"/>
                    <w:snapToGrid w:val="0"/>
                    <w:spacing w:line="360" w:lineRule="exact"/>
                    <w:rPr>
                      <w:kern w:val="0"/>
                      <w:sz w:val="18"/>
                      <w:szCs w:val="18"/>
                    </w:rPr>
                  </w:pPr>
                  <w:r>
                    <w:rPr>
                      <w:rFonts w:hint="eastAsia"/>
                      <w:kern w:val="0"/>
                      <w:sz w:val="18"/>
                      <w:szCs w:val="18"/>
                    </w:rPr>
                    <w:t>积极推广集中供热，禁止新建 35 蒸吨以下燃煤锅炉。</w:t>
                  </w:r>
                </w:p>
              </w:tc>
              <w:tc>
                <w:tcPr>
                  <w:tcW w:w="1077" w:type="pct"/>
                  <w:vAlign w:val="center"/>
                </w:tcPr>
                <w:p w14:paraId="567F9146">
                  <w:pPr>
                    <w:autoSpaceDE w:val="0"/>
                    <w:autoSpaceDN w:val="0"/>
                    <w:adjustRightInd w:val="0"/>
                    <w:snapToGrid w:val="0"/>
                    <w:spacing w:line="360" w:lineRule="exact"/>
                    <w:rPr>
                      <w:sz w:val="18"/>
                      <w:szCs w:val="18"/>
                    </w:rPr>
                  </w:pPr>
                  <w:r>
                    <w:rPr>
                      <w:rFonts w:hint="eastAsia"/>
                      <w:sz w:val="18"/>
                      <w:szCs w:val="18"/>
                    </w:rPr>
                    <w:t>项目生产用热采用燃气蒸汽发生器。</w:t>
                  </w:r>
                </w:p>
              </w:tc>
              <w:tc>
                <w:tcPr>
                  <w:tcW w:w="419" w:type="pct"/>
                  <w:vAlign w:val="center"/>
                </w:tcPr>
                <w:p w14:paraId="76F51427">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5C89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750E1D7B">
                  <w:pPr>
                    <w:autoSpaceDE w:val="0"/>
                    <w:autoSpaceDN w:val="0"/>
                    <w:adjustRightInd w:val="0"/>
                    <w:snapToGrid w:val="0"/>
                    <w:spacing w:line="360" w:lineRule="exact"/>
                    <w:jc w:val="center"/>
                    <w:rPr>
                      <w:kern w:val="0"/>
                      <w:sz w:val="18"/>
                      <w:szCs w:val="18"/>
                    </w:rPr>
                  </w:pPr>
                  <w:r>
                    <w:rPr>
                      <w:rFonts w:hint="eastAsia"/>
                      <w:kern w:val="0"/>
                      <w:sz w:val="18"/>
                      <w:szCs w:val="18"/>
                    </w:rPr>
                    <w:t>6</w:t>
                  </w:r>
                </w:p>
              </w:tc>
              <w:tc>
                <w:tcPr>
                  <w:tcW w:w="3194" w:type="pct"/>
                  <w:vAlign w:val="center"/>
                </w:tcPr>
                <w:p w14:paraId="398DE9F3">
                  <w:pPr>
                    <w:autoSpaceDE w:val="0"/>
                    <w:autoSpaceDN w:val="0"/>
                    <w:adjustRightInd w:val="0"/>
                    <w:snapToGrid w:val="0"/>
                    <w:spacing w:line="360" w:lineRule="exact"/>
                    <w:rPr>
                      <w:kern w:val="0"/>
                      <w:sz w:val="18"/>
                      <w:szCs w:val="18"/>
                    </w:rPr>
                  </w:pPr>
                  <w:r>
                    <w:rPr>
                      <w:rFonts w:hint="eastAsia"/>
                      <w:kern w:val="0"/>
                      <w:sz w:val="18"/>
                      <w:szCs w:val="18"/>
                    </w:rPr>
                    <w:t>根据《关于印发〈</w:t>
                  </w:r>
                  <w:bookmarkStart w:id="44" w:name="_GoBack"/>
                  <w:bookmarkEnd w:id="44"/>
                  <w:r>
                    <w:rPr>
                      <w:rFonts w:hint="eastAsia"/>
                      <w:kern w:val="0"/>
                      <w:sz w:val="18"/>
                      <w:szCs w:val="18"/>
                    </w:rPr>
                    <w:t>内蒙古自治区工业炉窑大气污染综合治理实施方案〉的通知》（内环办</w:t>
                  </w:r>
                  <w:r>
                    <w:rPr>
                      <w:rFonts w:hint="eastAsia" w:ascii="宋体" w:hAnsi="宋体"/>
                      <w:kern w:val="0"/>
                      <w:sz w:val="18"/>
                      <w:szCs w:val="18"/>
                    </w:rPr>
                    <w:t>〔</w:t>
                  </w:r>
                  <w:r>
                    <w:rPr>
                      <w:rFonts w:hint="eastAsia"/>
                      <w:kern w:val="0"/>
                      <w:sz w:val="18"/>
                      <w:szCs w:val="18"/>
                    </w:rPr>
                    <w:t>2019</w:t>
                  </w:r>
                  <w:r>
                    <w:rPr>
                      <w:rFonts w:hint="eastAsia" w:ascii="宋体" w:hAnsi="宋体"/>
                      <w:kern w:val="0"/>
                      <w:sz w:val="18"/>
                      <w:szCs w:val="18"/>
                    </w:rPr>
                    <w:t>〕</w:t>
                  </w:r>
                  <w:r>
                    <w:rPr>
                      <w:rFonts w:hint="eastAsia"/>
                      <w:kern w:val="0"/>
                      <w:sz w:val="18"/>
                      <w:szCs w:val="18"/>
                    </w:rPr>
                    <w:t>295号）：我区重点区域内有色金属冶炼 (不含氧化铝 )、 钢铁、 水泥、平板玻璃、焦化、石化和化工等行业， 二氧化硫、氮氧化物、颗粒物、挥发性有机物从2020年1月1日起全面执行大气污染物特别排放限值， 国家、自治区排放标准中未规定大气污染物特别排放限值的行业，执行现有排放标准。暂未制订行业排放标准的工业炉窑， 按照附表5要求进行治理。</w:t>
                  </w:r>
                </w:p>
              </w:tc>
              <w:tc>
                <w:tcPr>
                  <w:tcW w:w="1077" w:type="pct"/>
                  <w:vAlign w:val="center"/>
                </w:tcPr>
                <w:p w14:paraId="1454E945">
                  <w:pPr>
                    <w:autoSpaceDE w:val="0"/>
                    <w:autoSpaceDN w:val="0"/>
                    <w:adjustRightInd w:val="0"/>
                    <w:snapToGrid w:val="0"/>
                    <w:spacing w:line="360" w:lineRule="exact"/>
                    <w:rPr>
                      <w:sz w:val="18"/>
                      <w:szCs w:val="18"/>
                    </w:rPr>
                  </w:pPr>
                  <w:r>
                    <w:rPr>
                      <w:rFonts w:hint="eastAsia"/>
                      <w:sz w:val="18"/>
                      <w:szCs w:val="18"/>
                    </w:rPr>
                    <w:t>项目废气速溶粉状硅酸钠干燥、包装废气</w:t>
                  </w:r>
                  <w:r>
                    <w:rPr>
                      <w:rFonts w:hint="eastAsia"/>
                      <w:kern w:val="0"/>
                      <w:sz w:val="18"/>
                      <w:szCs w:val="18"/>
                    </w:rPr>
                    <w:t>二氧化硫、氮氧化物、颗粒物</w:t>
                  </w:r>
                  <w:r>
                    <w:rPr>
                      <w:rFonts w:hint="eastAsia"/>
                      <w:sz w:val="18"/>
                      <w:szCs w:val="18"/>
                    </w:rPr>
                    <w:t>执行《无机化学工业污染物排放标准》（GB31573-2015）表 4大气污染物特别排放限值及其修改单要求。</w:t>
                  </w:r>
                </w:p>
              </w:tc>
              <w:tc>
                <w:tcPr>
                  <w:tcW w:w="419" w:type="pct"/>
                  <w:vAlign w:val="center"/>
                </w:tcPr>
                <w:p w14:paraId="1885B550">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6816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3173312D">
                  <w:pPr>
                    <w:autoSpaceDE w:val="0"/>
                    <w:autoSpaceDN w:val="0"/>
                    <w:adjustRightInd w:val="0"/>
                    <w:snapToGrid w:val="0"/>
                    <w:spacing w:line="360" w:lineRule="exact"/>
                    <w:jc w:val="center"/>
                    <w:rPr>
                      <w:kern w:val="0"/>
                      <w:sz w:val="18"/>
                      <w:szCs w:val="18"/>
                    </w:rPr>
                  </w:pPr>
                  <w:r>
                    <w:rPr>
                      <w:rFonts w:hint="eastAsia"/>
                      <w:kern w:val="0"/>
                      <w:sz w:val="18"/>
                      <w:szCs w:val="18"/>
                    </w:rPr>
                    <w:t>7</w:t>
                  </w:r>
                </w:p>
              </w:tc>
              <w:tc>
                <w:tcPr>
                  <w:tcW w:w="3194" w:type="pct"/>
                  <w:vAlign w:val="center"/>
                </w:tcPr>
                <w:p w14:paraId="2B3254EE">
                  <w:pPr>
                    <w:autoSpaceDE w:val="0"/>
                    <w:autoSpaceDN w:val="0"/>
                    <w:adjustRightInd w:val="0"/>
                    <w:snapToGrid w:val="0"/>
                    <w:spacing w:line="360" w:lineRule="exact"/>
                    <w:rPr>
                      <w:kern w:val="0"/>
                      <w:sz w:val="18"/>
                      <w:szCs w:val="18"/>
                    </w:rPr>
                  </w:pPr>
                  <w:r>
                    <w:rPr>
                      <w:rFonts w:hint="eastAsia"/>
                      <w:kern w:val="0"/>
                      <w:sz w:val="18"/>
                      <w:szCs w:val="18"/>
                    </w:rPr>
                    <w:t>完善园区污水集中处理设施和配套管网。实行“清污分流、雨污分流”，污水应收尽收，全部回用，区内一律不得新建晾晒池。</w:t>
                  </w:r>
                </w:p>
              </w:tc>
              <w:tc>
                <w:tcPr>
                  <w:tcW w:w="1077" w:type="pct"/>
                  <w:vAlign w:val="center"/>
                </w:tcPr>
                <w:p w14:paraId="44F0F02C">
                  <w:pPr>
                    <w:autoSpaceDE w:val="0"/>
                    <w:autoSpaceDN w:val="0"/>
                    <w:adjustRightInd w:val="0"/>
                    <w:snapToGrid w:val="0"/>
                    <w:spacing w:line="360" w:lineRule="exact"/>
                    <w:jc w:val="center"/>
                    <w:rPr>
                      <w:sz w:val="18"/>
                      <w:szCs w:val="18"/>
                    </w:rPr>
                  </w:pPr>
                  <w:r>
                    <w:rPr>
                      <w:rFonts w:hint="eastAsia"/>
                      <w:sz w:val="18"/>
                      <w:szCs w:val="18"/>
                    </w:rPr>
                    <w:t>不涉及</w:t>
                  </w:r>
                </w:p>
              </w:tc>
              <w:tc>
                <w:tcPr>
                  <w:tcW w:w="419" w:type="pct"/>
                  <w:vAlign w:val="center"/>
                </w:tcPr>
                <w:p w14:paraId="6A3AAD49">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538B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1D1B860D">
                  <w:pPr>
                    <w:autoSpaceDE w:val="0"/>
                    <w:autoSpaceDN w:val="0"/>
                    <w:adjustRightInd w:val="0"/>
                    <w:snapToGrid w:val="0"/>
                    <w:spacing w:line="360" w:lineRule="exact"/>
                    <w:jc w:val="center"/>
                    <w:rPr>
                      <w:kern w:val="0"/>
                      <w:sz w:val="18"/>
                      <w:szCs w:val="18"/>
                    </w:rPr>
                  </w:pPr>
                  <w:r>
                    <w:rPr>
                      <w:rFonts w:hint="eastAsia"/>
                      <w:kern w:val="0"/>
                      <w:sz w:val="18"/>
                      <w:szCs w:val="18"/>
                    </w:rPr>
                    <w:t>8</w:t>
                  </w:r>
                </w:p>
              </w:tc>
              <w:tc>
                <w:tcPr>
                  <w:tcW w:w="3194" w:type="pct"/>
                  <w:vAlign w:val="center"/>
                </w:tcPr>
                <w:p w14:paraId="43F2576C">
                  <w:pPr>
                    <w:autoSpaceDE w:val="0"/>
                    <w:autoSpaceDN w:val="0"/>
                    <w:adjustRightInd w:val="0"/>
                    <w:snapToGrid w:val="0"/>
                    <w:spacing w:line="360" w:lineRule="exact"/>
                    <w:rPr>
                      <w:kern w:val="0"/>
                      <w:sz w:val="18"/>
                      <w:szCs w:val="18"/>
                    </w:rPr>
                  </w:pPr>
                  <w:r>
                    <w:rPr>
                      <w:rFonts w:hint="eastAsia"/>
                      <w:kern w:val="0"/>
                      <w:sz w:val="18"/>
                      <w:szCs w:val="18"/>
                    </w:rPr>
                    <w:t>园区内化工产业区企业生产、生活污水均排入国资热力污水处理厂处理后回用。规划新建产生生产废水的企业，须自建污水处理设施或依托园区或企业污水处理设施，污水处理后全部回用。</w:t>
                  </w:r>
                </w:p>
              </w:tc>
              <w:tc>
                <w:tcPr>
                  <w:tcW w:w="1077" w:type="pct"/>
                  <w:vAlign w:val="center"/>
                </w:tcPr>
                <w:p w14:paraId="431094A3">
                  <w:pPr>
                    <w:autoSpaceDE w:val="0"/>
                    <w:autoSpaceDN w:val="0"/>
                    <w:adjustRightInd w:val="0"/>
                    <w:snapToGrid w:val="0"/>
                    <w:spacing w:line="360" w:lineRule="exact"/>
                    <w:rPr>
                      <w:sz w:val="18"/>
                      <w:szCs w:val="18"/>
                    </w:rPr>
                  </w:pPr>
                  <w:r>
                    <w:rPr>
                      <w:rFonts w:hint="eastAsia"/>
                      <w:sz w:val="18"/>
                      <w:szCs w:val="18"/>
                    </w:rPr>
                    <w:t>项目废水可做到厂区全部回用；生活污水排到园区污水处理厂处理。</w:t>
                  </w:r>
                </w:p>
              </w:tc>
              <w:tc>
                <w:tcPr>
                  <w:tcW w:w="419" w:type="pct"/>
                  <w:vAlign w:val="center"/>
                </w:tcPr>
                <w:p w14:paraId="6E231936">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5A9B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000" w:type="pct"/>
                  <w:gridSpan w:val="4"/>
                  <w:vAlign w:val="center"/>
                </w:tcPr>
                <w:p w14:paraId="495EF2F8">
                  <w:pPr>
                    <w:autoSpaceDE w:val="0"/>
                    <w:autoSpaceDN w:val="0"/>
                    <w:adjustRightInd w:val="0"/>
                    <w:snapToGrid w:val="0"/>
                    <w:spacing w:line="360" w:lineRule="exact"/>
                    <w:jc w:val="left"/>
                    <w:rPr>
                      <w:b/>
                      <w:bCs/>
                      <w:kern w:val="0"/>
                      <w:sz w:val="18"/>
                      <w:szCs w:val="18"/>
                    </w:rPr>
                  </w:pPr>
                  <w:r>
                    <w:rPr>
                      <w:rFonts w:hint="eastAsia"/>
                      <w:b/>
                      <w:bCs/>
                      <w:kern w:val="0"/>
                      <w:sz w:val="18"/>
                      <w:szCs w:val="18"/>
                    </w:rPr>
                    <w:t>环境风险防控</w:t>
                  </w:r>
                </w:p>
              </w:tc>
            </w:tr>
            <w:tr w14:paraId="2380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2AD5BD91">
                  <w:pPr>
                    <w:autoSpaceDE w:val="0"/>
                    <w:autoSpaceDN w:val="0"/>
                    <w:adjustRightInd w:val="0"/>
                    <w:snapToGrid w:val="0"/>
                    <w:spacing w:line="360" w:lineRule="exact"/>
                    <w:jc w:val="center"/>
                    <w:rPr>
                      <w:kern w:val="0"/>
                      <w:sz w:val="18"/>
                      <w:szCs w:val="18"/>
                    </w:rPr>
                  </w:pPr>
                  <w:r>
                    <w:rPr>
                      <w:rFonts w:hint="eastAsia"/>
                      <w:kern w:val="0"/>
                      <w:sz w:val="18"/>
                      <w:szCs w:val="18"/>
                    </w:rPr>
                    <w:t>1</w:t>
                  </w:r>
                </w:p>
              </w:tc>
              <w:tc>
                <w:tcPr>
                  <w:tcW w:w="3194" w:type="pct"/>
                  <w:vAlign w:val="center"/>
                </w:tcPr>
                <w:p w14:paraId="64D63246">
                  <w:pPr>
                    <w:autoSpaceDE w:val="0"/>
                    <w:autoSpaceDN w:val="0"/>
                    <w:adjustRightInd w:val="0"/>
                    <w:snapToGrid w:val="0"/>
                    <w:spacing w:line="360" w:lineRule="exact"/>
                    <w:rPr>
                      <w:kern w:val="0"/>
                      <w:sz w:val="18"/>
                      <w:szCs w:val="18"/>
                    </w:rPr>
                  </w:pPr>
                  <w:r>
                    <w:rPr>
                      <w:rFonts w:hint="eastAsia"/>
                      <w:kern w:val="0"/>
                      <w:sz w:val="18"/>
                      <w:szCs w:val="18"/>
                    </w:rPr>
                    <w:t>园区应建立三级防控及应急救援体系，编制园区环境风险应急预案；园区应落实环境风险防范措施， 做好风险防护距离的管理，防止发生环境污染事件。建立重点风险源动态管理信息库、园区内外环境风险救援力量管理库以及应急监测小组，在发生风险环境污染事故时事故现场及周边区域实施应急监测。不断完善环境风险防范机制和应急体系，构建有效的区域环境风险联防联控机制，最大限度降低环境风险。</w:t>
                  </w:r>
                  <w:r>
                    <w:rPr>
                      <w:kern w:val="0"/>
                      <w:sz w:val="18"/>
                      <w:szCs w:val="18"/>
                    </w:rPr>
                    <w:t xml:space="preserve"> </w:t>
                  </w:r>
                </w:p>
              </w:tc>
              <w:tc>
                <w:tcPr>
                  <w:tcW w:w="1077" w:type="pct"/>
                  <w:vAlign w:val="center"/>
                </w:tcPr>
                <w:p w14:paraId="08539607">
                  <w:pPr>
                    <w:autoSpaceDE w:val="0"/>
                    <w:autoSpaceDN w:val="0"/>
                    <w:adjustRightInd w:val="0"/>
                    <w:snapToGrid w:val="0"/>
                    <w:spacing w:line="360" w:lineRule="exact"/>
                    <w:jc w:val="center"/>
                    <w:rPr>
                      <w:sz w:val="18"/>
                      <w:szCs w:val="18"/>
                    </w:rPr>
                  </w:pPr>
                  <w:r>
                    <w:rPr>
                      <w:rFonts w:hint="eastAsia"/>
                      <w:sz w:val="18"/>
                      <w:szCs w:val="18"/>
                    </w:rPr>
                    <w:t>不涉及</w:t>
                  </w:r>
                </w:p>
              </w:tc>
              <w:tc>
                <w:tcPr>
                  <w:tcW w:w="419" w:type="pct"/>
                  <w:vAlign w:val="center"/>
                </w:tcPr>
                <w:p w14:paraId="09AF41EB">
                  <w:pPr>
                    <w:autoSpaceDE w:val="0"/>
                    <w:autoSpaceDN w:val="0"/>
                    <w:adjustRightInd w:val="0"/>
                    <w:snapToGrid w:val="0"/>
                    <w:spacing w:line="360" w:lineRule="exact"/>
                    <w:jc w:val="center"/>
                    <w:rPr>
                      <w:kern w:val="0"/>
                      <w:sz w:val="18"/>
                      <w:szCs w:val="18"/>
                    </w:rPr>
                  </w:pPr>
                  <w:bookmarkStart w:id="6" w:name="OLE_LINK2"/>
                  <w:r>
                    <w:rPr>
                      <w:rFonts w:hint="eastAsia"/>
                      <w:kern w:val="0"/>
                      <w:sz w:val="18"/>
                      <w:szCs w:val="18"/>
                    </w:rPr>
                    <w:t>符合</w:t>
                  </w:r>
                  <w:bookmarkEnd w:id="6"/>
                </w:p>
              </w:tc>
            </w:tr>
            <w:tr w14:paraId="104E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0F6D0B5B">
                  <w:pPr>
                    <w:autoSpaceDE w:val="0"/>
                    <w:autoSpaceDN w:val="0"/>
                    <w:adjustRightInd w:val="0"/>
                    <w:snapToGrid w:val="0"/>
                    <w:spacing w:line="360" w:lineRule="exact"/>
                    <w:jc w:val="center"/>
                    <w:rPr>
                      <w:kern w:val="0"/>
                      <w:sz w:val="18"/>
                      <w:szCs w:val="18"/>
                    </w:rPr>
                  </w:pPr>
                  <w:r>
                    <w:rPr>
                      <w:rFonts w:hint="eastAsia"/>
                      <w:kern w:val="0"/>
                      <w:sz w:val="18"/>
                      <w:szCs w:val="18"/>
                    </w:rPr>
                    <w:t>2</w:t>
                  </w:r>
                </w:p>
              </w:tc>
              <w:tc>
                <w:tcPr>
                  <w:tcW w:w="3194" w:type="pct"/>
                  <w:vAlign w:val="center"/>
                </w:tcPr>
                <w:p w14:paraId="65594FEA">
                  <w:pPr>
                    <w:autoSpaceDE w:val="0"/>
                    <w:autoSpaceDN w:val="0"/>
                    <w:adjustRightInd w:val="0"/>
                    <w:snapToGrid w:val="0"/>
                    <w:spacing w:line="360" w:lineRule="exact"/>
                    <w:rPr>
                      <w:kern w:val="0"/>
                      <w:sz w:val="18"/>
                      <w:szCs w:val="18"/>
                    </w:rPr>
                  </w:pPr>
                  <w:r>
                    <w:rPr>
                      <w:rFonts w:hint="eastAsia"/>
                      <w:kern w:val="0"/>
                      <w:sz w:val="18"/>
                      <w:szCs w:val="18"/>
                    </w:rPr>
                    <w:t>入园企业编制环境风险应急预案，重点风险源编制环境风险评估报告。</w:t>
                  </w:r>
                </w:p>
              </w:tc>
              <w:tc>
                <w:tcPr>
                  <w:tcW w:w="1077" w:type="pct"/>
                  <w:vAlign w:val="center"/>
                </w:tcPr>
                <w:p w14:paraId="2E5BA424">
                  <w:pPr>
                    <w:autoSpaceDE w:val="0"/>
                    <w:autoSpaceDN w:val="0"/>
                    <w:adjustRightInd w:val="0"/>
                    <w:snapToGrid w:val="0"/>
                    <w:spacing w:line="360" w:lineRule="exact"/>
                    <w:rPr>
                      <w:sz w:val="18"/>
                      <w:szCs w:val="18"/>
                    </w:rPr>
                  </w:pPr>
                  <w:r>
                    <w:rPr>
                      <w:rFonts w:hint="eastAsia"/>
                      <w:sz w:val="18"/>
                      <w:szCs w:val="18"/>
                    </w:rPr>
                    <w:t>本次评价要求，项目完成审批后按要求修订应急预案。</w:t>
                  </w:r>
                </w:p>
              </w:tc>
              <w:tc>
                <w:tcPr>
                  <w:tcW w:w="419" w:type="pct"/>
                  <w:vAlign w:val="center"/>
                </w:tcPr>
                <w:p w14:paraId="0CB4D4A5">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5D3C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519ECD7A">
                  <w:pPr>
                    <w:autoSpaceDE w:val="0"/>
                    <w:autoSpaceDN w:val="0"/>
                    <w:adjustRightInd w:val="0"/>
                    <w:snapToGrid w:val="0"/>
                    <w:spacing w:line="360" w:lineRule="exact"/>
                    <w:jc w:val="center"/>
                    <w:rPr>
                      <w:kern w:val="0"/>
                      <w:sz w:val="18"/>
                      <w:szCs w:val="18"/>
                    </w:rPr>
                  </w:pPr>
                  <w:r>
                    <w:rPr>
                      <w:rFonts w:hint="eastAsia"/>
                      <w:kern w:val="0"/>
                      <w:sz w:val="18"/>
                      <w:szCs w:val="18"/>
                    </w:rPr>
                    <w:t>3</w:t>
                  </w:r>
                </w:p>
              </w:tc>
              <w:tc>
                <w:tcPr>
                  <w:tcW w:w="3194" w:type="pct"/>
                  <w:vAlign w:val="center"/>
                </w:tcPr>
                <w:p w14:paraId="543DB502">
                  <w:pPr>
                    <w:autoSpaceDE w:val="0"/>
                    <w:autoSpaceDN w:val="0"/>
                    <w:adjustRightInd w:val="0"/>
                    <w:snapToGrid w:val="0"/>
                    <w:spacing w:line="360" w:lineRule="exact"/>
                    <w:rPr>
                      <w:kern w:val="0"/>
                      <w:sz w:val="18"/>
                      <w:szCs w:val="18"/>
                    </w:rPr>
                  </w:pPr>
                  <w:r>
                    <w:rPr>
                      <w:rFonts w:hint="eastAsia"/>
                      <w:kern w:val="0"/>
                      <w:sz w:val="18"/>
                      <w:szCs w:val="18"/>
                    </w:rPr>
                    <w:t>企业产生的有机废气，有针对性设置收集处置措施，加强废气管控。</w:t>
                  </w:r>
                </w:p>
              </w:tc>
              <w:tc>
                <w:tcPr>
                  <w:tcW w:w="1077" w:type="pct"/>
                  <w:vAlign w:val="center"/>
                </w:tcPr>
                <w:p w14:paraId="5E55F8F3">
                  <w:pPr>
                    <w:autoSpaceDE w:val="0"/>
                    <w:autoSpaceDN w:val="0"/>
                    <w:adjustRightInd w:val="0"/>
                    <w:snapToGrid w:val="0"/>
                    <w:spacing w:line="360" w:lineRule="exact"/>
                    <w:jc w:val="center"/>
                    <w:rPr>
                      <w:sz w:val="18"/>
                      <w:szCs w:val="18"/>
                    </w:rPr>
                  </w:pPr>
                  <w:r>
                    <w:rPr>
                      <w:rFonts w:hint="eastAsia"/>
                      <w:kern w:val="0"/>
                      <w:sz w:val="18"/>
                      <w:szCs w:val="18"/>
                    </w:rPr>
                    <w:t>项目不涉及有机废气。</w:t>
                  </w:r>
                </w:p>
              </w:tc>
              <w:tc>
                <w:tcPr>
                  <w:tcW w:w="419" w:type="pct"/>
                  <w:vAlign w:val="center"/>
                </w:tcPr>
                <w:p w14:paraId="233C5959">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6370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6E585CC8">
                  <w:pPr>
                    <w:autoSpaceDE w:val="0"/>
                    <w:autoSpaceDN w:val="0"/>
                    <w:adjustRightInd w:val="0"/>
                    <w:snapToGrid w:val="0"/>
                    <w:spacing w:line="360" w:lineRule="exact"/>
                    <w:jc w:val="center"/>
                    <w:rPr>
                      <w:kern w:val="0"/>
                      <w:sz w:val="18"/>
                      <w:szCs w:val="18"/>
                    </w:rPr>
                  </w:pPr>
                  <w:r>
                    <w:rPr>
                      <w:rFonts w:hint="eastAsia"/>
                      <w:kern w:val="0"/>
                      <w:sz w:val="18"/>
                      <w:szCs w:val="18"/>
                    </w:rPr>
                    <w:t>4</w:t>
                  </w:r>
                </w:p>
              </w:tc>
              <w:tc>
                <w:tcPr>
                  <w:tcW w:w="3194" w:type="pct"/>
                  <w:vAlign w:val="center"/>
                </w:tcPr>
                <w:p w14:paraId="4EEC6216">
                  <w:pPr>
                    <w:autoSpaceDE w:val="0"/>
                    <w:autoSpaceDN w:val="0"/>
                    <w:adjustRightInd w:val="0"/>
                    <w:snapToGrid w:val="0"/>
                    <w:spacing w:line="360" w:lineRule="exact"/>
                    <w:rPr>
                      <w:kern w:val="0"/>
                      <w:sz w:val="18"/>
                      <w:szCs w:val="18"/>
                    </w:rPr>
                  </w:pPr>
                  <w:r>
                    <w:rPr>
                      <w:rFonts w:hint="eastAsia"/>
                      <w:kern w:val="0"/>
                      <w:sz w:val="18"/>
                      <w:szCs w:val="18"/>
                    </w:rPr>
                    <w:t>存储危险化学品及产生大量废水的企业，应配套有效措施，防治因渗漏污染地下水、土壤，产生、利用或在处置固体废物的企业，应配套防扬散、防流失、防渗漏及其他防治污染环境的措施。</w:t>
                  </w:r>
                </w:p>
              </w:tc>
              <w:tc>
                <w:tcPr>
                  <w:tcW w:w="1077" w:type="pct"/>
                  <w:vAlign w:val="center"/>
                </w:tcPr>
                <w:p w14:paraId="5D7BC287">
                  <w:pPr>
                    <w:autoSpaceDE w:val="0"/>
                    <w:autoSpaceDN w:val="0"/>
                    <w:adjustRightInd w:val="0"/>
                    <w:snapToGrid w:val="0"/>
                    <w:spacing w:line="360" w:lineRule="exact"/>
                    <w:rPr>
                      <w:sz w:val="18"/>
                      <w:szCs w:val="18"/>
                    </w:rPr>
                  </w:pPr>
                  <w:r>
                    <w:rPr>
                      <w:rFonts w:hint="eastAsia"/>
                      <w:sz w:val="18"/>
                      <w:szCs w:val="18"/>
                    </w:rPr>
                    <w:t>项目主要涉及危险物质为天然气，废水产生较少；本项目不产生危险废物。</w:t>
                  </w:r>
                </w:p>
              </w:tc>
              <w:tc>
                <w:tcPr>
                  <w:tcW w:w="419" w:type="pct"/>
                  <w:vAlign w:val="center"/>
                </w:tcPr>
                <w:p w14:paraId="6FE29B64">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4869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21B55FE5">
                  <w:pPr>
                    <w:autoSpaceDE w:val="0"/>
                    <w:autoSpaceDN w:val="0"/>
                    <w:adjustRightInd w:val="0"/>
                    <w:snapToGrid w:val="0"/>
                    <w:spacing w:line="360" w:lineRule="exact"/>
                    <w:jc w:val="center"/>
                    <w:rPr>
                      <w:kern w:val="0"/>
                      <w:sz w:val="18"/>
                      <w:szCs w:val="18"/>
                    </w:rPr>
                  </w:pPr>
                  <w:r>
                    <w:rPr>
                      <w:rFonts w:hint="eastAsia"/>
                      <w:kern w:val="0"/>
                      <w:sz w:val="18"/>
                      <w:szCs w:val="18"/>
                    </w:rPr>
                    <w:t>5</w:t>
                  </w:r>
                </w:p>
              </w:tc>
              <w:tc>
                <w:tcPr>
                  <w:tcW w:w="3194" w:type="pct"/>
                  <w:vAlign w:val="center"/>
                </w:tcPr>
                <w:p w14:paraId="462C8A4A">
                  <w:pPr>
                    <w:autoSpaceDE w:val="0"/>
                    <w:autoSpaceDN w:val="0"/>
                    <w:adjustRightInd w:val="0"/>
                    <w:snapToGrid w:val="0"/>
                    <w:spacing w:line="360" w:lineRule="exact"/>
                    <w:rPr>
                      <w:kern w:val="0"/>
                      <w:sz w:val="18"/>
                      <w:szCs w:val="18"/>
                    </w:rPr>
                  </w:pPr>
                  <w:r>
                    <w:rPr>
                      <w:rFonts w:hint="eastAsia"/>
                      <w:kern w:val="0"/>
                      <w:sz w:val="18"/>
                      <w:szCs w:val="18"/>
                    </w:rPr>
                    <w:t>园区企业做好风险防范措施，合理设置初期雨水池、应急事故池。</w:t>
                  </w:r>
                </w:p>
              </w:tc>
              <w:tc>
                <w:tcPr>
                  <w:tcW w:w="1077" w:type="pct"/>
                  <w:vAlign w:val="center"/>
                </w:tcPr>
                <w:p w14:paraId="35C21844">
                  <w:pPr>
                    <w:autoSpaceDE w:val="0"/>
                    <w:autoSpaceDN w:val="0"/>
                    <w:adjustRightInd w:val="0"/>
                    <w:snapToGrid w:val="0"/>
                    <w:spacing w:line="360" w:lineRule="exact"/>
                    <w:rPr>
                      <w:sz w:val="18"/>
                      <w:szCs w:val="18"/>
                    </w:rPr>
                  </w:pPr>
                  <w:r>
                    <w:rPr>
                      <w:rFonts w:hint="eastAsia"/>
                      <w:sz w:val="18"/>
                      <w:szCs w:val="18"/>
                    </w:rPr>
                    <w:t>项目厂区现有</w:t>
                  </w:r>
                  <w:r>
                    <w:rPr>
                      <w:sz w:val="18"/>
                      <w:szCs w:val="18"/>
                    </w:rPr>
                    <w:t>200m</w:t>
                  </w:r>
                  <w:r>
                    <w:rPr>
                      <w:sz w:val="18"/>
                      <w:szCs w:val="18"/>
                      <w:vertAlign w:val="superscript"/>
                    </w:rPr>
                    <w:t>3</w:t>
                  </w:r>
                  <w:r>
                    <w:rPr>
                      <w:sz w:val="18"/>
                      <w:szCs w:val="18"/>
                    </w:rPr>
                    <w:t>初期雨水池1座，400m</w:t>
                  </w:r>
                  <w:r>
                    <w:rPr>
                      <w:sz w:val="18"/>
                      <w:szCs w:val="18"/>
                      <w:vertAlign w:val="superscript"/>
                    </w:rPr>
                    <w:t>3</w:t>
                  </w:r>
                  <w:r>
                    <w:rPr>
                      <w:sz w:val="18"/>
                      <w:szCs w:val="18"/>
                    </w:rPr>
                    <w:t>事故水池1座。</w:t>
                  </w:r>
                </w:p>
              </w:tc>
              <w:tc>
                <w:tcPr>
                  <w:tcW w:w="419" w:type="pct"/>
                  <w:vAlign w:val="center"/>
                </w:tcPr>
                <w:p w14:paraId="7229CB4E">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3527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163E721E">
                  <w:pPr>
                    <w:autoSpaceDE w:val="0"/>
                    <w:autoSpaceDN w:val="0"/>
                    <w:adjustRightInd w:val="0"/>
                    <w:snapToGrid w:val="0"/>
                    <w:spacing w:line="360" w:lineRule="exact"/>
                    <w:jc w:val="center"/>
                    <w:rPr>
                      <w:kern w:val="0"/>
                      <w:sz w:val="18"/>
                      <w:szCs w:val="18"/>
                    </w:rPr>
                  </w:pPr>
                  <w:r>
                    <w:rPr>
                      <w:rFonts w:hint="eastAsia"/>
                      <w:kern w:val="0"/>
                      <w:sz w:val="18"/>
                      <w:szCs w:val="18"/>
                    </w:rPr>
                    <w:t>6</w:t>
                  </w:r>
                </w:p>
              </w:tc>
              <w:tc>
                <w:tcPr>
                  <w:tcW w:w="3194" w:type="pct"/>
                  <w:vAlign w:val="center"/>
                </w:tcPr>
                <w:p w14:paraId="74ACA43D">
                  <w:pPr>
                    <w:autoSpaceDE w:val="0"/>
                    <w:autoSpaceDN w:val="0"/>
                    <w:adjustRightInd w:val="0"/>
                    <w:snapToGrid w:val="0"/>
                    <w:spacing w:line="360" w:lineRule="exact"/>
                    <w:rPr>
                      <w:kern w:val="0"/>
                      <w:sz w:val="18"/>
                      <w:szCs w:val="18"/>
                    </w:rPr>
                  </w:pPr>
                  <w:r>
                    <w:rPr>
                      <w:rFonts w:hint="eastAsia"/>
                      <w:kern w:val="0"/>
                      <w:sz w:val="18"/>
                      <w:szCs w:val="18"/>
                    </w:rPr>
                    <w:t>土壤污染重点监管单位应当严格控制有毒有害物质排放，并按年度向生态环境主管部门报告排放情况；建立土壤污染隐患排查制度，保证持续有效防止有毒有害物质渗漏、流失、扬散；制定、实施自行监测方案，并将监测数据报生态环境主管部门。</w:t>
                  </w:r>
                </w:p>
              </w:tc>
              <w:tc>
                <w:tcPr>
                  <w:tcW w:w="1077" w:type="pct"/>
                  <w:vAlign w:val="center"/>
                </w:tcPr>
                <w:p w14:paraId="1E25B2F8">
                  <w:pPr>
                    <w:autoSpaceDE w:val="0"/>
                    <w:autoSpaceDN w:val="0"/>
                    <w:adjustRightInd w:val="0"/>
                    <w:snapToGrid w:val="0"/>
                    <w:spacing w:line="360" w:lineRule="exact"/>
                    <w:rPr>
                      <w:sz w:val="18"/>
                      <w:szCs w:val="18"/>
                    </w:rPr>
                  </w:pPr>
                  <w:r>
                    <w:rPr>
                      <w:rFonts w:hint="eastAsia"/>
                      <w:sz w:val="18"/>
                      <w:szCs w:val="18"/>
                    </w:rPr>
                    <w:t>根据《2025年鄂尔多斯市环境监管重点单位名录》，企业属于大气环境重点监管单位，不属于土壤污染重点监管单位。</w:t>
                  </w:r>
                </w:p>
              </w:tc>
              <w:tc>
                <w:tcPr>
                  <w:tcW w:w="419" w:type="pct"/>
                  <w:vAlign w:val="center"/>
                </w:tcPr>
                <w:p w14:paraId="274FA2D8">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027C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000" w:type="pct"/>
                  <w:gridSpan w:val="4"/>
                  <w:vAlign w:val="center"/>
                </w:tcPr>
                <w:p w14:paraId="366958B5">
                  <w:pPr>
                    <w:autoSpaceDE w:val="0"/>
                    <w:autoSpaceDN w:val="0"/>
                    <w:adjustRightInd w:val="0"/>
                    <w:snapToGrid w:val="0"/>
                    <w:spacing w:line="360" w:lineRule="exact"/>
                    <w:rPr>
                      <w:b/>
                      <w:bCs/>
                      <w:kern w:val="0"/>
                      <w:sz w:val="18"/>
                      <w:szCs w:val="18"/>
                    </w:rPr>
                  </w:pPr>
                  <w:r>
                    <w:rPr>
                      <w:rFonts w:hint="eastAsia"/>
                      <w:b/>
                      <w:bCs/>
                      <w:kern w:val="0"/>
                      <w:sz w:val="18"/>
                      <w:szCs w:val="18"/>
                    </w:rPr>
                    <w:t>资源利用效率要求</w:t>
                  </w:r>
                </w:p>
              </w:tc>
            </w:tr>
            <w:tr w14:paraId="73BB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0FBFF536">
                  <w:pPr>
                    <w:autoSpaceDE w:val="0"/>
                    <w:autoSpaceDN w:val="0"/>
                    <w:adjustRightInd w:val="0"/>
                    <w:snapToGrid w:val="0"/>
                    <w:spacing w:line="360" w:lineRule="exact"/>
                    <w:jc w:val="center"/>
                    <w:rPr>
                      <w:kern w:val="0"/>
                      <w:sz w:val="18"/>
                      <w:szCs w:val="18"/>
                    </w:rPr>
                  </w:pPr>
                  <w:r>
                    <w:rPr>
                      <w:rFonts w:hint="eastAsia"/>
                      <w:kern w:val="0"/>
                      <w:sz w:val="18"/>
                      <w:szCs w:val="18"/>
                    </w:rPr>
                    <w:t>1</w:t>
                  </w:r>
                </w:p>
              </w:tc>
              <w:tc>
                <w:tcPr>
                  <w:tcW w:w="3194" w:type="pct"/>
                  <w:vAlign w:val="center"/>
                </w:tcPr>
                <w:p w14:paraId="522ED11D">
                  <w:pPr>
                    <w:autoSpaceDE w:val="0"/>
                    <w:autoSpaceDN w:val="0"/>
                    <w:adjustRightInd w:val="0"/>
                    <w:snapToGrid w:val="0"/>
                    <w:spacing w:line="360" w:lineRule="exact"/>
                    <w:rPr>
                      <w:kern w:val="0"/>
                      <w:sz w:val="18"/>
                      <w:szCs w:val="18"/>
                    </w:rPr>
                  </w:pPr>
                  <w:r>
                    <w:rPr>
                      <w:rFonts w:hint="eastAsia"/>
                      <w:kern w:val="0"/>
                      <w:sz w:val="18"/>
                      <w:szCs w:val="18"/>
                    </w:rPr>
                    <w:t>坚持“以水定产业、以水定规模”，做好节水工作，按分质供水原则，合理进行水资源分配，优先使用中水。严控地下水超采。实行地下水“五控”制度。 “五控”即严格管控地下水开发利用总量、水位、用途、水质及机电井数量。</w:t>
                  </w:r>
                  <w:r>
                    <w:rPr>
                      <w:kern w:val="0"/>
                      <w:sz w:val="18"/>
                      <w:szCs w:val="18"/>
                    </w:rPr>
                    <w:t xml:space="preserve"> </w:t>
                  </w:r>
                </w:p>
              </w:tc>
              <w:tc>
                <w:tcPr>
                  <w:tcW w:w="1077" w:type="pct"/>
                  <w:vAlign w:val="center"/>
                </w:tcPr>
                <w:p w14:paraId="691934BA">
                  <w:pPr>
                    <w:autoSpaceDE w:val="0"/>
                    <w:autoSpaceDN w:val="0"/>
                    <w:adjustRightInd w:val="0"/>
                    <w:snapToGrid w:val="0"/>
                    <w:spacing w:line="360" w:lineRule="exact"/>
                    <w:rPr>
                      <w:sz w:val="18"/>
                      <w:szCs w:val="18"/>
                    </w:rPr>
                  </w:pPr>
                  <w:r>
                    <w:rPr>
                      <w:rFonts w:hint="eastAsia"/>
                      <w:sz w:val="18"/>
                      <w:szCs w:val="18"/>
                    </w:rPr>
                    <w:t>项目生产用水依托厂区现有供水设施，由园区供水管网统一提供。</w:t>
                  </w:r>
                </w:p>
              </w:tc>
              <w:tc>
                <w:tcPr>
                  <w:tcW w:w="419" w:type="pct"/>
                  <w:vAlign w:val="center"/>
                </w:tcPr>
                <w:p w14:paraId="0708B2B1">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1EFF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516E9B8E">
                  <w:pPr>
                    <w:autoSpaceDE w:val="0"/>
                    <w:autoSpaceDN w:val="0"/>
                    <w:adjustRightInd w:val="0"/>
                    <w:snapToGrid w:val="0"/>
                    <w:spacing w:line="360" w:lineRule="exact"/>
                    <w:jc w:val="center"/>
                    <w:rPr>
                      <w:kern w:val="0"/>
                      <w:sz w:val="18"/>
                      <w:szCs w:val="18"/>
                    </w:rPr>
                  </w:pPr>
                  <w:r>
                    <w:rPr>
                      <w:rFonts w:hint="eastAsia"/>
                      <w:kern w:val="0"/>
                      <w:sz w:val="18"/>
                      <w:szCs w:val="18"/>
                    </w:rPr>
                    <w:t>2</w:t>
                  </w:r>
                </w:p>
              </w:tc>
              <w:tc>
                <w:tcPr>
                  <w:tcW w:w="3194" w:type="pct"/>
                  <w:vAlign w:val="center"/>
                </w:tcPr>
                <w:p w14:paraId="1B526B08">
                  <w:pPr>
                    <w:autoSpaceDE w:val="0"/>
                    <w:autoSpaceDN w:val="0"/>
                    <w:adjustRightInd w:val="0"/>
                    <w:snapToGrid w:val="0"/>
                    <w:spacing w:line="360" w:lineRule="exact"/>
                    <w:rPr>
                      <w:kern w:val="0"/>
                      <w:sz w:val="18"/>
                      <w:szCs w:val="18"/>
                    </w:rPr>
                  </w:pPr>
                  <w:r>
                    <w:rPr>
                      <w:rFonts w:hint="eastAsia"/>
                      <w:kern w:val="0"/>
                      <w:sz w:val="18"/>
                      <w:szCs w:val="18"/>
                    </w:rPr>
                    <w:t>推进能源梯级利用，提高能源利用效率，鼓励使用清洁燃料或可再生能源。</w:t>
                  </w:r>
                </w:p>
              </w:tc>
              <w:tc>
                <w:tcPr>
                  <w:tcW w:w="1077" w:type="pct"/>
                  <w:vAlign w:val="center"/>
                </w:tcPr>
                <w:p w14:paraId="43E0E095">
                  <w:pPr>
                    <w:autoSpaceDE w:val="0"/>
                    <w:autoSpaceDN w:val="0"/>
                    <w:adjustRightInd w:val="0"/>
                    <w:snapToGrid w:val="0"/>
                    <w:spacing w:line="360" w:lineRule="exact"/>
                    <w:rPr>
                      <w:sz w:val="18"/>
                      <w:szCs w:val="18"/>
                    </w:rPr>
                  </w:pPr>
                  <w:r>
                    <w:rPr>
                      <w:rFonts w:hint="eastAsia"/>
                      <w:sz w:val="18"/>
                      <w:szCs w:val="18"/>
                    </w:rPr>
                    <w:t>项目生产用热采用天然气，且对生产过程中产生的余热回收，充分提供能源利用率。</w:t>
                  </w:r>
                </w:p>
              </w:tc>
              <w:tc>
                <w:tcPr>
                  <w:tcW w:w="419" w:type="pct"/>
                  <w:vAlign w:val="center"/>
                </w:tcPr>
                <w:p w14:paraId="25148355">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7594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412180F5">
                  <w:pPr>
                    <w:autoSpaceDE w:val="0"/>
                    <w:autoSpaceDN w:val="0"/>
                    <w:adjustRightInd w:val="0"/>
                    <w:snapToGrid w:val="0"/>
                    <w:spacing w:line="360" w:lineRule="exact"/>
                    <w:jc w:val="center"/>
                    <w:rPr>
                      <w:kern w:val="0"/>
                      <w:sz w:val="18"/>
                      <w:szCs w:val="18"/>
                    </w:rPr>
                  </w:pPr>
                  <w:r>
                    <w:rPr>
                      <w:rFonts w:hint="eastAsia"/>
                      <w:kern w:val="0"/>
                      <w:sz w:val="18"/>
                      <w:szCs w:val="18"/>
                    </w:rPr>
                    <w:t>3</w:t>
                  </w:r>
                </w:p>
              </w:tc>
              <w:tc>
                <w:tcPr>
                  <w:tcW w:w="3194" w:type="pct"/>
                  <w:vAlign w:val="center"/>
                </w:tcPr>
                <w:p w14:paraId="3D5D14F7">
                  <w:pPr>
                    <w:autoSpaceDE w:val="0"/>
                    <w:autoSpaceDN w:val="0"/>
                    <w:adjustRightInd w:val="0"/>
                    <w:snapToGrid w:val="0"/>
                    <w:spacing w:line="360" w:lineRule="exact"/>
                    <w:rPr>
                      <w:kern w:val="0"/>
                      <w:sz w:val="18"/>
                      <w:szCs w:val="18"/>
                    </w:rPr>
                  </w:pPr>
                  <w:r>
                    <w:rPr>
                      <w:rFonts w:hint="eastAsia"/>
                      <w:kern w:val="0"/>
                      <w:sz w:val="18"/>
                      <w:szCs w:val="18"/>
                    </w:rPr>
                    <w:t>根据土地资源利用上线，规划建设项目占地不突破集中建设用地规模，占用弹性用地，实行占补平衡。</w:t>
                  </w:r>
                </w:p>
              </w:tc>
              <w:tc>
                <w:tcPr>
                  <w:tcW w:w="1077" w:type="pct"/>
                  <w:vAlign w:val="center"/>
                </w:tcPr>
                <w:p w14:paraId="36FA1907">
                  <w:pPr>
                    <w:autoSpaceDE w:val="0"/>
                    <w:autoSpaceDN w:val="0"/>
                    <w:adjustRightInd w:val="0"/>
                    <w:snapToGrid w:val="0"/>
                    <w:spacing w:line="360" w:lineRule="exact"/>
                    <w:rPr>
                      <w:sz w:val="18"/>
                      <w:szCs w:val="18"/>
                    </w:rPr>
                  </w:pPr>
                  <w:r>
                    <w:rPr>
                      <w:rFonts w:hint="eastAsia"/>
                      <w:sz w:val="18"/>
                      <w:szCs w:val="18"/>
                    </w:rPr>
                    <w:t>在现有厂区建设，不新增占地。</w:t>
                  </w:r>
                </w:p>
              </w:tc>
              <w:tc>
                <w:tcPr>
                  <w:tcW w:w="419" w:type="pct"/>
                  <w:vAlign w:val="center"/>
                </w:tcPr>
                <w:p w14:paraId="339EFE75">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0AAD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48261118">
                  <w:pPr>
                    <w:autoSpaceDE w:val="0"/>
                    <w:autoSpaceDN w:val="0"/>
                    <w:adjustRightInd w:val="0"/>
                    <w:snapToGrid w:val="0"/>
                    <w:spacing w:line="360" w:lineRule="exact"/>
                    <w:jc w:val="center"/>
                    <w:rPr>
                      <w:kern w:val="0"/>
                      <w:sz w:val="18"/>
                      <w:szCs w:val="18"/>
                    </w:rPr>
                  </w:pPr>
                  <w:r>
                    <w:rPr>
                      <w:rFonts w:hint="eastAsia"/>
                      <w:kern w:val="0"/>
                      <w:sz w:val="18"/>
                      <w:szCs w:val="18"/>
                    </w:rPr>
                    <w:t>4</w:t>
                  </w:r>
                </w:p>
              </w:tc>
              <w:tc>
                <w:tcPr>
                  <w:tcW w:w="3194" w:type="pct"/>
                  <w:vAlign w:val="center"/>
                </w:tcPr>
                <w:p w14:paraId="776A9032">
                  <w:pPr>
                    <w:autoSpaceDE w:val="0"/>
                    <w:autoSpaceDN w:val="0"/>
                    <w:adjustRightInd w:val="0"/>
                    <w:snapToGrid w:val="0"/>
                    <w:spacing w:line="360" w:lineRule="exact"/>
                    <w:rPr>
                      <w:kern w:val="0"/>
                      <w:sz w:val="18"/>
                      <w:szCs w:val="18"/>
                    </w:rPr>
                  </w:pPr>
                  <w:r>
                    <w:rPr>
                      <w:rFonts w:hint="eastAsia"/>
                      <w:kern w:val="0"/>
                      <w:sz w:val="18"/>
                      <w:szCs w:val="18"/>
                    </w:rPr>
                    <w:t>入园企业生产不采用地下水，优先采用再生水、地表水和引黄水。</w:t>
                  </w:r>
                </w:p>
              </w:tc>
              <w:tc>
                <w:tcPr>
                  <w:tcW w:w="1077" w:type="pct"/>
                  <w:vAlign w:val="center"/>
                </w:tcPr>
                <w:p w14:paraId="4E2ABD22">
                  <w:pPr>
                    <w:autoSpaceDE w:val="0"/>
                    <w:autoSpaceDN w:val="0"/>
                    <w:adjustRightInd w:val="0"/>
                    <w:snapToGrid w:val="0"/>
                    <w:spacing w:line="360" w:lineRule="exact"/>
                    <w:rPr>
                      <w:sz w:val="18"/>
                      <w:szCs w:val="18"/>
                    </w:rPr>
                  </w:pPr>
                  <w:r>
                    <w:rPr>
                      <w:rFonts w:hint="eastAsia"/>
                      <w:sz w:val="18"/>
                      <w:szCs w:val="18"/>
                    </w:rPr>
                    <w:t>项目生产用水依托厂区现有供水设施，由园区供水管网统一提供，不采用地下水。</w:t>
                  </w:r>
                </w:p>
              </w:tc>
              <w:tc>
                <w:tcPr>
                  <w:tcW w:w="419" w:type="pct"/>
                  <w:vAlign w:val="center"/>
                </w:tcPr>
                <w:p w14:paraId="58A69BA4">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7D99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50F30C8D">
                  <w:pPr>
                    <w:autoSpaceDE w:val="0"/>
                    <w:autoSpaceDN w:val="0"/>
                    <w:adjustRightInd w:val="0"/>
                    <w:snapToGrid w:val="0"/>
                    <w:spacing w:line="360" w:lineRule="exact"/>
                    <w:jc w:val="center"/>
                    <w:rPr>
                      <w:kern w:val="0"/>
                      <w:sz w:val="18"/>
                      <w:szCs w:val="18"/>
                    </w:rPr>
                  </w:pPr>
                  <w:r>
                    <w:rPr>
                      <w:rFonts w:hint="eastAsia"/>
                      <w:kern w:val="0"/>
                      <w:sz w:val="18"/>
                      <w:szCs w:val="18"/>
                    </w:rPr>
                    <w:t>5</w:t>
                  </w:r>
                </w:p>
              </w:tc>
              <w:tc>
                <w:tcPr>
                  <w:tcW w:w="3194" w:type="pct"/>
                  <w:vAlign w:val="center"/>
                </w:tcPr>
                <w:p w14:paraId="17355FE8">
                  <w:pPr>
                    <w:autoSpaceDE w:val="0"/>
                    <w:autoSpaceDN w:val="0"/>
                    <w:adjustRightInd w:val="0"/>
                    <w:snapToGrid w:val="0"/>
                    <w:spacing w:line="360" w:lineRule="exact"/>
                    <w:rPr>
                      <w:kern w:val="0"/>
                      <w:sz w:val="18"/>
                      <w:szCs w:val="18"/>
                    </w:rPr>
                  </w:pPr>
                  <w:r>
                    <w:rPr>
                      <w:rFonts w:hint="eastAsia"/>
                      <w:kern w:val="0"/>
                      <w:sz w:val="18"/>
                      <w:szCs w:val="18"/>
                    </w:rPr>
                    <w:t>加强能耗“双控”工作。强化能耗源头管控，严格执行质量、环保、能耗等标准，坚决遏制高耗能项目低水平重复建设，加快淘汰落后产能。新建项目单位产品能耗必须达到国家先进标准。</w:t>
                  </w:r>
                </w:p>
              </w:tc>
              <w:tc>
                <w:tcPr>
                  <w:tcW w:w="1077" w:type="pct"/>
                  <w:vAlign w:val="center"/>
                </w:tcPr>
                <w:p w14:paraId="75AD0339">
                  <w:pPr>
                    <w:autoSpaceDE w:val="0"/>
                    <w:autoSpaceDN w:val="0"/>
                    <w:adjustRightInd w:val="0"/>
                    <w:snapToGrid w:val="0"/>
                    <w:spacing w:line="360" w:lineRule="exact"/>
                    <w:jc w:val="center"/>
                    <w:rPr>
                      <w:sz w:val="18"/>
                      <w:szCs w:val="18"/>
                    </w:rPr>
                  </w:pPr>
                  <w:r>
                    <w:rPr>
                      <w:rFonts w:hint="eastAsia"/>
                      <w:sz w:val="18"/>
                      <w:szCs w:val="18"/>
                    </w:rPr>
                    <w:t>不涉及</w:t>
                  </w:r>
                </w:p>
              </w:tc>
              <w:tc>
                <w:tcPr>
                  <w:tcW w:w="419" w:type="pct"/>
                  <w:vAlign w:val="center"/>
                </w:tcPr>
                <w:p w14:paraId="0961878A">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r w14:paraId="43AA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0" w:type="pct"/>
                  <w:vAlign w:val="center"/>
                </w:tcPr>
                <w:p w14:paraId="64486939">
                  <w:pPr>
                    <w:autoSpaceDE w:val="0"/>
                    <w:autoSpaceDN w:val="0"/>
                    <w:adjustRightInd w:val="0"/>
                    <w:snapToGrid w:val="0"/>
                    <w:spacing w:line="360" w:lineRule="exact"/>
                    <w:jc w:val="center"/>
                    <w:rPr>
                      <w:kern w:val="0"/>
                      <w:sz w:val="18"/>
                      <w:szCs w:val="18"/>
                    </w:rPr>
                  </w:pPr>
                  <w:r>
                    <w:rPr>
                      <w:rFonts w:hint="eastAsia"/>
                      <w:kern w:val="0"/>
                      <w:sz w:val="18"/>
                      <w:szCs w:val="18"/>
                    </w:rPr>
                    <w:t>6</w:t>
                  </w:r>
                </w:p>
              </w:tc>
              <w:tc>
                <w:tcPr>
                  <w:tcW w:w="3194" w:type="pct"/>
                  <w:vAlign w:val="center"/>
                </w:tcPr>
                <w:p w14:paraId="48F99E9A">
                  <w:pPr>
                    <w:autoSpaceDE w:val="0"/>
                    <w:autoSpaceDN w:val="0"/>
                    <w:adjustRightInd w:val="0"/>
                    <w:snapToGrid w:val="0"/>
                    <w:spacing w:line="360" w:lineRule="exact"/>
                    <w:rPr>
                      <w:kern w:val="0"/>
                      <w:sz w:val="18"/>
                      <w:szCs w:val="18"/>
                    </w:rPr>
                  </w:pPr>
                  <w:r>
                    <w:rPr>
                      <w:rFonts w:hint="eastAsia"/>
                      <w:kern w:val="0"/>
                      <w:sz w:val="18"/>
                      <w:szCs w:val="18"/>
                    </w:rPr>
                    <w:t>加强重点领域节能降碳。实施工业能效赶超行动和低碳标杆引领计划。在重点行业全面推行能效和碳排放对标活动，推动实施能效“领跑者”制度。全面推行用能预算管理和重点用能单位能耗在线监测。</w:t>
                  </w:r>
                </w:p>
              </w:tc>
              <w:tc>
                <w:tcPr>
                  <w:tcW w:w="1077" w:type="pct"/>
                  <w:vAlign w:val="center"/>
                </w:tcPr>
                <w:p w14:paraId="2B464D31">
                  <w:pPr>
                    <w:autoSpaceDE w:val="0"/>
                    <w:autoSpaceDN w:val="0"/>
                    <w:adjustRightInd w:val="0"/>
                    <w:snapToGrid w:val="0"/>
                    <w:spacing w:line="360" w:lineRule="exact"/>
                    <w:jc w:val="center"/>
                    <w:rPr>
                      <w:sz w:val="18"/>
                      <w:szCs w:val="18"/>
                    </w:rPr>
                  </w:pPr>
                  <w:r>
                    <w:rPr>
                      <w:rFonts w:hint="eastAsia"/>
                      <w:sz w:val="18"/>
                      <w:szCs w:val="18"/>
                    </w:rPr>
                    <w:t>不涉及</w:t>
                  </w:r>
                </w:p>
              </w:tc>
              <w:tc>
                <w:tcPr>
                  <w:tcW w:w="419" w:type="pct"/>
                  <w:vAlign w:val="center"/>
                </w:tcPr>
                <w:p w14:paraId="430C2312">
                  <w:pPr>
                    <w:autoSpaceDE w:val="0"/>
                    <w:autoSpaceDN w:val="0"/>
                    <w:adjustRightInd w:val="0"/>
                    <w:snapToGrid w:val="0"/>
                    <w:spacing w:line="360" w:lineRule="exact"/>
                    <w:jc w:val="center"/>
                    <w:rPr>
                      <w:kern w:val="0"/>
                      <w:sz w:val="18"/>
                      <w:szCs w:val="18"/>
                    </w:rPr>
                  </w:pPr>
                  <w:r>
                    <w:rPr>
                      <w:rFonts w:hint="eastAsia"/>
                      <w:kern w:val="0"/>
                      <w:sz w:val="18"/>
                      <w:szCs w:val="18"/>
                    </w:rPr>
                    <w:t>符合</w:t>
                  </w:r>
                </w:p>
              </w:tc>
            </w:tr>
          </w:tbl>
          <w:p w14:paraId="67BD2B8C">
            <w:pPr>
              <w:autoSpaceDE w:val="0"/>
              <w:autoSpaceDN w:val="0"/>
              <w:adjustRightInd w:val="0"/>
              <w:snapToGrid w:val="0"/>
              <w:spacing w:line="440" w:lineRule="exact"/>
              <w:rPr>
                <w:b/>
                <w:bCs/>
                <w:color w:val="000000" w:themeColor="text1"/>
                <w:kern w:val="0"/>
                <w:sz w:val="24"/>
                <w14:textFill>
                  <w14:solidFill>
                    <w14:schemeClr w14:val="tx1"/>
                  </w14:solidFill>
                </w14:textFill>
              </w:rPr>
            </w:pPr>
          </w:p>
        </w:tc>
      </w:tr>
      <w:tr w14:paraId="6546F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21" w:hRule="atLeast"/>
          <w:jc w:val="center"/>
        </w:trPr>
        <w:tc>
          <w:tcPr>
            <w:tcW w:w="504" w:type="pct"/>
            <w:vMerge w:val="continue"/>
            <w:vAlign w:val="center"/>
          </w:tcPr>
          <w:p w14:paraId="30F8201E">
            <w:pPr>
              <w:autoSpaceDE w:val="0"/>
              <w:autoSpaceDN w:val="0"/>
              <w:adjustRightInd w:val="0"/>
              <w:snapToGrid w:val="0"/>
              <w:jc w:val="center"/>
              <w:rPr>
                <w:color w:val="000000" w:themeColor="text1"/>
                <w:kern w:val="0"/>
                <w:sz w:val="24"/>
                <w14:textFill>
                  <w14:solidFill>
                    <w14:schemeClr w14:val="tx1"/>
                  </w14:solidFill>
                </w14:textFill>
              </w:rPr>
            </w:pPr>
          </w:p>
        </w:tc>
        <w:tc>
          <w:tcPr>
            <w:tcW w:w="4496" w:type="pct"/>
            <w:vAlign w:val="center"/>
          </w:tcPr>
          <w:p w14:paraId="39F4F092">
            <w:pPr>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3、与规划环评审查意见符合性分析</w:t>
            </w:r>
          </w:p>
          <w:p w14:paraId="04BDEA6F">
            <w:pPr>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表1-3    与规划环评审查意见符合性分析一览表</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82"/>
              <w:gridCol w:w="8504"/>
              <w:gridCol w:w="2268"/>
              <w:gridCol w:w="1048"/>
            </w:tblGrid>
            <w:tr w14:paraId="4D34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3" w:type="pct"/>
                  <w:vAlign w:val="center"/>
                </w:tcPr>
                <w:p w14:paraId="04D74C31">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序号</w:t>
                  </w:r>
                </w:p>
              </w:tc>
              <w:tc>
                <w:tcPr>
                  <w:tcW w:w="3401" w:type="pct"/>
                  <w:vAlign w:val="center"/>
                </w:tcPr>
                <w:p w14:paraId="52929930">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分析内容</w:t>
                  </w:r>
                </w:p>
              </w:tc>
              <w:tc>
                <w:tcPr>
                  <w:tcW w:w="907" w:type="pct"/>
                  <w:vAlign w:val="center"/>
                </w:tcPr>
                <w:p w14:paraId="5D0BB8C7">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本项目情况</w:t>
                  </w:r>
                </w:p>
              </w:tc>
              <w:tc>
                <w:tcPr>
                  <w:tcW w:w="419" w:type="pct"/>
                  <w:vAlign w:val="center"/>
                </w:tcPr>
                <w:p w14:paraId="25BC8B2D">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符合性分析</w:t>
                  </w:r>
                </w:p>
              </w:tc>
            </w:tr>
            <w:tr w14:paraId="75E0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3" w:type="pct"/>
                  <w:vAlign w:val="center"/>
                </w:tcPr>
                <w:p w14:paraId="619E474A">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w:t>
                  </w:r>
                </w:p>
              </w:tc>
              <w:tc>
                <w:tcPr>
                  <w:tcW w:w="3401" w:type="pct"/>
                  <w:vAlign w:val="center"/>
                </w:tcPr>
                <w:p w14:paraId="1021D354">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严格生态环境准入，推动高质量发展。园区应结合区域资源禀赋、生态敏感特征、生态功能保护、自治区及鄂尔多斯市“十四五”能耗双控、区域及行业碳达峰目标约束等要求，坚持循环经济和能源高效利用理念，合理发展无机非金属材料、新兴产业等主导产业，重点发展补链延链强链产业，提升园区产业发展质量和效益。严格按照园区规划、规划环评和产业政策要求管理新入园项目，不得引进污染影响大、环境风险高的非主导产业项目。严控“两高”项目及生产工艺，确需建设的，应全面执行国家和自治区关于“两高”项目准入的各项规定。全面落实“四水四定”要求，审慎引进高耗水行业。</w:t>
                  </w:r>
                </w:p>
              </w:tc>
              <w:tc>
                <w:tcPr>
                  <w:tcW w:w="907" w:type="pct"/>
                  <w:vAlign w:val="center"/>
                </w:tcPr>
                <w:p w14:paraId="7CB4F123">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本项目利用现有产品固体硅酸钠生产液体硅酸钠，属于对现有产品进行深加工，不属于“两高”行业。且根据《内蒙古鄂尔多斯准格尔经济开发区准格尔产业园总体规划（2020-2030）环境影响报告书》中无机非金属材料产业链图，硅酸钠属于园区无机非金属材料产业链中发展产业。</w:t>
                  </w:r>
                </w:p>
              </w:tc>
              <w:tc>
                <w:tcPr>
                  <w:tcW w:w="419" w:type="pct"/>
                  <w:vAlign w:val="center"/>
                </w:tcPr>
                <w:p w14:paraId="4493D1B0">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r w14:paraId="34DE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3" w:type="pct"/>
                  <w:vAlign w:val="center"/>
                </w:tcPr>
                <w:p w14:paraId="31EF00F8">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w:t>
                  </w:r>
                </w:p>
              </w:tc>
              <w:tc>
                <w:tcPr>
                  <w:tcW w:w="3401" w:type="pct"/>
                  <w:vAlign w:val="center"/>
                </w:tcPr>
                <w:p w14:paraId="3904EEF4">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严格空间管控，优化产业布局。按照“东重西轻”原则，做好园区规划控制和防护带建设，确保园区产业布局与生态环境、人居环境相协调。园区与沙垃堵镇区等环境敏感区之间应设置足够的绿化隔离防护带。禁止在园区内新建居民点、医院、学校等敏感目标，现有零散居民应在规划近期全部搬迁完毕。劳动密集型非化工企业不得与化工企业位于同一产业片区。清退园区内长期停产且无复产可能的项目，提高土地利用价值。</w:t>
                  </w:r>
                </w:p>
              </w:tc>
              <w:tc>
                <w:tcPr>
                  <w:tcW w:w="907" w:type="pct"/>
                  <w:vAlign w:val="center"/>
                </w:tcPr>
                <w:p w14:paraId="0D4FDDB6">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项目周边500m范围内无居民点。</w:t>
                  </w:r>
                </w:p>
              </w:tc>
              <w:tc>
                <w:tcPr>
                  <w:tcW w:w="419" w:type="pct"/>
                  <w:vAlign w:val="center"/>
                </w:tcPr>
                <w:p w14:paraId="4BF94524">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r w14:paraId="2EFF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3" w:type="pct"/>
                  <w:vAlign w:val="center"/>
                </w:tcPr>
                <w:p w14:paraId="4F761E80">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3</w:t>
                  </w:r>
                </w:p>
              </w:tc>
              <w:tc>
                <w:tcPr>
                  <w:tcW w:w="3401" w:type="pct"/>
                  <w:vAlign w:val="center"/>
                </w:tcPr>
                <w:p w14:paraId="017CEF78">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严守环境质量底线，强化污染物排放总量管控。根据国家、自治区和鄂尔多斯市关于大气、水、土壤污染防治相关要求和区域“三线一单”成果，落实污染物区域削减方案，积极推进重点行业按照大气污染物超低排放或特别排放限值进行升级改造，持续减少主要污染物、特征污染物排放量，保障区域环境质量改善。园区内禁止新建35蒸吨/小时以下燃煤锅炉，2022年底前完成园区内10蒸吨/小时及以下燃煤小锅炉取缔工作。</w:t>
                  </w:r>
                </w:p>
              </w:tc>
              <w:tc>
                <w:tcPr>
                  <w:tcW w:w="907" w:type="pct"/>
                  <w:vAlign w:val="center"/>
                </w:tcPr>
                <w:p w14:paraId="30FB6F57">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项目废气主要为蒸汽发生器天然气燃烧废气，污染</w:t>
                  </w:r>
                  <w:r>
                    <w:rPr>
                      <w:color w:val="000000" w:themeColor="text1"/>
                      <w:sz w:val="18"/>
                      <w:szCs w:val="18"/>
                      <w14:textFill>
                        <w14:solidFill>
                          <w14:schemeClr w14:val="tx1"/>
                        </w14:solidFill>
                      </w14:textFill>
                    </w:rPr>
                    <w:t>物执行</w:t>
                  </w:r>
                  <w:r>
                    <w:rPr>
                      <w:rFonts w:hint="eastAsia"/>
                      <w:color w:val="000000" w:themeColor="text1"/>
                      <w:sz w:val="18"/>
                      <w:szCs w:val="18"/>
                      <w14:textFill>
                        <w14:solidFill>
                          <w14:schemeClr w14:val="tx1"/>
                        </w14:solidFill>
                      </w14:textFill>
                    </w:rPr>
                    <w:t>《锅炉大气污染物排放标准》（GB13271-2014）表3燃气锅炉污染物特别排放限值要求；速溶粉状硅酸钠干燥、包装废气，污染物执行《无机化学工业污染物排放标准》（GB31573-2015）表 4大气污染物特别排放限值及其修改单要求。</w:t>
                  </w:r>
                </w:p>
              </w:tc>
              <w:tc>
                <w:tcPr>
                  <w:tcW w:w="419" w:type="pct"/>
                  <w:vAlign w:val="center"/>
                </w:tcPr>
                <w:p w14:paraId="38EB1E8B">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r w14:paraId="7EA4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3" w:type="pct"/>
                  <w:vAlign w:val="center"/>
                </w:tcPr>
                <w:p w14:paraId="1EBDBF73">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4</w:t>
                  </w:r>
                </w:p>
              </w:tc>
              <w:tc>
                <w:tcPr>
                  <w:tcW w:w="3401" w:type="pct"/>
                  <w:vAlign w:val="center"/>
                </w:tcPr>
                <w:p w14:paraId="7066594B">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加强环境基础设施建设,推进污染集中治理。合理规划园区污水处理方案，实现园区内生产废水全部纳管收集、集中处理和中水回用。优化园区供水结构，充分利用当地中水资源最大程度减少生产用新鲜水取水量。建设足够处理能力的园区高盐水处置工程，2023 年底前完成晾晒池存水治理及晾晒池改园区事故水池相关工作因地制宜利用集中供热或清洁能源实现供热、供汽。强化企业的危险废物鉴别主体责任，对园区各类危险废物实施严格监管和严密监控，实现全过程安全妥善处置。优化固体废物、危险废物处置方式，积极拓展资源化利用途径，提高综合利用率。规范建设固体废物贮存场及填埋场并严格管理。推进大宗货物及其他货物公路运输转铁路运输，园区内及周边中短途汽车运输优先采用新能源汽车。</w:t>
                  </w:r>
                </w:p>
              </w:tc>
              <w:tc>
                <w:tcPr>
                  <w:tcW w:w="907" w:type="pct"/>
                  <w:vAlign w:val="center"/>
                </w:tcPr>
                <w:p w14:paraId="423F00A2">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项目生产用水依托厂区现有供水设施，由园区供水管网统一提供；本次不涉及危险废物；厂内及周边运输优先采用新能源车辆。</w:t>
                  </w:r>
                </w:p>
              </w:tc>
              <w:tc>
                <w:tcPr>
                  <w:tcW w:w="419" w:type="pct"/>
                  <w:vAlign w:val="center"/>
                </w:tcPr>
                <w:p w14:paraId="060811EF">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r w14:paraId="2E2B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3" w:type="pct"/>
                  <w:vAlign w:val="center"/>
                </w:tcPr>
                <w:p w14:paraId="0F386864">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5</w:t>
                  </w:r>
                </w:p>
              </w:tc>
              <w:tc>
                <w:tcPr>
                  <w:tcW w:w="3401" w:type="pct"/>
                  <w:vAlign w:val="center"/>
                </w:tcPr>
                <w:p w14:paraId="02096F1E">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强化源头防控，有效防范环境污染和事故风险。加强突发环境事件应急处置能力建设，建立完善的环境风险防控和应急监测体系，强化应急演练和应急物资储备，不断提升应急响应能力，保障区域环境安全。入园企业按要求设置事故水池，并与园区事故水池联通形成综合调控系统，确保任何情况下园区事故废水不进入外环境。</w:t>
                  </w:r>
                </w:p>
              </w:tc>
              <w:tc>
                <w:tcPr>
                  <w:tcW w:w="907" w:type="pct"/>
                  <w:vAlign w:val="center"/>
                </w:tcPr>
                <w:p w14:paraId="16DA8191">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本次环评要求企业在后续运营过程中按要求将本项目纳入现有突发环境事件应急预案，并按要求完成备案。在本项目建成正式运行前，建设单位应针对本项目的具体情况对现有的应急预案进行修编，并报当地环境保护主管部门备案。</w:t>
                  </w:r>
                </w:p>
                <w:p w14:paraId="3EF87A83">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项目厂区现有1座400m</w:t>
                  </w:r>
                  <w:r>
                    <w:rPr>
                      <w:rFonts w:hint="eastAsia"/>
                      <w:color w:val="000000" w:themeColor="text1"/>
                      <w:kern w:val="0"/>
                      <w:sz w:val="18"/>
                      <w:szCs w:val="18"/>
                      <w:vertAlign w:val="superscript"/>
                      <w14:textFill>
                        <w14:solidFill>
                          <w14:schemeClr w14:val="tx1"/>
                        </w14:solidFill>
                      </w14:textFill>
                    </w:rPr>
                    <w:t>3</w:t>
                  </w:r>
                  <w:r>
                    <w:rPr>
                      <w:rFonts w:hint="eastAsia"/>
                      <w:color w:val="000000" w:themeColor="text1"/>
                      <w:kern w:val="0"/>
                      <w:sz w:val="18"/>
                      <w:szCs w:val="18"/>
                      <w14:textFill>
                        <w14:solidFill>
                          <w14:schemeClr w14:val="tx1"/>
                        </w14:solidFill>
                      </w14:textFill>
                    </w:rPr>
                    <w:t>的事故水池。</w:t>
                  </w:r>
                </w:p>
              </w:tc>
              <w:tc>
                <w:tcPr>
                  <w:tcW w:w="419" w:type="pct"/>
                  <w:vAlign w:val="center"/>
                </w:tcPr>
                <w:p w14:paraId="5D80B84D">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r w14:paraId="143D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3" w:type="pct"/>
                  <w:vAlign w:val="center"/>
                </w:tcPr>
                <w:p w14:paraId="4C93E15F">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6</w:t>
                  </w:r>
                </w:p>
              </w:tc>
              <w:tc>
                <w:tcPr>
                  <w:tcW w:w="3401" w:type="pct"/>
                  <w:vAlign w:val="center"/>
                </w:tcPr>
                <w:p w14:paraId="6039D200">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加强环境监管及日常环境质量监测。建立包括常规污染物和特征污染物在内的环境空气、地表水、地下水、土壤等环境质量监测体系，做好长期跟踪监测与管理。按要求设置园区环境空气质量监测站点。重点企业排污口要设置在线监测系统并与生态环境部门联网。加强土壤污染重点企业监管，强化腾退企业遗留场地的土壤环境调查和风险评估，合理确定土地利用方式。</w:t>
                  </w:r>
                </w:p>
              </w:tc>
              <w:tc>
                <w:tcPr>
                  <w:tcW w:w="907" w:type="pct"/>
                  <w:vAlign w:val="center"/>
                </w:tcPr>
                <w:p w14:paraId="253A37B2">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不涉及</w:t>
                  </w:r>
                </w:p>
              </w:tc>
              <w:tc>
                <w:tcPr>
                  <w:tcW w:w="419" w:type="pct"/>
                  <w:vAlign w:val="center"/>
                </w:tcPr>
                <w:p w14:paraId="45777E82">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r w14:paraId="667E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3" w:type="pct"/>
                  <w:vAlign w:val="center"/>
                </w:tcPr>
                <w:p w14:paraId="0483EC89">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7</w:t>
                  </w:r>
                </w:p>
              </w:tc>
              <w:tc>
                <w:tcPr>
                  <w:tcW w:w="3401" w:type="pct"/>
                  <w:vAlign w:val="center"/>
                </w:tcPr>
                <w:p w14:paraId="54160302">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总体规划实施对环境产生重大影响时，应当及时组织环境影响的跟踪评价。对规划所包含的建设项目，在开展环境影响评价时，应重点分析污染防治</w:t>
                  </w:r>
                  <w:r>
                    <w:rPr>
                      <w:rFonts w:hint="eastAsia"/>
                      <w:color w:val="000000" w:themeColor="text1"/>
                      <w:kern w:val="0"/>
                      <w:sz w:val="18"/>
                      <w:szCs w:val="18"/>
                      <w:lang w:eastAsia="zh-CN"/>
                      <w14:textFill>
                        <w14:solidFill>
                          <w14:schemeClr w14:val="tx1"/>
                        </w14:solidFill>
                      </w14:textFill>
                    </w:rPr>
                    <w:t>措施</w:t>
                  </w:r>
                  <w:r>
                    <w:rPr>
                      <w:rFonts w:hint="eastAsia"/>
                      <w:color w:val="000000" w:themeColor="text1"/>
                      <w:kern w:val="0"/>
                      <w:sz w:val="18"/>
                      <w:szCs w:val="18"/>
                      <w14:textFill>
                        <w14:solidFill>
                          <w14:schemeClr w14:val="tx1"/>
                        </w14:solidFill>
                      </w14:textFill>
                    </w:rPr>
                    <w:t>和环境风险防控措施的可行性、可靠性，规划协调性分析、环境现状等工作内容可适当简化</w:t>
                  </w:r>
                </w:p>
              </w:tc>
              <w:tc>
                <w:tcPr>
                  <w:tcW w:w="907" w:type="pct"/>
                  <w:vAlign w:val="center"/>
                </w:tcPr>
                <w:p w14:paraId="6B7E4941">
                  <w:pPr>
                    <w:autoSpaceDE w:val="0"/>
                    <w:autoSpaceDN w:val="0"/>
                    <w:adjustRightInd w:val="0"/>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项目重点分析污染防治</w:t>
                  </w:r>
                  <w:r>
                    <w:rPr>
                      <w:rFonts w:hint="eastAsia"/>
                      <w:color w:val="000000" w:themeColor="text1"/>
                      <w:kern w:val="0"/>
                      <w:sz w:val="18"/>
                      <w:szCs w:val="18"/>
                      <w:lang w:eastAsia="zh-CN"/>
                      <w14:textFill>
                        <w14:solidFill>
                          <w14:schemeClr w14:val="tx1"/>
                        </w14:solidFill>
                      </w14:textFill>
                    </w:rPr>
                    <w:t>措施</w:t>
                  </w:r>
                  <w:r>
                    <w:rPr>
                      <w:rFonts w:hint="eastAsia"/>
                      <w:color w:val="000000" w:themeColor="text1"/>
                      <w:kern w:val="0"/>
                      <w:sz w:val="18"/>
                      <w:szCs w:val="18"/>
                      <w14:textFill>
                        <w14:solidFill>
                          <w14:schemeClr w14:val="tx1"/>
                        </w14:solidFill>
                      </w14:textFill>
                    </w:rPr>
                    <w:t>和环境风险防控措施的可行性、可靠性。</w:t>
                  </w:r>
                </w:p>
              </w:tc>
              <w:tc>
                <w:tcPr>
                  <w:tcW w:w="419" w:type="pct"/>
                  <w:vAlign w:val="center"/>
                </w:tcPr>
                <w:p w14:paraId="66CD212C">
                  <w:pPr>
                    <w:autoSpaceDE w:val="0"/>
                    <w:autoSpaceDN w:val="0"/>
                    <w:adjustRightInd w:val="0"/>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符合</w:t>
                  </w:r>
                </w:p>
              </w:tc>
            </w:tr>
          </w:tbl>
          <w:p w14:paraId="51905D63">
            <w:pPr>
              <w:autoSpaceDE w:val="0"/>
              <w:autoSpaceDN w:val="0"/>
              <w:adjustRightInd w:val="0"/>
              <w:snapToGrid w:val="0"/>
              <w:spacing w:line="440" w:lineRule="exact"/>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4、与规划环评结论符合性分析</w:t>
            </w:r>
          </w:p>
          <w:p w14:paraId="6FE52CAD">
            <w:pPr>
              <w:autoSpaceDE w:val="0"/>
              <w:autoSpaceDN w:val="0"/>
              <w:adjustRightInd w:val="0"/>
              <w:snapToGrid w:val="0"/>
              <w:spacing w:line="440" w:lineRule="exact"/>
              <w:rPr>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 xml:space="preserve">      </w:t>
            </w:r>
            <w:r>
              <w:rPr>
                <w:rFonts w:hint="eastAsia"/>
                <w:color w:val="000000" w:themeColor="text1"/>
                <w:kern w:val="0"/>
                <w:sz w:val="24"/>
                <w14:textFill>
                  <w14:solidFill>
                    <w14:schemeClr w14:val="tx1"/>
                  </w14:solidFill>
                </w14:textFill>
              </w:rPr>
              <w:t xml:space="preserve">  园区处于干旱和半干旱地带，年降水量少，蒸发量大，当地水资源短缺。由于水权分配指标限制，区域可利用水资源量有限，是制约园区发展最大也是最不能忽视的因素。把水资源承载力作为产业发展的刚性约束。 园区在发展过程中应该严格控制发展规模，以水定区、以水定业、以水定产，提高中水回收率。</w:t>
            </w:r>
          </w:p>
          <w:p w14:paraId="4618F29C">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区域大气环境容量低、大气环境质量持续改善的要求高不容有失，是制约园区发展的重要因素。规划实施未来大气污染治理的要求高、挑战大， 同时考虑碳减排的政策压力下， 需要从产业准入、产业结构、空间布局、工艺水平、清洁生产水平、环境保护管理、污染治理等方面，高标准、严要求，按照国际国内先进标准规划、建设和管理。</w:t>
            </w:r>
          </w:p>
          <w:p w14:paraId="263E197B">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从环境保护角度分析，在严格落实本报告提出的规划优化调整建议、污染防治措施、风险防范措施的前提下，不会降低区域环境功能，影响在可接受的范围。</w:t>
            </w:r>
          </w:p>
          <w:p w14:paraId="621C8C6B">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项目用水由园区管网提供，项目软水制备废水、蒸汽发生器排污水收集后回用于现有工程石英砂库石英砂物料表面抑尘，不外排；不新增劳动定员，无新增生活污水。</w:t>
            </w:r>
          </w:p>
          <w:p w14:paraId="510E9A39">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项目产品为液体硅酸钠，属于无机非金属材料，根据《内蒙古鄂尔多斯准格尔经济开发区准格尔产业园总体规划（2020-2030）环境影响报告书》中无机非金属材料产业链图，硅酸钠属于园区无机非金属材料产业链中发展产业。且根据规划环评报告，内蒙古硅金科技有限责任公司属于园区现有企业，符合园区产业定位。</w:t>
            </w:r>
          </w:p>
          <w:p w14:paraId="737D2CC9">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综上，项目符合园区规划环评结论、产业准入、产业分区、产业规模等要求。</w:t>
            </w:r>
          </w:p>
          <w:p w14:paraId="46FB5B0C">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p>
          <w:p w14:paraId="4CDC6AFC">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p>
          <w:p w14:paraId="2B8DAE93">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p>
          <w:p w14:paraId="5B6E4E39">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p>
          <w:p w14:paraId="38850616">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p>
          <w:p w14:paraId="65B8606D">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p>
          <w:p w14:paraId="6BF80C6F">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p>
          <w:p w14:paraId="10FA16BD">
            <w:pPr>
              <w:autoSpaceDE w:val="0"/>
              <w:autoSpaceDN w:val="0"/>
              <w:adjustRightInd w:val="0"/>
              <w:snapToGrid w:val="0"/>
              <w:spacing w:line="440" w:lineRule="exact"/>
              <w:ind w:firstLine="480" w:firstLineChars="200"/>
              <w:rPr>
                <w:color w:val="000000" w:themeColor="text1"/>
                <w:kern w:val="0"/>
                <w:sz w:val="24"/>
                <w14:textFill>
                  <w14:solidFill>
                    <w14:schemeClr w14:val="tx1"/>
                  </w14:solidFill>
                </w14:textFill>
              </w:rPr>
            </w:pPr>
          </w:p>
        </w:tc>
      </w:tr>
    </w:tbl>
    <w:p w14:paraId="6F571151">
      <w:pPr>
        <w:autoSpaceDE w:val="0"/>
        <w:autoSpaceDN w:val="0"/>
        <w:adjustRightInd w:val="0"/>
        <w:snapToGrid w:val="0"/>
        <w:jc w:val="center"/>
        <w:rPr>
          <w:color w:val="000000" w:themeColor="text1"/>
          <w:kern w:val="0"/>
          <w:sz w:val="24"/>
          <w14:textFill>
            <w14:solidFill>
              <w14:schemeClr w14:val="tx1"/>
            </w14:solidFill>
          </w14:textFill>
        </w:rPr>
        <w:sectPr>
          <w:pgSz w:w="16838" w:h="11906" w:orient="landscape"/>
          <w:pgMar w:top="1531" w:right="1418" w:bottom="1531" w:left="1418" w:header="851" w:footer="851" w:gutter="0"/>
          <w:cols w:space="720" w:num="1"/>
          <w:docGrid w:linePitch="312" w:charSpace="0"/>
        </w:sectPr>
      </w:pP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823"/>
        <w:gridCol w:w="7001"/>
      </w:tblGrid>
      <w:tr w14:paraId="0BD107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21" w:hRule="atLeast"/>
          <w:jc w:val="center"/>
        </w:trPr>
        <w:tc>
          <w:tcPr>
            <w:tcW w:w="1033" w:type="pct"/>
            <w:vAlign w:val="center"/>
          </w:tcPr>
          <w:p w14:paraId="7A404649">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其他符合性</w:t>
            </w:r>
          </w:p>
          <w:p w14:paraId="0ED55416">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分析</w:t>
            </w:r>
          </w:p>
        </w:tc>
        <w:tc>
          <w:tcPr>
            <w:tcW w:w="3967" w:type="pct"/>
            <w:vAlign w:val="center"/>
          </w:tcPr>
          <w:p w14:paraId="29078352">
            <w:pPr>
              <w:spacing w:line="440" w:lineRule="exact"/>
              <w:ind w:left="42" w:leftChars="20" w:right="42" w:rightChars="20"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1、政策符合性分析</w:t>
            </w:r>
          </w:p>
          <w:p w14:paraId="2045A487">
            <w:pPr>
              <w:spacing w:line="440" w:lineRule="exact"/>
              <w:ind w:left="42" w:leftChars="20" w:right="42" w:rightChars="20" w:firstLine="480" w:firstLineChars="200"/>
              <w:rPr>
                <w:color w:val="000000" w:themeColor="text1"/>
                <w:kern w:val="0"/>
                <w:sz w:val="24"/>
                <w14:textFill>
                  <w14:solidFill>
                    <w14:schemeClr w14:val="tx1"/>
                  </w14:solidFill>
                </w14:textFill>
              </w:rPr>
            </w:pPr>
            <w:r>
              <w:rPr>
                <w:color w:val="000000" w:themeColor="text1"/>
                <w:kern w:val="0"/>
                <w:sz w:val="24"/>
                <w:lang w:val="en-GB"/>
                <w14:textFill>
                  <w14:solidFill>
                    <w14:schemeClr w14:val="tx1"/>
                  </w14:solidFill>
                </w14:textFill>
              </w:rPr>
              <w:t>根据</w:t>
            </w:r>
            <w:r>
              <w:rPr>
                <w:color w:val="000000" w:themeColor="text1"/>
                <w:kern w:val="0"/>
                <w:sz w:val="24"/>
                <w14:textFill>
                  <w14:solidFill>
                    <w14:schemeClr w14:val="tx1"/>
                  </w14:solidFill>
                </w14:textFill>
              </w:rPr>
              <w:t>《产业结构调整指导目录</w:t>
            </w:r>
            <w:r>
              <w:rPr>
                <w:rFonts w:hint="eastAsia"/>
                <w:color w:val="000000" w:themeColor="text1"/>
                <w:kern w:val="0"/>
                <w:sz w:val="24"/>
                <w14:textFill>
                  <w14:solidFill>
                    <w14:schemeClr w14:val="tx1"/>
                  </w14:solidFill>
                </w14:textFill>
              </w:rPr>
              <w:t>（2</w:t>
            </w:r>
            <w:r>
              <w:rPr>
                <w:color w:val="000000" w:themeColor="text1"/>
                <w:kern w:val="0"/>
                <w:sz w:val="24"/>
                <w14:textFill>
                  <w14:solidFill>
                    <w14:schemeClr w14:val="tx1"/>
                  </w14:solidFill>
                </w14:textFill>
              </w:rPr>
              <w:t>0</w:t>
            </w:r>
            <w:r>
              <w:rPr>
                <w:rFonts w:hint="eastAsia"/>
                <w:color w:val="000000" w:themeColor="text1"/>
                <w:kern w:val="0"/>
                <w:sz w:val="24"/>
                <w14:textFill>
                  <w14:solidFill>
                    <w14:schemeClr w14:val="tx1"/>
                  </w14:solidFill>
                </w14:textFill>
              </w:rPr>
              <w:t>24年）</w:t>
            </w:r>
            <w:r>
              <w:rPr>
                <w:color w:val="000000" w:themeColor="text1"/>
                <w:kern w:val="0"/>
                <w:sz w:val="24"/>
                <w14:textFill>
                  <w14:solidFill>
                    <w14:schemeClr w14:val="tx1"/>
                  </w14:solidFill>
                </w14:textFill>
              </w:rPr>
              <w:t>》，项目不属于其鼓励类、限制类、淘汰类</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因此，项目建设符合国家及地方产业政策。</w:t>
            </w:r>
          </w:p>
          <w:p w14:paraId="2AC58A50">
            <w:pPr>
              <w:spacing w:line="440" w:lineRule="exact"/>
              <w:ind w:left="42" w:leftChars="20" w:right="42" w:rightChars="20"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2、项目选址可行性分析</w:t>
            </w:r>
          </w:p>
          <w:p w14:paraId="7757EC89">
            <w:pPr>
              <w:spacing w:line="440" w:lineRule="exact"/>
              <w:ind w:left="42" w:leftChars="20" w:right="42" w:rightChars="20"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项目位于内蒙古鄂尔多斯准格尔经济开发区准格尔产业园内蒙古硅金科技有限责任公司现有厂区内，占地类型属于工业用地。项目所在区域及周围无自然保护区、风景名胜区、饮用水水源保护区等环境敏感区，无珍稀保护动植物，不在生态保护红线范围内，评价范围内不存在居民区，根据内蒙古自治区文物局出具的《关于内蒙古鄂尔多斯准格尔经济开发区准格尔产业园文物核查的意见》（内文物保函〔2022〕35号），园区范围内不涉及重点文物保护单位，详见附件 。</w:t>
            </w:r>
          </w:p>
          <w:p w14:paraId="031A3CEF">
            <w:pPr>
              <w:numPr>
                <w:ilvl w:val="0"/>
                <w:numId w:val="1"/>
              </w:numPr>
              <w:spacing w:line="440" w:lineRule="exact"/>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“生态环境分区管控”</w:t>
            </w:r>
            <w:r>
              <w:rPr>
                <w:b/>
                <w:bCs/>
                <w:color w:val="000000" w:themeColor="text1"/>
                <w:kern w:val="0"/>
                <w:sz w:val="24"/>
                <w14:textFill>
                  <w14:solidFill>
                    <w14:schemeClr w14:val="tx1"/>
                  </w14:solidFill>
                </w14:textFill>
              </w:rPr>
              <w:t>符合性分析</w:t>
            </w:r>
          </w:p>
          <w:p w14:paraId="20A0455D">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根据鄂尔多斯市生态环境局关于印发《鄂尔多斯市生态环境分区管控动态更新成果（2023 年版）》的通知，环境管控单元包括优先保护单元、重点管控单元、一般管控单元三类，实施分类管控。</w:t>
            </w:r>
          </w:p>
          <w:p w14:paraId="3F91BE87">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（1）生态保护红线</w:t>
            </w:r>
          </w:p>
          <w:p w14:paraId="5547254C">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依据生态保护红线、环境质量底线、资源利用上线等调整情况，结合全市经济社会发展和生态环境保护实际，调整优先保护、重点管控、一般管控三类环境管控单元，分区分类实施精细化管控。优先保护单元突出系统性保护，保持空间格局基本稳定，部分单元结合生态保护红线予以调整；重点管控单元突出精细化管理，空间格局与环境治理格局相匹配，部分单元根据产业园区、矿区和城镇开发边界进行调整；一般管控单元保持基本稳定，为经济社会发展和生态环境保护预留空间。</w:t>
            </w:r>
          </w:p>
          <w:p w14:paraId="256EAFCD">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调整后，全市按优先保护、重点管控、一般管控三大类划分为 171 个环境管控单元。其中，优先保护单元76个，面积占比64.35%；重点管控单元 86个，面积占比 28.10%；一般管控单元 9个，面积占比 7.56%。</w:t>
            </w:r>
          </w:p>
          <w:p w14:paraId="225B0120">
            <w:pPr>
              <w:pStyle w:val="5"/>
              <w:ind w:firstLine="480" w:firstLineChars="200"/>
              <w:rPr>
                <w:color w:val="000000" w:themeColor="text1"/>
                <w14:textFill>
                  <w14:solidFill>
                    <w14:schemeClr w14:val="tx1"/>
                  </w14:solidFill>
                </w14:textFill>
              </w:rPr>
            </w:pPr>
            <w:r>
              <w:rPr>
                <w:rFonts w:hint="eastAsia"/>
                <w:color w:val="000000" w:themeColor="text1"/>
                <w:kern w:val="0"/>
                <w14:textFill>
                  <w14:solidFill>
                    <w14:schemeClr w14:val="tx1"/>
                  </w14:solidFill>
                </w14:textFill>
              </w:rPr>
              <w:t>项目位于内蒙古鄂尔多斯准格尔经济开发区准格尔产业园内蒙古硅金科技有限责任公司现有厂区内，</w:t>
            </w:r>
            <w:r>
              <w:rPr>
                <w:rFonts w:hint="eastAsia"/>
                <w:color w:val="000000" w:themeColor="text1"/>
                <w14:textFill>
                  <w14:solidFill>
                    <w14:schemeClr w14:val="tx1"/>
                  </w14:solidFill>
                </w14:textFill>
              </w:rPr>
              <w:t>属于内蒙古准格尔经济开发区重点管控单元，项目占地范围及周边500m 范围内无国家公园、自然保护区、风景名胜区、世界文化和自然遗产地、海洋特别保护区、饮用水水源保护区等，项目周边不存在生态保护红线。</w:t>
            </w:r>
          </w:p>
          <w:p w14:paraId="1846DE34">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因此，项目建设满足生态保护红线的要求。项目位置在鄂尔多斯市环境管控单元图中的位置见附图。</w:t>
            </w:r>
          </w:p>
          <w:p w14:paraId="71C71F7E">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（2）资源利用上线</w:t>
            </w:r>
          </w:p>
          <w:p w14:paraId="128B24A7">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不属于高耗能、高污染的项目，在运营期间主要资源消耗为电能、天然气，消耗少量水资源。项目供电依托厂区现有用电系统；生产用水依托厂区现有供水设施，由园区管网提供；本次不新增劳动定员，无新增生活污水；燃气依托厂区现有供气设施，由园区管网提供。资源消耗量相对于区域资源利用总量较少，同时符合清洁生产中能源消耗相关要求。</w:t>
            </w:r>
          </w:p>
          <w:p w14:paraId="7F102439">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因此，项目资源消耗符合资源利用上线要求。</w:t>
            </w:r>
          </w:p>
          <w:p w14:paraId="294A9DDD">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（3）环境质量底线</w:t>
            </w:r>
          </w:p>
          <w:p w14:paraId="2E96E434">
            <w:pPr>
              <w:pStyle w:val="5"/>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根据《</w:t>
            </w:r>
            <w:r>
              <w:rPr>
                <w:rFonts w:hint="eastAsia"/>
                <w:color w:val="000000" w:themeColor="text1"/>
                <w14:textFill>
                  <w14:solidFill>
                    <w14:schemeClr w14:val="tx1"/>
                  </w14:solidFill>
                </w14:textFill>
              </w:rPr>
              <w:t>2025年内蒙古自治区生态环境状况公报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 2025年，12个盟市空气质量均达标。因此，项目所在区域环境空气质量属于达标区。结合现状监测数据可知，评价范围内环境空气特征污染物 TSP 浓度现状符合其相应的环境功能区划要求。</w:t>
            </w:r>
          </w:p>
          <w:p w14:paraId="6DBD6C37">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运营期过程中产生的废气、噪声在采取合理可行的污染防治措施处理后，均可达标排放；产生的固体废物定期进行合理的处置。因此，在落实本评价提出的各项相关污染防治措施后，项目的各类污染物均能有效处理，不会明显降低所在区域的环境质量现状，不会对当地环境质量底线造成冲击，不会突破区域环境质量底线。</w:t>
            </w:r>
          </w:p>
          <w:p w14:paraId="16ED6535">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（4）生态环境准入清单</w:t>
            </w:r>
          </w:p>
          <w:p w14:paraId="2C505309">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根据鄂尔多斯市生态环境局关于印发《鄂尔多斯市生态环境分区管控动态更新成果（2023 年版）》的通知和《鄂尔多斯市生态环境准入清单》以及内蒙古自治区“三线一单”公众端应用平台查询结果，项目属于重点管控单元， 项目与管控单元要求符合性分析见下表。</w:t>
            </w:r>
          </w:p>
          <w:p w14:paraId="0ECBCDC9">
            <w:pPr>
              <w:rPr>
                <w:color w:val="000000" w:themeColor="text1"/>
                <w14:textFill>
                  <w14:solidFill>
                    <w14:schemeClr w14:val="tx1"/>
                  </w14:solidFill>
                </w14:textFill>
              </w:rPr>
            </w:pPr>
          </w:p>
          <w:p w14:paraId="5D53AC01">
            <w:pPr>
              <w:rPr>
                <w:color w:val="000000" w:themeColor="text1"/>
                <w14:textFill>
                  <w14:solidFill>
                    <w14:schemeClr w14:val="tx1"/>
                  </w14:solidFill>
                </w14:textFill>
              </w:rPr>
            </w:pPr>
          </w:p>
          <w:p w14:paraId="3F83F128">
            <w:pPr>
              <w:rPr>
                <w:color w:val="000000" w:themeColor="text1"/>
                <w14:textFill>
                  <w14:solidFill>
                    <w14:schemeClr w14:val="tx1"/>
                  </w14:solidFill>
                </w14:textFill>
              </w:rPr>
            </w:pPr>
          </w:p>
          <w:p w14:paraId="50EDDD30">
            <w:pPr>
              <w:rPr>
                <w:color w:val="000000" w:themeColor="text1"/>
                <w14:textFill>
                  <w14:solidFill>
                    <w14:schemeClr w14:val="tx1"/>
                  </w14:solidFill>
                </w14:textFill>
              </w:rPr>
            </w:pPr>
          </w:p>
          <w:p w14:paraId="7468BF69">
            <w:pPr>
              <w:rPr>
                <w:color w:val="000000" w:themeColor="text1"/>
                <w14:textFill>
                  <w14:solidFill>
                    <w14:schemeClr w14:val="tx1"/>
                  </w14:solidFill>
                </w14:textFill>
              </w:rPr>
            </w:pPr>
          </w:p>
          <w:p w14:paraId="744BEFBB">
            <w:pPr>
              <w:rPr>
                <w:color w:val="000000" w:themeColor="text1"/>
                <w14:textFill>
                  <w14:solidFill>
                    <w14:schemeClr w14:val="tx1"/>
                  </w14:solidFill>
                </w14:textFill>
              </w:rPr>
            </w:pPr>
          </w:p>
          <w:p w14:paraId="402862E0">
            <w:pPr>
              <w:rPr>
                <w:color w:val="000000" w:themeColor="text1"/>
                <w14:textFill>
                  <w14:solidFill>
                    <w14:schemeClr w14:val="tx1"/>
                  </w14:solidFill>
                </w14:textFill>
              </w:rPr>
            </w:pPr>
          </w:p>
          <w:p w14:paraId="2D027F3B">
            <w:pPr>
              <w:rPr>
                <w:color w:val="000000" w:themeColor="text1"/>
                <w14:textFill>
                  <w14:solidFill>
                    <w14:schemeClr w14:val="tx1"/>
                  </w14:solidFill>
                </w14:textFill>
              </w:rPr>
            </w:pPr>
          </w:p>
          <w:p w14:paraId="18DABFE8">
            <w:pPr>
              <w:rPr>
                <w:color w:val="000000" w:themeColor="text1"/>
                <w14:textFill>
                  <w14:solidFill>
                    <w14:schemeClr w14:val="tx1"/>
                  </w14:solidFill>
                </w14:textFill>
              </w:rPr>
            </w:pPr>
          </w:p>
          <w:p w14:paraId="0E6A0CE6">
            <w:pPr>
              <w:rPr>
                <w:color w:val="000000" w:themeColor="text1"/>
                <w14:textFill>
                  <w14:solidFill>
                    <w14:schemeClr w14:val="tx1"/>
                  </w14:solidFill>
                </w14:textFill>
              </w:rPr>
            </w:pPr>
          </w:p>
          <w:p w14:paraId="0A170213">
            <w:pPr>
              <w:rPr>
                <w:color w:val="000000" w:themeColor="text1"/>
                <w14:textFill>
                  <w14:solidFill>
                    <w14:schemeClr w14:val="tx1"/>
                  </w14:solidFill>
                </w14:textFill>
              </w:rPr>
            </w:pPr>
          </w:p>
          <w:p w14:paraId="271651C3">
            <w:pPr>
              <w:rPr>
                <w:color w:val="000000" w:themeColor="text1"/>
                <w14:textFill>
                  <w14:solidFill>
                    <w14:schemeClr w14:val="tx1"/>
                  </w14:solidFill>
                </w14:textFill>
              </w:rPr>
            </w:pPr>
          </w:p>
          <w:p w14:paraId="500C77CA">
            <w:pPr>
              <w:rPr>
                <w:color w:val="000000" w:themeColor="text1"/>
                <w14:textFill>
                  <w14:solidFill>
                    <w14:schemeClr w14:val="tx1"/>
                  </w14:solidFill>
                </w14:textFill>
              </w:rPr>
            </w:pPr>
          </w:p>
          <w:p w14:paraId="3826210F">
            <w:pPr>
              <w:rPr>
                <w:color w:val="000000" w:themeColor="text1"/>
                <w14:textFill>
                  <w14:solidFill>
                    <w14:schemeClr w14:val="tx1"/>
                  </w14:solidFill>
                </w14:textFill>
              </w:rPr>
            </w:pPr>
          </w:p>
          <w:p w14:paraId="0826CB9A">
            <w:pPr>
              <w:rPr>
                <w:color w:val="000000" w:themeColor="text1"/>
                <w14:textFill>
                  <w14:solidFill>
                    <w14:schemeClr w14:val="tx1"/>
                  </w14:solidFill>
                </w14:textFill>
              </w:rPr>
            </w:pPr>
          </w:p>
          <w:p w14:paraId="47004323">
            <w:pPr>
              <w:rPr>
                <w:color w:val="000000" w:themeColor="text1"/>
                <w14:textFill>
                  <w14:solidFill>
                    <w14:schemeClr w14:val="tx1"/>
                  </w14:solidFill>
                </w14:textFill>
              </w:rPr>
            </w:pPr>
          </w:p>
          <w:p w14:paraId="0F29BE2A">
            <w:pPr>
              <w:rPr>
                <w:color w:val="000000" w:themeColor="text1"/>
                <w14:textFill>
                  <w14:solidFill>
                    <w14:schemeClr w14:val="tx1"/>
                  </w14:solidFill>
                </w14:textFill>
              </w:rPr>
            </w:pPr>
          </w:p>
          <w:p w14:paraId="3F6D5F59">
            <w:pPr>
              <w:rPr>
                <w:color w:val="000000" w:themeColor="text1"/>
                <w14:textFill>
                  <w14:solidFill>
                    <w14:schemeClr w14:val="tx1"/>
                  </w14:solidFill>
                </w14:textFill>
              </w:rPr>
            </w:pPr>
          </w:p>
          <w:p w14:paraId="40F65078">
            <w:pPr>
              <w:rPr>
                <w:color w:val="000000" w:themeColor="text1"/>
                <w14:textFill>
                  <w14:solidFill>
                    <w14:schemeClr w14:val="tx1"/>
                  </w14:solidFill>
                </w14:textFill>
              </w:rPr>
            </w:pPr>
          </w:p>
          <w:p w14:paraId="15C50995">
            <w:pPr>
              <w:rPr>
                <w:color w:val="000000" w:themeColor="text1"/>
                <w14:textFill>
                  <w14:solidFill>
                    <w14:schemeClr w14:val="tx1"/>
                  </w14:solidFill>
                </w14:textFill>
              </w:rPr>
            </w:pPr>
          </w:p>
          <w:p w14:paraId="717CD9C0">
            <w:pPr>
              <w:rPr>
                <w:color w:val="000000" w:themeColor="text1"/>
                <w14:textFill>
                  <w14:solidFill>
                    <w14:schemeClr w14:val="tx1"/>
                  </w14:solidFill>
                </w14:textFill>
              </w:rPr>
            </w:pPr>
          </w:p>
          <w:p w14:paraId="5BD44901">
            <w:pPr>
              <w:rPr>
                <w:color w:val="000000" w:themeColor="text1"/>
                <w14:textFill>
                  <w14:solidFill>
                    <w14:schemeClr w14:val="tx1"/>
                  </w14:solidFill>
                </w14:textFill>
              </w:rPr>
            </w:pPr>
          </w:p>
          <w:p w14:paraId="2B7EDE1A">
            <w:pPr>
              <w:rPr>
                <w:color w:val="000000" w:themeColor="text1"/>
                <w14:textFill>
                  <w14:solidFill>
                    <w14:schemeClr w14:val="tx1"/>
                  </w14:solidFill>
                </w14:textFill>
              </w:rPr>
            </w:pPr>
          </w:p>
          <w:p w14:paraId="5C8B4FE6">
            <w:pPr>
              <w:rPr>
                <w:color w:val="000000" w:themeColor="text1"/>
                <w14:textFill>
                  <w14:solidFill>
                    <w14:schemeClr w14:val="tx1"/>
                  </w14:solidFill>
                </w14:textFill>
              </w:rPr>
            </w:pPr>
          </w:p>
          <w:p w14:paraId="79D4B102">
            <w:pPr>
              <w:rPr>
                <w:color w:val="000000" w:themeColor="text1"/>
                <w14:textFill>
                  <w14:solidFill>
                    <w14:schemeClr w14:val="tx1"/>
                  </w14:solidFill>
                </w14:textFill>
              </w:rPr>
            </w:pPr>
          </w:p>
          <w:p w14:paraId="260A506F">
            <w:pPr>
              <w:rPr>
                <w:color w:val="000000" w:themeColor="text1"/>
                <w14:textFill>
                  <w14:solidFill>
                    <w14:schemeClr w14:val="tx1"/>
                  </w14:solidFill>
                </w14:textFill>
              </w:rPr>
            </w:pPr>
          </w:p>
          <w:p w14:paraId="7DA25839">
            <w:pPr>
              <w:rPr>
                <w:color w:val="000000" w:themeColor="text1"/>
                <w14:textFill>
                  <w14:solidFill>
                    <w14:schemeClr w14:val="tx1"/>
                  </w14:solidFill>
                </w14:textFill>
              </w:rPr>
            </w:pPr>
          </w:p>
          <w:p w14:paraId="4BD6F76D">
            <w:pPr>
              <w:rPr>
                <w:color w:val="000000" w:themeColor="text1"/>
                <w14:textFill>
                  <w14:solidFill>
                    <w14:schemeClr w14:val="tx1"/>
                  </w14:solidFill>
                </w14:textFill>
              </w:rPr>
            </w:pPr>
          </w:p>
          <w:p w14:paraId="52FFBA6B">
            <w:pPr>
              <w:rPr>
                <w:color w:val="000000" w:themeColor="text1"/>
                <w14:textFill>
                  <w14:solidFill>
                    <w14:schemeClr w14:val="tx1"/>
                  </w14:solidFill>
                </w14:textFill>
              </w:rPr>
            </w:pPr>
          </w:p>
          <w:p w14:paraId="7D7802D3">
            <w:pPr>
              <w:rPr>
                <w:color w:val="000000" w:themeColor="text1"/>
                <w14:textFill>
                  <w14:solidFill>
                    <w14:schemeClr w14:val="tx1"/>
                  </w14:solidFill>
                </w14:textFill>
              </w:rPr>
            </w:pPr>
          </w:p>
          <w:p w14:paraId="36032A71">
            <w:pPr>
              <w:rPr>
                <w:color w:val="000000" w:themeColor="text1"/>
                <w14:textFill>
                  <w14:solidFill>
                    <w14:schemeClr w14:val="tx1"/>
                  </w14:solidFill>
                </w14:textFill>
              </w:rPr>
            </w:pPr>
          </w:p>
          <w:p w14:paraId="7109FBDB">
            <w:pPr>
              <w:rPr>
                <w:color w:val="000000" w:themeColor="text1"/>
                <w14:textFill>
                  <w14:solidFill>
                    <w14:schemeClr w14:val="tx1"/>
                  </w14:solidFill>
                </w14:textFill>
              </w:rPr>
            </w:pPr>
          </w:p>
          <w:p w14:paraId="2A2B3F7C">
            <w:pPr>
              <w:rPr>
                <w:color w:val="000000" w:themeColor="text1"/>
                <w14:textFill>
                  <w14:solidFill>
                    <w14:schemeClr w14:val="tx1"/>
                  </w14:solidFill>
                </w14:textFill>
              </w:rPr>
            </w:pPr>
          </w:p>
          <w:p w14:paraId="285CFA8C">
            <w:pPr>
              <w:rPr>
                <w:color w:val="000000" w:themeColor="text1"/>
                <w14:textFill>
                  <w14:solidFill>
                    <w14:schemeClr w14:val="tx1"/>
                  </w14:solidFill>
                </w14:textFill>
              </w:rPr>
            </w:pPr>
          </w:p>
          <w:p w14:paraId="54377855">
            <w:pPr>
              <w:rPr>
                <w:color w:val="000000" w:themeColor="text1"/>
                <w14:textFill>
                  <w14:solidFill>
                    <w14:schemeClr w14:val="tx1"/>
                  </w14:solidFill>
                </w14:textFill>
              </w:rPr>
            </w:pPr>
          </w:p>
          <w:p w14:paraId="5C4A2A17">
            <w:pPr>
              <w:rPr>
                <w:color w:val="000000" w:themeColor="text1"/>
                <w14:textFill>
                  <w14:solidFill>
                    <w14:schemeClr w14:val="tx1"/>
                  </w14:solidFill>
                </w14:textFill>
              </w:rPr>
            </w:pPr>
          </w:p>
          <w:p w14:paraId="6A848ED0">
            <w:pPr>
              <w:rPr>
                <w:color w:val="000000" w:themeColor="text1"/>
                <w14:textFill>
                  <w14:solidFill>
                    <w14:schemeClr w14:val="tx1"/>
                  </w14:solidFill>
                </w14:textFill>
              </w:rPr>
            </w:pPr>
          </w:p>
          <w:p w14:paraId="78BDD6AA">
            <w:pPr>
              <w:rPr>
                <w:color w:val="000000" w:themeColor="text1"/>
                <w14:textFill>
                  <w14:solidFill>
                    <w14:schemeClr w14:val="tx1"/>
                  </w14:solidFill>
                </w14:textFill>
              </w:rPr>
            </w:pPr>
          </w:p>
          <w:p w14:paraId="4DE19675">
            <w:pPr>
              <w:rPr>
                <w:color w:val="000000" w:themeColor="text1"/>
                <w14:textFill>
                  <w14:solidFill>
                    <w14:schemeClr w14:val="tx1"/>
                  </w14:solidFill>
                </w14:textFill>
              </w:rPr>
            </w:pPr>
          </w:p>
          <w:p w14:paraId="12A38C1E">
            <w:pPr>
              <w:rPr>
                <w:color w:val="000000" w:themeColor="text1"/>
                <w14:textFill>
                  <w14:solidFill>
                    <w14:schemeClr w14:val="tx1"/>
                  </w14:solidFill>
                </w14:textFill>
              </w:rPr>
            </w:pPr>
          </w:p>
          <w:p w14:paraId="5681FCE5">
            <w:pPr>
              <w:rPr>
                <w:color w:val="000000" w:themeColor="text1"/>
                <w14:textFill>
                  <w14:solidFill>
                    <w14:schemeClr w14:val="tx1"/>
                  </w14:solidFill>
                </w14:textFill>
              </w:rPr>
            </w:pPr>
          </w:p>
          <w:p w14:paraId="63121B0D">
            <w:pPr>
              <w:rPr>
                <w:color w:val="000000" w:themeColor="text1"/>
                <w14:textFill>
                  <w14:solidFill>
                    <w14:schemeClr w14:val="tx1"/>
                  </w14:solidFill>
                </w14:textFill>
              </w:rPr>
            </w:pPr>
          </w:p>
          <w:p w14:paraId="6F4105DA">
            <w:pPr>
              <w:rPr>
                <w:color w:val="000000" w:themeColor="text1"/>
                <w14:textFill>
                  <w14:solidFill>
                    <w14:schemeClr w14:val="tx1"/>
                  </w14:solidFill>
                </w14:textFill>
              </w:rPr>
            </w:pPr>
          </w:p>
          <w:p w14:paraId="3F272127">
            <w:pPr>
              <w:rPr>
                <w:color w:val="000000" w:themeColor="text1"/>
                <w14:textFill>
                  <w14:solidFill>
                    <w14:schemeClr w14:val="tx1"/>
                  </w14:solidFill>
                </w14:textFill>
              </w:rPr>
            </w:pPr>
          </w:p>
          <w:p w14:paraId="4EE0F6D4">
            <w:pPr>
              <w:rPr>
                <w:color w:val="000000" w:themeColor="text1"/>
                <w14:textFill>
                  <w14:solidFill>
                    <w14:schemeClr w14:val="tx1"/>
                  </w14:solidFill>
                </w14:textFill>
              </w:rPr>
            </w:pPr>
          </w:p>
          <w:p w14:paraId="2AF60E20">
            <w:pPr>
              <w:rPr>
                <w:color w:val="000000" w:themeColor="text1"/>
                <w14:textFill>
                  <w14:solidFill>
                    <w14:schemeClr w14:val="tx1"/>
                  </w14:solidFill>
                </w14:textFill>
              </w:rPr>
            </w:pPr>
          </w:p>
          <w:p w14:paraId="619B77C9">
            <w:pPr>
              <w:rPr>
                <w:color w:val="000000" w:themeColor="text1"/>
                <w14:textFill>
                  <w14:solidFill>
                    <w14:schemeClr w14:val="tx1"/>
                  </w14:solidFill>
                </w14:textFill>
              </w:rPr>
            </w:pPr>
          </w:p>
          <w:p w14:paraId="0E48C7CE">
            <w:pPr>
              <w:rPr>
                <w:color w:val="000000" w:themeColor="text1"/>
                <w14:textFill>
                  <w14:solidFill>
                    <w14:schemeClr w14:val="tx1"/>
                  </w14:solidFill>
                </w14:textFill>
              </w:rPr>
            </w:pPr>
          </w:p>
          <w:p w14:paraId="5AD66CAF">
            <w:pPr>
              <w:rPr>
                <w:color w:val="000000" w:themeColor="text1"/>
                <w14:textFill>
                  <w14:solidFill>
                    <w14:schemeClr w14:val="tx1"/>
                  </w14:solidFill>
                </w14:textFill>
              </w:rPr>
            </w:pPr>
          </w:p>
          <w:p w14:paraId="7B764D50">
            <w:pPr>
              <w:rPr>
                <w:color w:val="000000" w:themeColor="text1"/>
                <w14:textFill>
                  <w14:solidFill>
                    <w14:schemeClr w14:val="tx1"/>
                  </w14:solidFill>
                </w14:textFill>
              </w:rPr>
            </w:pPr>
          </w:p>
          <w:p w14:paraId="208E3D43">
            <w:pPr>
              <w:rPr>
                <w:color w:val="000000" w:themeColor="text1"/>
                <w14:textFill>
                  <w14:solidFill>
                    <w14:schemeClr w14:val="tx1"/>
                  </w14:solidFill>
                </w14:textFill>
              </w:rPr>
            </w:pPr>
          </w:p>
        </w:tc>
      </w:tr>
    </w:tbl>
    <w:p w14:paraId="6D1EB8F3">
      <w:pPr>
        <w:autoSpaceDE w:val="0"/>
        <w:autoSpaceDN w:val="0"/>
        <w:adjustRightInd w:val="0"/>
        <w:snapToGrid w:val="0"/>
        <w:jc w:val="center"/>
        <w:rPr>
          <w:color w:val="000000" w:themeColor="text1"/>
          <w:kern w:val="0"/>
          <w:sz w:val="24"/>
          <w14:textFill>
            <w14:solidFill>
              <w14:schemeClr w14:val="tx1"/>
            </w14:solidFill>
          </w14:textFill>
        </w:rPr>
        <w:sectPr>
          <w:pgSz w:w="11906" w:h="16838"/>
          <w:pgMar w:top="1418" w:right="1531" w:bottom="1418" w:left="1531" w:header="851" w:footer="851" w:gutter="0"/>
          <w:cols w:space="720" w:num="1"/>
          <w:docGrid w:linePitch="312" w:charSpace="0"/>
        </w:sectPr>
      </w:pP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267"/>
        <w:gridCol w:w="12715"/>
      </w:tblGrid>
      <w:tr w14:paraId="183BDC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21" w:hRule="atLeast"/>
          <w:jc w:val="center"/>
        </w:trPr>
        <w:tc>
          <w:tcPr>
            <w:tcW w:w="453" w:type="pct"/>
            <w:vAlign w:val="center"/>
          </w:tcPr>
          <w:p w14:paraId="4EAA4015">
            <w:pPr>
              <w:autoSpaceDE w:val="0"/>
              <w:autoSpaceDN w:val="0"/>
              <w:adjustRightInd w:val="0"/>
              <w:snapToGrid w:val="0"/>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其他符合性</w:t>
            </w:r>
          </w:p>
          <w:p w14:paraId="74693E91">
            <w:pPr>
              <w:autoSpaceDE w:val="0"/>
              <w:autoSpaceDN w:val="0"/>
              <w:adjustRightInd w:val="0"/>
              <w:snapToGrid w:val="0"/>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分析</w:t>
            </w:r>
          </w:p>
        </w:tc>
        <w:tc>
          <w:tcPr>
            <w:tcW w:w="4547" w:type="pct"/>
            <w:vAlign w:val="center"/>
          </w:tcPr>
          <w:p w14:paraId="049231D2">
            <w:pPr>
              <w:spacing w:line="440" w:lineRule="exact"/>
              <w:ind w:firstLine="482" w:firstLineChars="200"/>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表</w:t>
            </w:r>
            <w:r>
              <w:rPr>
                <w:rFonts w:hint="eastAsia"/>
                <w:b/>
                <w:color w:val="000000" w:themeColor="text1"/>
                <w:kern w:val="0"/>
                <w:sz w:val="24"/>
                <w14:textFill>
                  <w14:solidFill>
                    <w14:schemeClr w14:val="tx1"/>
                  </w14:solidFill>
                </w14:textFill>
              </w:rPr>
              <w:t>1-4</w:t>
            </w:r>
            <w:r>
              <w:rPr>
                <w:b/>
                <w:color w:val="000000" w:themeColor="text1"/>
                <w:kern w:val="0"/>
                <w:sz w:val="24"/>
                <w14:textFill>
                  <w14:solidFill>
                    <w14:schemeClr w14:val="tx1"/>
                  </w14:solidFill>
                </w14:textFill>
              </w:rPr>
              <w:t xml:space="preserve">     与环境管控单元生态环境准入清单符合性分析</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0"/>
              <w:gridCol w:w="689"/>
              <w:gridCol w:w="687"/>
              <w:gridCol w:w="550"/>
              <w:gridCol w:w="6262"/>
              <w:gridCol w:w="3055"/>
              <w:gridCol w:w="616"/>
            </w:tblGrid>
            <w:tr w14:paraId="0E90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3" w:hRule="atLeast"/>
                <w:jc w:val="center"/>
              </w:trPr>
              <w:tc>
                <w:tcPr>
                  <w:tcW w:w="267" w:type="pct"/>
                  <w:vAlign w:val="center"/>
                </w:tcPr>
                <w:p w14:paraId="778E038D">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环境管控单元编码</w:t>
                  </w:r>
                </w:p>
              </w:tc>
              <w:tc>
                <w:tcPr>
                  <w:tcW w:w="280" w:type="pct"/>
                  <w:vAlign w:val="center"/>
                </w:tcPr>
                <w:p w14:paraId="1E2B3641">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环境管控单元名称</w:t>
                  </w:r>
                </w:p>
              </w:tc>
              <w:tc>
                <w:tcPr>
                  <w:tcW w:w="279" w:type="pct"/>
                  <w:vAlign w:val="center"/>
                </w:tcPr>
                <w:p w14:paraId="7ACD232B">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管控单元分类</w:t>
                  </w:r>
                </w:p>
              </w:tc>
              <w:tc>
                <w:tcPr>
                  <w:tcW w:w="225" w:type="pct"/>
                  <w:vAlign w:val="center"/>
                </w:tcPr>
                <w:p w14:paraId="2ACB145F">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维度</w:t>
                  </w:r>
                </w:p>
              </w:tc>
              <w:tc>
                <w:tcPr>
                  <w:tcW w:w="2483" w:type="pct"/>
                  <w:vAlign w:val="center"/>
                </w:tcPr>
                <w:p w14:paraId="4BD93BC8">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准入要求</w:t>
                  </w:r>
                </w:p>
              </w:tc>
              <w:tc>
                <w:tcPr>
                  <w:tcW w:w="1215" w:type="pct"/>
                  <w:vAlign w:val="center"/>
                </w:tcPr>
                <w:p w14:paraId="67D73521">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项目情况</w:t>
                  </w:r>
                </w:p>
              </w:tc>
              <w:tc>
                <w:tcPr>
                  <w:tcW w:w="251" w:type="pct"/>
                  <w:vAlign w:val="center"/>
                </w:tcPr>
                <w:p w14:paraId="461E2C26">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符合性</w:t>
                  </w:r>
                </w:p>
              </w:tc>
            </w:tr>
            <w:tr w14:paraId="5292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267" w:type="pct"/>
                  <w:vMerge w:val="restart"/>
                  <w:vAlign w:val="center"/>
                </w:tcPr>
                <w:p w14:paraId="580A099F">
                  <w:pPr>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ZH150622</w:t>
                  </w:r>
                </w:p>
                <w:p w14:paraId="14201080">
                  <w:pPr>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20003</w:t>
                  </w:r>
                </w:p>
              </w:tc>
              <w:tc>
                <w:tcPr>
                  <w:tcW w:w="280" w:type="pct"/>
                  <w:vMerge w:val="restart"/>
                  <w:vAlign w:val="center"/>
                </w:tcPr>
                <w:p w14:paraId="2D25BC05">
                  <w:pPr>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内蒙古准格尔经济开发区</w:t>
                  </w:r>
                </w:p>
              </w:tc>
              <w:tc>
                <w:tcPr>
                  <w:tcW w:w="279" w:type="pct"/>
                  <w:vMerge w:val="restart"/>
                  <w:vAlign w:val="center"/>
                </w:tcPr>
                <w:p w14:paraId="1BAAC42A">
                  <w:pPr>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重点管控单元</w:t>
                  </w:r>
                </w:p>
              </w:tc>
              <w:tc>
                <w:tcPr>
                  <w:tcW w:w="225" w:type="pct"/>
                  <w:vAlign w:val="center"/>
                </w:tcPr>
                <w:p w14:paraId="01344984">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空间布局约束</w:t>
                  </w:r>
                </w:p>
              </w:tc>
              <w:tc>
                <w:tcPr>
                  <w:tcW w:w="2483" w:type="pct"/>
                  <w:vAlign w:val="center"/>
                </w:tcPr>
                <w:p w14:paraId="3369152E">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1.严格控制煤电、煤化工、电石等产业发展规模。</w:t>
                  </w:r>
                </w:p>
                <w:p w14:paraId="7C22BA4A">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2.按照“东重西轻”原则，优化产业布局。</w:t>
                  </w:r>
                </w:p>
                <w:p w14:paraId="64BF9A88">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3.居住用地周边严控布局潜在污染扰民和环境风险突出的建设项目，新（改、扩）建化工项目必须与居民区或城市规划的居住用地保持足够的缓冲距离。</w:t>
                  </w:r>
                </w:p>
                <w:p w14:paraId="4DF500A7">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4.禁止在黄河干支流岸线管控范围内（黄河干流鄂尔多斯段和本市行政区域内黄河支流）新建、扩建化工园区和化工项目。</w:t>
                  </w:r>
                </w:p>
              </w:tc>
              <w:tc>
                <w:tcPr>
                  <w:tcW w:w="1215" w:type="pct"/>
                  <w:vAlign w:val="center"/>
                </w:tcPr>
                <w:p w14:paraId="727C3F4C">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1.项目行业为无机盐行业，不属于煤电、煤化工、电石等产业。</w:t>
                  </w:r>
                </w:p>
                <w:p w14:paraId="75A2AB53">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2.不涉及。</w:t>
                  </w:r>
                </w:p>
                <w:p w14:paraId="075EE240">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3.项目周边不涉及居住用地，500m范围内无居民区。</w:t>
                  </w:r>
                </w:p>
                <w:p w14:paraId="4B26ED3F">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4.不涉及。</w:t>
                  </w:r>
                </w:p>
              </w:tc>
              <w:tc>
                <w:tcPr>
                  <w:tcW w:w="251" w:type="pct"/>
                  <w:vAlign w:val="center"/>
                </w:tcPr>
                <w:p w14:paraId="2F686261">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r w14:paraId="2098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 w:hRule="atLeast"/>
                <w:jc w:val="center"/>
              </w:trPr>
              <w:tc>
                <w:tcPr>
                  <w:tcW w:w="267" w:type="pct"/>
                  <w:vMerge w:val="continue"/>
                  <w:vAlign w:val="center"/>
                </w:tcPr>
                <w:p w14:paraId="693DB9E1">
                  <w:pPr>
                    <w:spacing w:line="340" w:lineRule="exact"/>
                    <w:rPr>
                      <w:color w:val="000000" w:themeColor="text1"/>
                      <w:kern w:val="0"/>
                      <w:sz w:val="18"/>
                      <w:szCs w:val="18"/>
                      <w14:textFill>
                        <w14:solidFill>
                          <w14:schemeClr w14:val="tx1"/>
                        </w14:solidFill>
                      </w14:textFill>
                    </w:rPr>
                  </w:pPr>
                </w:p>
              </w:tc>
              <w:tc>
                <w:tcPr>
                  <w:tcW w:w="280" w:type="pct"/>
                  <w:vMerge w:val="continue"/>
                  <w:vAlign w:val="center"/>
                </w:tcPr>
                <w:p w14:paraId="0010DA96">
                  <w:pPr>
                    <w:spacing w:line="340" w:lineRule="exact"/>
                    <w:rPr>
                      <w:color w:val="000000" w:themeColor="text1"/>
                      <w:kern w:val="0"/>
                      <w:sz w:val="18"/>
                      <w:szCs w:val="18"/>
                      <w14:textFill>
                        <w14:solidFill>
                          <w14:schemeClr w14:val="tx1"/>
                        </w14:solidFill>
                      </w14:textFill>
                    </w:rPr>
                  </w:pPr>
                </w:p>
              </w:tc>
              <w:tc>
                <w:tcPr>
                  <w:tcW w:w="279" w:type="pct"/>
                  <w:vMerge w:val="continue"/>
                  <w:vAlign w:val="center"/>
                </w:tcPr>
                <w:p w14:paraId="219E6AE9">
                  <w:pPr>
                    <w:spacing w:line="340" w:lineRule="exact"/>
                    <w:rPr>
                      <w:color w:val="000000" w:themeColor="text1"/>
                      <w:kern w:val="0"/>
                      <w:sz w:val="18"/>
                      <w:szCs w:val="18"/>
                      <w14:textFill>
                        <w14:solidFill>
                          <w14:schemeClr w14:val="tx1"/>
                        </w14:solidFill>
                      </w14:textFill>
                    </w:rPr>
                  </w:pPr>
                </w:p>
              </w:tc>
              <w:tc>
                <w:tcPr>
                  <w:tcW w:w="225" w:type="pct"/>
                  <w:vAlign w:val="center"/>
                </w:tcPr>
                <w:p w14:paraId="55782BE2">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污染物排放管控</w:t>
                  </w:r>
                </w:p>
              </w:tc>
              <w:tc>
                <w:tcPr>
                  <w:tcW w:w="2483" w:type="pct"/>
                  <w:vAlign w:val="center"/>
                </w:tcPr>
                <w:p w14:paraId="2F3ECF79">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化工等重点行业及65蒸吨/小时及以上燃煤锅炉的现役企业和新建项目一律执行大气污染物特别排放限值。严控颗粒物无组织排放。重点行业粉状物料堆场实现全封闭，块状物料安装抑尘设施。推进特征污染物治理，化工等企业应建设有毒及恶臭气体收集、处理和应急处置设施。</w:t>
                  </w:r>
                </w:p>
                <w:p w14:paraId="7AE9EEFC">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2.推进高含盐水“零排放”，稳定运行高盐水深度处理和分盐结晶设施，完善配套设施、优化工艺技术，确保高盐水全部结晶处理，严禁排入晾晒池。加快现有晾晒池取缔或转变功能，禁止新建晾晒池、蒸发塘。</w:t>
                  </w:r>
                </w:p>
                <w:p w14:paraId="775653D4">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3.园区应自建污水处理厂，污水应收尽收，确保中水综合利用。</w:t>
                  </w:r>
                </w:p>
                <w:p w14:paraId="4B95879A">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4.采用集中供热或因地制宜利用清洁能源实现供热，禁止新建35蒸吨以下燃煤锅炉。</w:t>
                  </w:r>
                </w:p>
                <w:p w14:paraId="415895A0">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5.优化固废危废处置方式，积极寻求高铝粉煤灰、结晶盐等集中处置和资源化利用途径。</w:t>
                  </w:r>
                </w:p>
                <w:p w14:paraId="7E387043">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6.工业园区污水应收尽收、全部回用；矿井水、中水回用率达到90%以上。实施石油石化、化工等高耗水企业废水深度处理回用工程。强化焦化废水深度处理，区域内焦化废水必须全收集、全处理、全回用。</w:t>
                  </w:r>
                </w:p>
              </w:tc>
              <w:tc>
                <w:tcPr>
                  <w:tcW w:w="1215" w:type="pct"/>
                  <w:vAlign w:val="center"/>
                </w:tcPr>
                <w:p w14:paraId="11A57533">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1.项目生产用热以天然气为燃料；</w:t>
                  </w:r>
                  <w:r>
                    <w:rPr>
                      <w:rFonts w:hint="eastAsia"/>
                      <w:color w:val="000000" w:themeColor="text1"/>
                      <w:sz w:val="18"/>
                      <w:szCs w:val="18"/>
                      <w14:textFill>
                        <w14:solidFill>
                          <w14:schemeClr w14:val="tx1"/>
                        </w14:solidFill>
                      </w14:textFill>
                    </w:rPr>
                    <w:t>项目废气主要为蒸汽发生器天然气燃烧废气，污染</w:t>
                  </w:r>
                  <w:r>
                    <w:rPr>
                      <w:color w:val="000000" w:themeColor="text1"/>
                      <w:sz w:val="18"/>
                      <w:szCs w:val="18"/>
                      <w14:textFill>
                        <w14:solidFill>
                          <w14:schemeClr w14:val="tx1"/>
                        </w14:solidFill>
                      </w14:textFill>
                    </w:rPr>
                    <w:t>物执行</w:t>
                  </w:r>
                  <w:r>
                    <w:rPr>
                      <w:rFonts w:hint="eastAsia"/>
                      <w:color w:val="000000" w:themeColor="text1"/>
                      <w:sz w:val="18"/>
                      <w:szCs w:val="18"/>
                      <w14:textFill>
                        <w14:solidFill>
                          <w14:schemeClr w14:val="tx1"/>
                        </w14:solidFill>
                      </w14:textFill>
                    </w:rPr>
                    <w:t>《锅炉大气污染物排放标准》（GB13271-2014）表3燃气锅炉污染物特别排放限值要求；速溶粉状硅酸钠干燥、包装废气，污染物执行《无机化学工业污染物排放标准》（GB31573-2015）表 4大气污染物特别排放限值及其修改单要求。</w:t>
                  </w:r>
                </w:p>
                <w:p w14:paraId="3156B5DE">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2.不涉及。</w:t>
                  </w:r>
                </w:p>
                <w:p w14:paraId="144B570D">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3.不涉及。</w:t>
                  </w:r>
                </w:p>
                <w:p w14:paraId="369888D5">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4.不涉及燃煤锅炉。</w:t>
                  </w:r>
                </w:p>
                <w:p w14:paraId="07AC71BC">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5.不涉及。</w:t>
                  </w:r>
                </w:p>
                <w:p w14:paraId="5637C182">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6.不涉及。</w:t>
                  </w:r>
                </w:p>
              </w:tc>
              <w:tc>
                <w:tcPr>
                  <w:tcW w:w="251" w:type="pct"/>
                  <w:vAlign w:val="center"/>
                </w:tcPr>
                <w:p w14:paraId="34078C24">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r w14:paraId="06B2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267" w:type="pct"/>
                  <w:vMerge w:val="continue"/>
                  <w:vAlign w:val="center"/>
                </w:tcPr>
                <w:p w14:paraId="064A9B2D">
                  <w:pPr>
                    <w:spacing w:line="340" w:lineRule="exact"/>
                    <w:rPr>
                      <w:color w:val="000000" w:themeColor="text1"/>
                      <w:kern w:val="0"/>
                      <w:sz w:val="18"/>
                      <w:szCs w:val="18"/>
                      <w14:textFill>
                        <w14:solidFill>
                          <w14:schemeClr w14:val="tx1"/>
                        </w14:solidFill>
                      </w14:textFill>
                    </w:rPr>
                  </w:pPr>
                </w:p>
              </w:tc>
              <w:tc>
                <w:tcPr>
                  <w:tcW w:w="280" w:type="pct"/>
                  <w:vMerge w:val="continue"/>
                  <w:vAlign w:val="center"/>
                </w:tcPr>
                <w:p w14:paraId="772FC47E">
                  <w:pPr>
                    <w:spacing w:line="340" w:lineRule="exact"/>
                    <w:rPr>
                      <w:color w:val="000000" w:themeColor="text1"/>
                      <w:kern w:val="0"/>
                      <w:sz w:val="18"/>
                      <w:szCs w:val="18"/>
                      <w14:textFill>
                        <w14:solidFill>
                          <w14:schemeClr w14:val="tx1"/>
                        </w14:solidFill>
                      </w14:textFill>
                    </w:rPr>
                  </w:pPr>
                </w:p>
              </w:tc>
              <w:tc>
                <w:tcPr>
                  <w:tcW w:w="279" w:type="pct"/>
                  <w:vMerge w:val="continue"/>
                  <w:vAlign w:val="center"/>
                </w:tcPr>
                <w:p w14:paraId="7E9209FC">
                  <w:pPr>
                    <w:spacing w:line="340" w:lineRule="exact"/>
                    <w:rPr>
                      <w:color w:val="000000" w:themeColor="text1"/>
                      <w:kern w:val="0"/>
                      <w:sz w:val="18"/>
                      <w:szCs w:val="18"/>
                      <w14:textFill>
                        <w14:solidFill>
                          <w14:schemeClr w14:val="tx1"/>
                        </w14:solidFill>
                      </w14:textFill>
                    </w:rPr>
                  </w:pPr>
                </w:p>
              </w:tc>
              <w:tc>
                <w:tcPr>
                  <w:tcW w:w="225" w:type="pct"/>
                  <w:vAlign w:val="center"/>
                </w:tcPr>
                <w:p w14:paraId="4395FE42">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环境风险防控</w:t>
                  </w:r>
                </w:p>
              </w:tc>
              <w:tc>
                <w:tcPr>
                  <w:tcW w:w="2483" w:type="pct"/>
                  <w:vAlign w:val="center"/>
                </w:tcPr>
                <w:p w14:paraId="6C48119A">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w:t>
                  </w:r>
                </w:p>
              </w:tc>
              <w:tc>
                <w:tcPr>
                  <w:tcW w:w="1215" w:type="pct"/>
                  <w:vAlign w:val="center"/>
                </w:tcPr>
                <w:p w14:paraId="23D822CE">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w:t>
                  </w:r>
                </w:p>
              </w:tc>
              <w:tc>
                <w:tcPr>
                  <w:tcW w:w="251" w:type="pct"/>
                  <w:vAlign w:val="center"/>
                </w:tcPr>
                <w:p w14:paraId="35BBF501">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r w14:paraId="507A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6" w:hRule="atLeast"/>
                <w:jc w:val="center"/>
              </w:trPr>
              <w:tc>
                <w:tcPr>
                  <w:tcW w:w="267" w:type="pct"/>
                  <w:vMerge w:val="continue"/>
                  <w:vAlign w:val="center"/>
                </w:tcPr>
                <w:p w14:paraId="1B702301">
                  <w:pPr>
                    <w:spacing w:line="340" w:lineRule="exact"/>
                    <w:rPr>
                      <w:color w:val="000000" w:themeColor="text1"/>
                      <w:kern w:val="0"/>
                      <w:sz w:val="18"/>
                      <w:szCs w:val="18"/>
                      <w14:textFill>
                        <w14:solidFill>
                          <w14:schemeClr w14:val="tx1"/>
                        </w14:solidFill>
                      </w14:textFill>
                    </w:rPr>
                  </w:pPr>
                </w:p>
              </w:tc>
              <w:tc>
                <w:tcPr>
                  <w:tcW w:w="280" w:type="pct"/>
                  <w:vMerge w:val="continue"/>
                  <w:vAlign w:val="center"/>
                </w:tcPr>
                <w:p w14:paraId="37FBB0AF">
                  <w:pPr>
                    <w:spacing w:line="340" w:lineRule="exact"/>
                    <w:rPr>
                      <w:color w:val="000000" w:themeColor="text1"/>
                      <w:kern w:val="0"/>
                      <w:sz w:val="18"/>
                      <w:szCs w:val="18"/>
                      <w14:textFill>
                        <w14:solidFill>
                          <w14:schemeClr w14:val="tx1"/>
                        </w14:solidFill>
                      </w14:textFill>
                    </w:rPr>
                  </w:pPr>
                </w:p>
              </w:tc>
              <w:tc>
                <w:tcPr>
                  <w:tcW w:w="279" w:type="pct"/>
                  <w:vMerge w:val="continue"/>
                  <w:vAlign w:val="center"/>
                </w:tcPr>
                <w:p w14:paraId="4DB602D0">
                  <w:pPr>
                    <w:spacing w:line="340" w:lineRule="exact"/>
                    <w:rPr>
                      <w:color w:val="000000" w:themeColor="text1"/>
                      <w:kern w:val="0"/>
                      <w:sz w:val="18"/>
                      <w:szCs w:val="18"/>
                      <w14:textFill>
                        <w14:solidFill>
                          <w14:schemeClr w14:val="tx1"/>
                        </w14:solidFill>
                      </w14:textFill>
                    </w:rPr>
                  </w:pPr>
                </w:p>
              </w:tc>
              <w:tc>
                <w:tcPr>
                  <w:tcW w:w="225" w:type="pct"/>
                  <w:vAlign w:val="center"/>
                </w:tcPr>
                <w:p w14:paraId="5A96CC37">
                  <w:pPr>
                    <w:autoSpaceDE w:val="0"/>
                    <w:autoSpaceDN w:val="0"/>
                    <w:adjustRightInd w:val="0"/>
                    <w:snapToGrid w:val="0"/>
                    <w:spacing w:line="340" w:lineRule="exac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资源利用效率</w:t>
                  </w:r>
                </w:p>
              </w:tc>
              <w:tc>
                <w:tcPr>
                  <w:tcW w:w="2483" w:type="pct"/>
                  <w:vAlign w:val="center"/>
                </w:tcPr>
                <w:p w14:paraId="7238DEE2">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w:t>
                  </w:r>
                </w:p>
              </w:tc>
              <w:tc>
                <w:tcPr>
                  <w:tcW w:w="1215" w:type="pct"/>
                  <w:vAlign w:val="center"/>
                </w:tcPr>
                <w:p w14:paraId="3B6EC3CB">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w:t>
                  </w:r>
                </w:p>
              </w:tc>
              <w:tc>
                <w:tcPr>
                  <w:tcW w:w="251" w:type="pct"/>
                  <w:vAlign w:val="center"/>
                </w:tcPr>
                <w:p w14:paraId="235A0B94">
                  <w:pPr>
                    <w:autoSpaceDE w:val="0"/>
                    <w:autoSpaceDN w:val="0"/>
                    <w:adjustRightInd w:val="0"/>
                    <w:snapToGrid w:val="0"/>
                    <w:spacing w:line="34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符合</w:t>
                  </w:r>
                </w:p>
              </w:tc>
            </w:tr>
          </w:tbl>
          <w:p w14:paraId="6731A462">
            <w:pPr>
              <w:spacing w:line="440" w:lineRule="exact"/>
              <w:ind w:left="42" w:leftChars="20" w:right="42" w:rightChars="20"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由上表</w:t>
            </w:r>
            <w:r>
              <w:rPr>
                <w:rFonts w:hint="eastAsia"/>
                <w:color w:val="000000" w:themeColor="text1"/>
                <w:sz w:val="24"/>
                <w14:textFill>
                  <w14:solidFill>
                    <w14:schemeClr w14:val="tx1"/>
                  </w14:solidFill>
                </w14:textFill>
              </w:rPr>
              <w:t>可知</w:t>
            </w:r>
            <w:r>
              <w:rPr>
                <w:color w:val="000000" w:themeColor="text1"/>
                <w:sz w:val="24"/>
                <w14:textFill>
                  <w14:solidFill>
                    <w14:schemeClr w14:val="tx1"/>
                  </w14:solidFill>
                </w14:textFill>
              </w:rPr>
              <w:t>，</w:t>
            </w:r>
            <w:r>
              <w:rPr>
                <w:bCs/>
                <w:color w:val="000000" w:themeColor="text1"/>
                <w:sz w:val="24"/>
                <w14:textFill>
                  <w14:solidFill>
                    <w14:schemeClr w14:val="tx1"/>
                  </w14:solidFill>
                </w14:textFill>
              </w:rPr>
              <w:t>项目符合 “三线一单”中环境管控单元生态环境准入清单要求。</w:t>
            </w:r>
          </w:p>
          <w:p w14:paraId="12FF5423">
            <w:pPr>
              <w:spacing w:line="440" w:lineRule="exact"/>
              <w:ind w:left="42" w:leftChars="20" w:right="42" w:rightChars="20" w:firstLine="480" w:firstLineChars="200"/>
              <w:rPr>
                <w:bCs/>
                <w:color w:val="000000" w:themeColor="text1"/>
                <w:sz w:val="24"/>
                <w14:textFill>
                  <w14:solidFill>
                    <w14:schemeClr w14:val="tx1"/>
                  </w14:solidFill>
                </w14:textFill>
              </w:rPr>
            </w:pPr>
          </w:p>
          <w:p w14:paraId="3457EC93">
            <w:pPr>
              <w:spacing w:line="440" w:lineRule="exact"/>
              <w:ind w:left="42" w:leftChars="20" w:right="42" w:rightChars="20" w:firstLine="480" w:firstLineChars="200"/>
              <w:rPr>
                <w:bCs/>
                <w:color w:val="000000" w:themeColor="text1"/>
                <w:sz w:val="24"/>
                <w14:textFill>
                  <w14:solidFill>
                    <w14:schemeClr w14:val="tx1"/>
                  </w14:solidFill>
                </w14:textFill>
              </w:rPr>
            </w:pPr>
          </w:p>
          <w:p w14:paraId="350E08F0">
            <w:pPr>
              <w:spacing w:line="440" w:lineRule="exact"/>
              <w:ind w:left="42" w:leftChars="20" w:right="42" w:rightChars="20" w:firstLine="480" w:firstLineChars="200"/>
              <w:rPr>
                <w:bCs/>
                <w:color w:val="000000" w:themeColor="text1"/>
                <w:sz w:val="24"/>
                <w14:textFill>
                  <w14:solidFill>
                    <w14:schemeClr w14:val="tx1"/>
                  </w14:solidFill>
                </w14:textFill>
              </w:rPr>
            </w:pPr>
          </w:p>
          <w:p w14:paraId="34970BEB">
            <w:pPr>
              <w:spacing w:line="440" w:lineRule="exact"/>
              <w:ind w:left="42" w:leftChars="20" w:right="42" w:rightChars="20" w:firstLine="480" w:firstLineChars="200"/>
              <w:rPr>
                <w:bCs/>
                <w:color w:val="000000" w:themeColor="text1"/>
                <w:sz w:val="24"/>
                <w14:textFill>
                  <w14:solidFill>
                    <w14:schemeClr w14:val="tx1"/>
                  </w14:solidFill>
                </w14:textFill>
              </w:rPr>
            </w:pPr>
          </w:p>
          <w:p w14:paraId="1DF359E2">
            <w:pPr>
              <w:spacing w:line="440" w:lineRule="exact"/>
              <w:ind w:left="42" w:leftChars="20" w:right="42" w:rightChars="20" w:firstLine="480" w:firstLineChars="200"/>
              <w:rPr>
                <w:bCs/>
                <w:color w:val="000000" w:themeColor="text1"/>
                <w:sz w:val="24"/>
                <w14:textFill>
                  <w14:solidFill>
                    <w14:schemeClr w14:val="tx1"/>
                  </w14:solidFill>
                </w14:textFill>
              </w:rPr>
            </w:pPr>
          </w:p>
          <w:p w14:paraId="78AFC98E">
            <w:pPr>
              <w:spacing w:line="440" w:lineRule="exact"/>
              <w:ind w:left="42" w:leftChars="20" w:right="42" w:rightChars="20" w:firstLine="480" w:firstLineChars="200"/>
              <w:rPr>
                <w:bCs/>
                <w:color w:val="000000" w:themeColor="text1"/>
                <w:sz w:val="24"/>
                <w14:textFill>
                  <w14:solidFill>
                    <w14:schemeClr w14:val="tx1"/>
                  </w14:solidFill>
                </w14:textFill>
              </w:rPr>
            </w:pPr>
          </w:p>
          <w:p w14:paraId="0C39C2A7">
            <w:pPr>
              <w:spacing w:line="440" w:lineRule="exact"/>
              <w:ind w:left="42" w:leftChars="20" w:right="42" w:rightChars="20" w:firstLine="480" w:firstLineChars="200"/>
              <w:rPr>
                <w:bCs/>
                <w:color w:val="000000" w:themeColor="text1"/>
                <w:sz w:val="24"/>
                <w14:textFill>
                  <w14:solidFill>
                    <w14:schemeClr w14:val="tx1"/>
                  </w14:solidFill>
                </w14:textFill>
              </w:rPr>
            </w:pPr>
          </w:p>
          <w:p w14:paraId="0D4F5D1C">
            <w:pPr>
              <w:spacing w:line="440" w:lineRule="exact"/>
              <w:ind w:left="42" w:leftChars="20" w:right="42" w:rightChars="20" w:firstLine="480" w:firstLineChars="200"/>
              <w:rPr>
                <w:bCs/>
                <w:color w:val="000000" w:themeColor="text1"/>
                <w:sz w:val="24"/>
                <w14:textFill>
                  <w14:solidFill>
                    <w14:schemeClr w14:val="tx1"/>
                  </w14:solidFill>
                </w14:textFill>
              </w:rPr>
            </w:pPr>
          </w:p>
          <w:p w14:paraId="5E48DE9B">
            <w:pPr>
              <w:spacing w:line="440" w:lineRule="exact"/>
              <w:ind w:left="42" w:leftChars="20" w:right="42" w:rightChars="20" w:firstLine="480" w:firstLineChars="200"/>
              <w:rPr>
                <w:bCs/>
                <w:color w:val="000000" w:themeColor="text1"/>
                <w:sz w:val="24"/>
                <w14:textFill>
                  <w14:solidFill>
                    <w14:schemeClr w14:val="tx1"/>
                  </w14:solidFill>
                </w14:textFill>
              </w:rPr>
            </w:pPr>
          </w:p>
          <w:p w14:paraId="4BC8815C">
            <w:pPr>
              <w:spacing w:line="440" w:lineRule="exact"/>
              <w:ind w:left="42" w:leftChars="20" w:right="42" w:rightChars="20" w:firstLine="480" w:firstLineChars="200"/>
              <w:rPr>
                <w:bCs/>
                <w:color w:val="000000" w:themeColor="text1"/>
                <w:sz w:val="24"/>
                <w14:textFill>
                  <w14:solidFill>
                    <w14:schemeClr w14:val="tx1"/>
                  </w14:solidFill>
                </w14:textFill>
              </w:rPr>
            </w:pPr>
          </w:p>
          <w:p w14:paraId="2CE2D00F">
            <w:pPr>
              <w:spacing w:line="440" w:lineRule="exact"/>
              <w:ind w:left="42" w:leftChars="20" w:right="42" w:rightChars="20" w:firstLine="480" w:firstLineChars="200"/>
              <w:rPr>
                <w:bCs/>
                <w:color w:val="000000" w:themeColor="text1"/>
                <w:sz w:val="24"/>
                <w14:textFill>
                  <w14:solidFill>
                    <w14:schemeClr w14:val="tx1"/>
                  </w14:solidFill>
                </w14:textFill>
              </w:rPr>
            </w:pPr>
          </w:p>
          <w:p w14:paraId="0CDB857C">
            <w:pPr>
              <w:spacing w:line="440" w:lineRule="exact"/>
              <w:ind w:left="42" w:leftChars="20" w:right="42" w:rightChars="20" w:firstLine="480" w:firstLineChars="200"/>
              <w:rPr>
                <w:bCs/>
                <w:color w:val="000000" w:themeColor="text1"/>
                <w:sz w:val="24"/>
                <w14:textFill>
                  <w14:solidFill>
                    <w14:schemeClr w14:val="tx1"/>
                  </w14:solidFill>
                </w14:textFill>
              </w:rPr>
            </w:pPr>
          </w:p>
          <w:p w14:paraId="7DEE6488">
            <w:pPr>
              <w:spacing w:line="440" w:lineRule="exact"/>
              <w:ind w:left="42" w:leftChars="20" w:right="42" w:rightChars="20" w:firstLine="480" w:firstLineChars="200"/>
              <w:rPr>
                <w:bCs/>
                <w:color w:val="000000" w:themeColor="text1"/>
                <w:sz w:val="24"/>
                <w14:textFill>
                  <w14:solidFill>
                    <w14:schemeClr w14:val="tx1"/>
                  </w14:solidFill>
                </w14:textFill>
              </w:rPr>
            </w:pPr>
          </w:p>
          <w:p w14:paraId="6474ACF8">
            <w:pPr>
              <w:spacing w:line="440" w:lineRule="exact"/>
              <w:ind w:left="42" w:leftChars="20" w:right="42" w:rightChars="20" w:firstLine="480" w:firstLineChars="200"/>
              <w:rPr>
                <w:bCs/>
                <w:color w:val="000000" w:themeColor="text1"/>
                <w:sz w:val="24"/>
                <w14:textFill>
                  <w14:solidFill>
                    <w14:schemeClr w14:val="tx1"/>
                  </w14:solidFill>
                </w14:textFill>
              </w:rPr>
            </w:pPr>
          </w:p>
          <w:p w14:paraId="1829D778">
            <w:pPr>
              <w:spacing w:line="440" w:lineRule="exact"/>
              <w:ind w:left="42" w:leftChars="20" w:right="42" w:rightChars="20" w:firstLine="482" w:firstLineChars="200"/>
              <w:rPr>
                <w:b/>
                <w:bCs/>
                <w:color w:val="000000" w:themeColor="text1"/>
                <w:kern w:val="0"/>
                <w:sz w:val="24"/>
                <w14:textFill>
                  <w14:solidFill>
                    <w14:schemeClr w14:val="tx1"/>
                  </w14:solidFill>
                </w14:textFill>
              </w:rPr>
            </w:pPr>
          </w:p>
        </w:tc>
      </w:tr>
    </w:tbl>
    <w:p w14:paraId="15614FD6">
      <w:pPr>
        <w:autoSpaceDE w:val="0"/>
        <w:autoSpaceDN w:val="0"/>
        <w:adjustRightInd w:val="0"/>
        <w:snapToGrid w:val="0"/>
        <w:jc w:val="center"/>
        <w:rPr>
          <w:color w:val="000000" w:themeColor="text1"/>
          <w:kern w:val="0"/>
          <w:sz w:val="24"/>
          <w14:textFill>
            <w14:solidFill>
              <w14:schemeClr w14:val="tx1"/>
            </w14:solidFill>
          </w14:textFill>
        </w:rPr>
        <w:sectPr>
          <w:footerReference r:id="rId4" w:type="even"/>
          <w:pgSz w:w="16838" w:h="11906" w:orient="landscape"/>
          <w:pgMar w:top="1531" w:right="1418" w:bottom="1531" w:left="1418" w:header="851" w:footer="851" w:gutter="0"/>
          <w:cols w:space="720" w:num="1"/>
          <w:docGrid w:linePitch="312" w:charSpace="0"/>
        </w:sectPr>
      </w:pP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265"/>
        <w:gridCol w:w="7559"/>
      </w:tblGrid>
      <w:tr w14:paraId="128DBC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588" w:hRule="atLeast"/>
          <w:jc w:val="center"/>
        </w:trPr>
        <w:tc>
          <w:tcPr>
            <w:tcW w:w="717" w:type="pct"/>
            <w:vAlign w:val="center"/>
          </w:tcPr>
          <w:p w14:paraId="51407A2A">
            <w:pPr>
              <w:autoSpaceDE w:val="0"/>
              <w:autoSpaceDN w:val="0"/>
              <w:adjustRightInd w:val="0"/>
              <w:snapToGrid w:val="0"/>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其他符合性</w:t>
            </w:r>
          </w:p>
          <w:p w14:paraId="319B8AA8">
            <w:pPr>
              <w:autoSpaceDE w:val="0"/>
              <w:autoSpaceDN w:val="0"/>
              <w:adjustRightInd w:val="0"/>
              <w:snapToGrid w:val="0"/>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分析</w:t>
            </w:r>
          </w:p>
        </w:tc>
        <w:tc>
          <w:tcPr>
            <w:tcW w:w="4283" w:type="pct"/>
            <w:vAlign w:val="center"/>
          </w:tcPr>
          <w:p w14:paraId="37230A00">
            <w:pPr>
              <w:spacing w:line="440" w:lineRule="exact"/>
              <w:ind w:firstLine="482" w:firstLineChars="200"/>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4、项目与《</w:t>
            </w:r>
            <w:bookmarkStart w:id="7" w:name="OLE_LINK5"/>
            <w:r>
              <w:rPr>
                <w:rFonts w:hint="eastAsia"/>
                <w:b/>
                <w:color w:val="000000" w:themeColor="text1"/>
                <w:kern w:val="0"/>
                <w:sz w:val="24"/>
                <w14:textFill>
                  <w14:solidFill>
                    <w14:schemeClr w14:val="tx1"/>
                  </w14:solidFill>
                </w14:textFill>
              </w:rPr>
              <w:t>鄂尔多斯市大气污染防治条例</w:t>
            </w:r>
            <w:bookmarkEnd w:id="7"/>
            <w:r>
              <w:rPr>
                <w:rFonts w:hint="eastAsia"/>
                <w:b/>
                <w:color w:val="000000" w:themeColor="text1"/>
                <w:kern w:val="0"/>
                <w:sz w:val="24"/>
                <w14:textFill>
                  <w14:solidFill>
                    <w14:schemeClr w14:val="tx1"/>
                  </w14:solidFill>
                </w14:textFill>
              </w:rPr>
              <w:t>》（2024年11月28日内蒙古自治区第十四届人民代表大会常务委员会第十三次会议通过，2025年1月1日起施行）符合性分析</w:t>
            </w:r>
          </w:p>
          <w:p w14:paraId="564379F7">
            <w:pPr>
              <w:pStyle w:val="48"/>
              <w:keepNext/>
              <w:keepLines/>
              <w:spacing w:line="440" w:lineRule="exact"/>
              <w:ind w:firstLine="482"/>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w:t>
            </w:r>
            <w:r>
              <w:rPr>
                <w:rFonts w:hint="eastAsia"/>
                <w:b/>
                <w:bCs/>
                <w:color w:val="000000" w:themeColor="text1"/>
                <w:sz w:val="24"/>
                <w14:textFill>
                  <w14:solidFill>
                    <w14:schemeClr w14:val="tx1"/>
                  </w14:solidFill>
                </w14:textFill>
              </w:rPr>
              <w:t>1-5</w:t>
            </w:r>
            <w:r>
              <w:rPr>
                <w:b/>
                <w:bCs/>
                <w:color w:val="000000" w:themeColor="text1"/>
                <w:sz w:val="24"/>
                <w14:textFill>
                  <w14:solidFill>
                    <w14:schemeClr w14:val="tx1"/>
                  </w14:solidFill>
                </w14:textFill>
              </w:rPr>
              <w:t xml:space="preserve">    与</w:t>
            </w:r>
            <w:r>
              <w:rPr>
                <w:rFonts w:hint="eastAsia"/>
                <w:b/>
                <w:bCs/>
                <w:color w:val="000000" w:themeColor="text1"/>
                <w:kern w:val="0"/>
                <w:sz w:val="24"/>
                <w14:textFill>
                  <w14:solidFill>
                    <w14:schemeClr w14:val="tx1"/>
                  </w14:solidFill>
                </w14:textFill>
              </w:rPr>
              <w:t>《鄂尔多斯市大气污染防治条例》符合性</w:t>
            </w:r>
            <w:r>
              <w:rPr>
                <w:b/>
                <w:bCs/>
                <w:color w:val="000000" w:themeColor="text1"/>
                <w:sz w:val="24"/>
                <w14:textFill>
                  <w14:solidFill>
                    <w14:schemeClr w14:val="tx1"/>
                  </w14:solidFill>
                </w14:textFill>
              </w:rPr>
              <w:t>分析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201"/>
              <w:gridCol w:w="2414"/>
              <w:gridCol w:w="878"/>
            </w:tblGrid>
            <w:tr w14:paraId="79EC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36C72C6B">
                  <w:pPr>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分析内容</w:t>
                  </w:r>
                </w:p>
              </w:tc>
              <w:tc>
                <w:tcPr>
                  <w:tcW w:w="1611" w:type="pct"/>
                  <w:vAlign w:val="center"/>
                </w:tcPr>
                <w:p w14:paraId="11FFC9BC">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w:t>
                  </w:r>
                  <w:r>
                    <w:rPr>
                      <w:color w:val="000000" w:themeColor="text1"/>
                      <w:sz w:val="18"/>
                      <w:szCs w:val="18"/>
                      <w14:textFill>
                        <w14:solidFill>
                          <w14:schemeClr w14:val="tx1"/>
                        </w14:solidFill>
                      </w14:textFill>
                    </w:rPr>
                    <w:t>情况</w:t>
                  </w:r>
                </w:p>
              </w:tc>
              <w:tc>
                <w:tcPr>
                  <w:tcW w:w="586" w:type="pct"/>
                  <w:vAlign w:val="center"/>
                </w:tcPr>
                <w:p w14:paraId="1CEAE201">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符合性</w:t>
                  </w:r>
                </w:p>
              </w:tc>
            </w:tr>
            <w:tr w14:paraId="3182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46A8CBF7">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第十二条　严格执行污染物排放总量控制制度。被替代项目未完成关停的，替代项目不得投入生产或者运行。</w:t>
                  </w:r>
                </w:p>
              </w:tc>
              <w:tc>
                <w:tcPr>
                  <w:tcW w:w="1611" w:type="pct"/>
                  <w:vAlign w:val="center"/>
                </w:tcPr>
                <w:p w14:paraId="54A59DB1">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项目按要求办理总量手续。</w:t>
                  </w:r>
                </w:p>
              </w:tc>
              <w:tc>
                <w:tcPr>
                  <w:tcW w:w="586" w:type="pct"/>
                  <w:vAlign w:val="center"/>
                </w:tcPr>
                <w:p w14:paraId="709F7CC5">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r w14:paraId="26F0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28DB21D6">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第十八条　排放工业废气或者有毒有害大气污染物的排污单位应当按照国家有关规定和监测规范自行或者委托有资质的检测机构监测大气污染物排放情况，记录、保存监测数据，确保监测数据真实、可靠，并通过网站或者其他便于公众知晓的方式向社会公开。</w:t>
                  </w:r>
                </w:p>
              </w:tc>
              <w:tc>
                <w:tcPr>
                  <w:tcW w:w="1611" w:type="pct"/>
                  <w:vAlign w:val="center"/>
                </w:tcPr>
                <w:p w14:paraId="79ADD5B2">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项目建成后按自行监测计划要求进行检测。</w:t>
                  </w:r>
                </w:p>
              </w:tc>
              <w:tc>
                <w:tcPr>
                  <w:tcW w:w="586" w:type="pct"/>
                  <w:vAlign w:val="center"/>
                </w:tcPr>
                <w:p w14:paraId="1CEC0E65">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r w14:paraId="2BD9A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4EFB5D6E">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第十九条　大气污染物重点排污单位应当按照国家有关规定和监测规范安装、使用大气污染物排放自动监测、监控等设备，与生态环境主管部门的监控系统联网，并保证监测设备正常运行和数据传输，如实向社会公开其主要污染物的名称、排放方式、排放浓度和总量、超标排放情况，以及防治污染设施的建设和运行情况，接受社会监督。</w:t>
                  </w:r>
                </w:p>
              </w:tc>
              <w:tc>
                <w:tcPr>
                  <w:tcW w:w="1611" w:type="pct"/>
                  <w:vAlign w:val="center"/>
                </w:tcPr>
                <w:p w14:paraId="1C3C2613">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根据现有排污许可证，现有工程焙烧窑废气排口已安装污染物自动监测设施；根据行业核发技术规范及监测指南，本次燃废气排放口不属于主要排口，无需安装自动监测设施。</w:t>
                  </w:r>
                </w:p>
              </w:tc>
              <w:tc>
                <w:tcPr>
                  <w:tcW w:w="586" w:type="pct"/>
                  <w:vAlign w:val="center"/>
                </w:tcPr>
                <w:p w14:paraId="4A8D5A9A">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r w14:paraId="3662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04FB0325">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第二十条　向大气排放污染物的排污单位，应当按照国家规定，设置大气污染物排放口及其标志。</w:t>
                  </w:r>
                </w:p>
              </w:tc>
              <w:tc>
                <w:tcPr>
                  <w:tcW w:w="1611" w:type="pct"/>
                  <w:vAlign w:val="center"/>
                </w:tcPr>
                <w:p w14:paraId="2CB45685">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项目燃气蒸汽发生器通过1根20m高排气筒排放；干燥包装废气通过1根20m高排气筒排放，并按要求设施标志。</w:t>
                  </w:r>
                </w:p>
              </w:tc>
              <w:tc>
                <w:tcPr>
                  <w:tcW w:w="586" w:type="pct"/>
                  <w:vAlign w:val="center"/>
                </w:tcPr>
                <w:p w14:paraId="1D67E903">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r w14:paraId="5E35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3612FDF1">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第三十条　市、旗区人民政府应当按照循环经济和清洁生产的要求推动工业园区建设，合理规划工业布局。新建排放大气污染物的工业项目应当进入工业园区。国家和自治区审批的特种项目除外。</w:t>
                  </w:r>
                </w:p>
              </w:tc>
              <w:tc>
                <w:tcPr>
                  <w:tcW w:w="1611" w:type="pct"/>
                  <w:vAlign w:val="center"/>
                </w:tcPr>
                <w:p w14:paraId="11A4E0D8">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项目位于内蒙古鄂尔多斯准格尔经济开发区准格尔产业园。</w:t>
                  </w:r>
                </w:p>
              </w:tc>
              <w:tc>
                <w:tcPr>
                  <w:tcW w:w="586" w:type="pct"/>
                  <w:vAlign w:val="center"/>
                </w:tcPr>
                <w:p w14:paraId="7D526D38">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r w14:paraId="0DC5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1DA73224">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第三十一条　工业企业应当采用清洁生产技术、工艺和设备，减少大气污染物的产生和排放。</w:t>
                  </w:r>
                </w:p>
              </w:tc>
              <w:tc>
                <w:tcPr>
                  <w:tcW w:w="1611" w:type="pct"/>
                  <w:vAlign w:val="center"/>
                </w:tcPr>
                <w:p w14:paraId="323B4D45">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项目燃料采用清洁能源天然气。</w:t>
                  </w:r>
                </w:p>
              </w:tc>
              <w:tc>
                <w:tcPr>
                  <w:tcW w:w="586" w:type="pct"/>
                  <w:vAlign w:val="center"/>
                </w:tcPr>
                <w:p w14:paraId="281020C4">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r w14:paraId="55CA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668AB996">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第三十二条　严格控制生产中产生的粉尘和气态污染物的排放。对不经过排气筒集中排放的，排污单位应当采取密闭、封闭、集中收集、过滤、吸附和分解等处理措施。</w:t>
                  </w:r>
                </w:p>
              </w:tc>
              <w:tc>
                <w:tcPr>
                  <w:tcW w:w="1611" w:type="pct"/>
                  <w:vAlign w:val="center"/>
                </w:tcPr>
                <w:p w14:paraId="72FE8A3A">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原料为现有工程产品固体硅酸钠，2cm~4cm颗粒，通过皮带输送机由料库输送到溶解釜平台移动小车内备用，运输及上料过程无废气产生；速溶粉状硅酸钠包装废气采取集气罩收集、干燥废气通过干燥塔密闭收集。</w:t>
                  </w:r>
                </w:p>
              </w:tc>
              <w:tc>
                <w:tcPr>
                  <w:tcW w:w="586" w:type="pct"/>
                  <w:vAlign w:val="center"/>
                </w:tcPr>
                <w:p w14:paraId="2A09D200">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r w14:paraId="4AC9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7386896A">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第三十三条　市、旗区人民政府应当严格控制新建、改建、扩建排放恶臭污染物的工业类建设项目。已建化工、生物发酵等排放恶臭污染物的单位，应当在生态环境部门规定的期限内采用先进的技术、工艺和设备，减少恶臭污染物排放，达到国家标准。</w:t>
                  </w:r>
                </w:p>
              </w:tc>
              <w:tc>
                <w:tcPr>
                  <w:tcW w:w="1611" w:type="pct"/>
                  <w:vAlign w:val="center"/>
                </w:tcPr>
                <w:p w14:paraId="0B52ACBC">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不涉及恶臭气体。</w:t>
                  </w:r>
                </w:p>
              </w:tc>
              <w:tc>
                <w:tcPr>
                  <w:tcW w:w="586" w:type="pct"/>
                  <w:vAlign w:val="center"/>
                </w:tcPr>
                <w:p w14:paraId="7DB95A45">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r w14:paraId="3F0A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03" w:type="pct"/>
                  <w:vAlign w:val="center"/>
                </w:tcPr>
                <w:p w14:paraId="5105569C">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第三十四条　重点区域执行重点行业污染物特别排放限值。燃煤发电机组和执行火电大气污染物排放标准的锅炉应当执行超低排放限值。</w:t>
                  </w:r>
                </w:p>
              </w:tc>
              <w:tc>
                <w:tcPr>
                  <w:tcW w:w="1611" w:type="pct"/>
                  <w:vAlign w:val="center"/>
                </w:tcPr>
                <w:p w14:paraId="54D889D2">
                  <w:pPr>
                    <w:spacing w:line="360" w:lineRule="exac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项目废气主要为蒸汽发生器天然气燃烧废气，污染</w:t>
                  </w:r>
                  <w:r>
                    <w:rPr>
                      <w:color w:val="000000" w:themeColor="text1"/>
                      <w:sz w:val="18"/>
                      <w:szCs w:val="18"/>
                      <w14:textFill>
                        <w14:solidFill>
                          <w14:schemeClr w14:val="tx1"/>
                        </w14:solidFill>
                      </w14:textFill>
                    </w:rPr>
                    <w:t>物执行</w:t>
                  </w:r>
                  <w:r>
                    <w:rPr>
                      <w:rFonts w:hint="eastAsia"/>
                      <w:color w:val="000000" w:themeColor="text1"/>
                      <w:sz w:val="18"/>
                      <w:szCs w:val="18"/>
                      <w14:textFill>
                        <w14:solidFill>
                          <w14:schemeClr w14:val="tx1"/>
                        </w14:solidFill>
                      </w14:textFill>
                    </w:rPr>
                    <w:t>《锅炉大气污染物排放标准》（GB13271-2014）表3燃气锅炉污染物特别排放限值要求；速溶粉状硅酸钠干燥、包装废气，污染物执行《无机化学工业污染物排放标准》（GB31573-2015）表 4大气污染物特别排放限值及其修改单要求。</w:t>
                  </w:r>
                </w:p>
              </w:tc>
              <w:tc>
                <w:tcPr>
                  <w:tcW w:w="586" w:type="pct"/>
                  <w:vAlign w:val="center"/>
                </w:tcPr>
                <w:p w14:paraId="122C0D64">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符合</w:t>
                  </w:r>
                </w:p>
              </w:tc>
            </w:tr>
          </w:tbl>
          <w:p w14:paraId="0E634D00">
            <w:pPr>
              <w:spacing w:line="440" w:lineRule="exact"/>
              <w:ind w:firstLine="482" w:firstLineChars="200"/>
              <w:rPr>
                <w:b/>
                <w:color w:val="000000" w:themeColor="text1"/>
                <w:kern w:val="0"/>
                <w:sz w:val="24"/>
                <w14:textFill>
                  <w14:solidFill>
                    <w14:schemeClr w14:val="tx1"/>
                  </w14:solidFill>
                </w14:textFill>
              </w:rPr>
            </w:pPr>
          </w:p>
        </w:tc>
      </w:tr>
    </w:tbl>
    <w:p w14:paraId="2456CB61">
      <w:pPr>
        <w:autoSpaceDE w:val="0"/>
        <w:autoSpaceDN w:val="0"/>
        <w:adjustRightInd w:val="0"/>
        <w:snapToGrid w:val="0"/>
        <w:jc w:val="center"/>
        <w:rPr>
          <w:color w:val="000000" w:themeColor="text1"/>
          <w:kern w:val="0"/>
          <w:sz w:val="24"/>
          <w14:textFill>
            <w14:solidFill>
              <w14:schemeClr w14:val="tx1"/>
            </w14:solidFill>
          </w14:textFill>
        </w:rPr>
        <w:sectPr>
          <w:pgSz w:w="11906" w:h="16838"/>
          <w:pgMar w:top="1418" w:right="1531" w:bottom="1418" w:left="1531" w:header="851" w:footer="851" w:gutter="0"/>
          <w:cols w:space="720" w:num="1"/>
          <w:docGrid w:linePitch="312" w:charSpace="0"/>
        </w:sectPr>
      </w:pPr>
    </w:p>
    <w:p w14:paraId="30C5168A">
      <w:pPr>
        <w:pStyle w:val="22"/>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二、建设项目工程分析</w:t>
      </w: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371"/>
        <w:gridCol w:w="8453"/>
      </w:tblGrid>
      <w:tr w14:paraId="3D2898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48" w:hRule="atLeast"/>
          <w:jc w:val="center"/>
        </w:trPr>
        <w:tc>
          <w:tcPr>
            <w:tcW w:w="210" w:type="pct"/>
            <w:vAlign w:val="center"/>
          </w:tcPr>
          <w:p w14:paraId="13FE7EDB">
            <w:pPr>
              <w:pStyle w:val="22"/>
              <w:widowControl w:val="0"/>
              <w:adjustRightInd w:val="0"/>
              <w:snapToGrid w:val="0"/>
              <w:spacing w:before="0" w:beforeAutospacing="0" w:after="0" w:afterAutospacing="0"/>
              <w:jc w:val="center"/>
              <w:rPr>
                <w:rFonts w:hint="eastAsia" w:cs="宋体"/>
                <w:color w:val="000000" w:themeColor="text1"/>
                <w:szCs w:val="24"/>
                <w14:textFill>
                  <w14:solidFill>
                    <w14:schemeClr w14:val="tx1"/>
                  </w14:solidFill>
                </w14:textFill>
              </w:rPr>
            </w:pPr>
            <w:r>
              <w:rPr>
                <w:rFonts w:hint="eastAsia" w:cs="宋体"/>
                <w:color w:val="000000" w:themeColor="text1"/>
                <w:szCs w:val="24"/>
                <w14:textFill>
                  <w14:solidFill>
                    <w14:schemeClr w14:val="tx1"/>
                  </w14:solidFill>
                </w14:textFill>
              </w:rPr>
              <w:t>建设内容</w:t>
            </w:r>
          </w:p>
        </w:tc>
        <w:tc>
          <w:tcPr>
            <w:tcW w:w="4790" w:type="pct"/>
          </w:tcPr>
          <w:p w14:paraId="1CE5DEDA">
            <w:pPr>
              <w:adjustRightInd w:val="0"/>
              <w:snapToGrid w:val="0"/>
              <w:spacing w:line="440" w:lineRule="exact"/>
              <w:ind w:firstLine="480" w:firstLineChars="200"/>
              <w:rPr>
                <w:color w:val="000000" w:themeColor="text1"/>
                <w:sz w:val="24"/>
                <w14:textFill>
                  <w14:solidFill>
                    <w14:schemeClr w14:val="tx1"/>
                  </w14:solidFill>
                </w14:textFill>
              </w:rPr>
            </w:pPr>
            <w:bookmarkStart w:id="8" w:name="OLE_LINK6"/>
            <w:r>
              <w:rPr>
                <w:rFonts w:hint="eastAsia"/>
                <w:color w:val="000000" w:themeColor="text1"/>
                <w:sz w:val="24"/>
                <w14:textFill>
                  <w14:solidFill>
                    <w14:schemeClr w14:val="tx1"/>
                  </w14:solidFill>
                </w14:textFill>
              </w:rPr>
              <w:t>内蒙古硅金科技有限责任公司</w:t>
            </w:r>
            <w:bookmarkEnd w:id="8"/>
            <w:r>
              <w:rPr>
                <w:rFonts w:hint="eastAsia"/>
                <w:color w:val="000000" w:themeColor="text1"/>
                <w:sz w:val="24"/>
                <w14:textFill>
                  <w14:solidFill>
                    <w14:schemeClr w14:val="tx1"/>
                  </w14:solidFill>
                </w14:textFill>
              </w:rPr>
              <w:t>，成立于2018年，位于内蒙古鄂尔多斯准格尔经济开发区准格尔产业园。2020年4月13日，《内蒙古硅金化工科技有限责任公司年产3.8万吨固体硅酸钠项目环境影响报告书》通过鄂尔多斯市生态环境局审批（鄂环审字</w:t>
            </w:r>
            <w:r>
              <w:rPr>
                <w:rFonts w:hint="eastAsia" w:ascii="宋体" w:hAnsi="宋体"/>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2020</w:t>
            </w:r>
            <w:r>
              <w:rPr>
                <w:rFonts w:hint="eastAsia" w:ascii="宋体" w:hAnsi="宋体"/>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102号），并于2025年3月22日通过竣工环境保护自主验收。现有工程以石英砂和天然碱（纯碱）为原料，采用干法生产固体硅酸钠，年产固体硅酸钠38000t/a。</w:t>
            </w:r>
          </w:p>
          <w:p w14:paraId="3FEE1586">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工业硅酸钠俗称泡花碱，是一种可溶的无机硅酸盐，化学式为 Na</w:t>
            </w:r>
            <w:r>
              <w:rPr>
                <w:rFonts w:hint="eastAsia"/>
                <w:color w:val="000000" w:themeColor="text1"/>
                <w:sz w:val="24"/>
                <w:vertAlign w:val="subscript"/>
                <w14:textFill>
                  <w14:solidFill>
                    <w14:schemeClr w14:val="tx1"/>
                  </w14:solidFill>
                </w14:textFill>
              </w:rPr>
              <w:t>2</w:t>
            </w:r>
            <w:r>
              <w:rPr>
                <w:rFonts w:hint="eastAsia"/>
                <w:color w:val="000000" w:themeColor="text1"/>
                <w:sz w:val="24"/>
                <w14:textFill>
                  <w14:solidFill>
                    <w14:schemeClr w14:val="tx1"/>
                  </w14:solidFill>
                </w14:textFill>
              </w:rPr>
              <w:t>O·nSiO</w:t>
            </w:r>
            <w:r>
              <w:rPr>
                <w:rFonts w:hint="eastAsia"/>
                <w:color w:val="000000" w:themeColor="text1"/>
                <w:sz w:val="24"/>
                <w:vertAlign w:val="subscript"/>
                <w14:textFill>
                  <w14:solidFill>
                    <w14:schemeClr w14:val="tx1"/>
                  </w14:solidFill>
                </w14:textFill>
              </w:rPr>
              <w:t>2</w:t>
            </w:r>
            <w:r>
              <w:rPr>
                <w:rFonts w:hint="eastAsia"/>
                <w:color w:val="000000" w:themeColor="text1"/>
                <w:sz w:val="24"/>
                <w14:textFill>
                  <w14:solidFill>
                    <w14:schemeClr w14:val="tx1"/>
                  </w14:solidFill>
                </w14:textFill>
              </w:rPr>
              <w:t>，其水溶液俗称水玻璃，具有广泛的用途。在硅酸盐行业，用于制造硅胶、硅溶胶、白炭黑、沸石分子筛等产品，是硅化物的基本原料；在洗涤剂行业，是制造肥皂、洗衣粉、洗涤剂等洗涤产品的原料；在机械行业，用于铸造、砂轮制造和金属防腐等方面；在建筑行业用于快干水泥、耐酸水泥、防水剂、土壤固化剂、耐火材料等；同时作为粘合剂，广泛应用于纸板（瓦楞纸） 纸箱的粘合剂。企业现有工程产品为固体硅酸钠，因此为进一步拓宽销售渠道，丰富企业硅酸钠产品种类，拟决定对现有固体硅酸钠进行深加工，生产液体硅酸钠、再利用部分液体硅酸钠生产速溶粉状硅酸钠。</w:t>
            </w:r>
          </w:p>
          <w:p w14:paraId="573A46C3">
            <w:pPr>
              <w:pStyle w:val="48"/>
              <w:adjustRightInd w:val="0"/>
              <w:snapToGrid w:val="0"/>
              <w:spacing w:line="44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按照《中华人民共和国环境保护法》、《中华人民共和国环境影响评价法》及《建设项目环境保护管理条例》等相关法律法规的要求，该项目应进行环境影响评价工作</w:t>
            </w:r>
            <w:r>
              <w:rPr>
                <w:rFonts w:hint="eastAsia"/>
                <w:color w:val="000000" w:themeColor="text1"/>
                <w:sz w:val="24"/>
                <w14:textFill>
                  <w14:solidFill>
                    <w14:schemeClr w14:val="tx1"/>
                  </w14:solidFill>
                </w14:textFill>
              </w:rPr>
              <w:t>。项目液体硅酸钠主要生产工艺为采用水、现有产品固体硅酸钠，以蒸汽发生器产生的蒸汽为热源，生产液体硅酸钠；速溶粉状硅酸钠主要生产工艺为采用自产液体硅酸钠经进一步干燥制得。项目产品生产工艺不涉及化学反应，</w:t>
            </w:r>
            <w:r>
              <w:rPr>
                <w:color w:val="000000" w:themeColor="text1"/>
                <w:sz w:val="24"/>
                <w14:textFill>
                  <w14:solidFill>
                    <w14:schemeClr w14:val="tx1"/>
                  </w14:solidFill>
                </w14:textFill>
              </w:rPr>
              <w:t>依据《建设项目环境影响评价分类管理名录》（2021年版）中</w:t>
            </w:r>
            <w:r>
              <w:rPr>
                <w:rFonts w:hint="eastAsia"/>
                <w:color w:val="000000" w:themeColor="text1"/>
                <w:sz w:val="24"/>
                <w14:textFill>
                  <w14:solidFill>
                    <w14:schemeClr w14:val="tx1"/>
                  </w14:solidFill>
                </w14:textFill>
              </w:rPr>
              <w:t>“二十三、化学原料和化学制品制造业26   基 础 化 学 原 料 制 造261--单纯物理分离、物理提纯、混合、分装的（不产生废水或挥发性有机物的除外）”，</w:t>
            </w:r>
            <w:r>
              <w:rPr>
                <w:color w:val="000000" w:themeColor="text1"/>
                <w:sz w:val="24"/>
                <w14:textFill>
                  <w14:solidFill>
                    <w14:schemeClr w14:val="tx1"/>
                  </w14:solidFill>
                </w14:textFill>
              </w:rPr>
              <w:t>需编制环境影响报告表。</w:t>
            </w:r>
            <w:r>
              <w:rPr>
                <w:rFonts w:hint="eastAsia"/>
                <w:color w:val="000000" w:themeColor="text1"/>
                <w:sz w:val="24"/>
                <w14:textFill>
                  <w14:solidFill>
                    <w14:schemeClr w14:val="tx1"/>
                  </w14:solidFill>
                </w14:textFill>
              </w:rPr>
              <w:t>内蒙古硅金科技有限责任公司</w:t>
            </w:r>
            <w:r>
              <w:rPr>
                <w:color w:val="000000" w:themeColor="text1"/>
                <w:sz w:val="24"/>
                <w14:textFill>
                  <w14:solidFill>
                    <w14:schemeClr w14:val="tx1"/>
                  </w14:solidFill>
                </w14:textFill>
              </w:rPr>
              <w:t>委托我单位承担该项目环境影响报告表编制工作。</w:t>
            </w:r>
          </w:p>
          <w:p w14:paraId="0377ED9F">
            <w:pPr>
              <w:pStyle w:val="48"/>
              <w:adjustRightInd w:val="0"/>
              <w:snapToGrid w:val="0"/>
              <w:spacing w:line="44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我单位接受委托后，通过现场踏勘、资料收集等工作，并按</w:t>
            </w:r>
            <w:r>
              <w:rPr>
                <w:rFonts w:hint="eastAsia"/>
                <w:color w:val="000000" w:themeColor="text1"/>
                <w:sz w:val="24"/>
                <w14:textFill>
                  <w14:solidFill>
                    <w14:schemeClr w14:val="tx1"/>
                  </w14:solidFill>
                </w14:textFill>
              </w:rPr>
              <w:t>《建设项目环境影响报告表编制技术指南（污染影响型）》（试行）</w:t>
            </w:r>
            <w:r>
              <w:rPr>
                <w:color w:val="000000" w:themeColor="text1"/>
                <w:sz w:val="24"/>
                <w14:textFill>
                  <w14:solidFill>
                    <w14:schemeClr w14:val="tx1"/>
                  </w14:solidFill>
                </w14:textFill>
              </w:rPr>
              <w:t>规定编制完成项目环境影响报告表。</w:t>
            </w:r>
          </w:p>
          <w:p w14:paraId="41AE02F8">
            <w:pPr>
              <w:pStyle w:val="48"/>
              <w:adjustRightInd w:val="0"/>
              <w:snapToGrid w:val="0"/>
              <w:spacing w:line="440" w:lineRule="exact"/>
              <w:ind w:firstLine="482"/>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一、现有工程</w:t>
            </w:r>
          </w:p>
          <w:p w14:paraId="4BB4ABA6">
            <w:pPr>
              <w:pStyle w:val="48"/>
              <w:adjustRightInd w:val="0"/>
              <w:snapToGrid w:val="0"/>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现有工程</w:t>
            </w:r>
            <w:r>
              <w:rPr>
                <w:color w:val="000000" w:themeColor="text1"/>
                <w:sz w:val="24"/>
                <w14:textFill>
                  <w14:solidFill>
                    <w14:schemeClr w14:val="tx1"/>
                  </w14:solidFill>
                </w14:textFill>
              </w:rPr>
              <w:t>具体建设内容见表2-1。</w:t>
            </w:r>
          </w:p>
          <w:p w14:paraId="6D29EB0D">
            <w:pPr>
              <w:pStyle w:val="48"/>
              <w:adjustRightInd w:val="0"/>
              <w:snapToGrid w:val="0"/>
              <w:spacing w:line="440" w:lineRule="exact"/>
              <w:ind w:firstLine="482"/>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表2-1</w:t>
            </w:r>
            <w:r>
              <w:rPr>
                <w:rFonts w:hint="eastAsia"/>
                <w:b/>
                <w:bCs/>
                <w:color w:val="000000" w:themeColor="text1"/>
                <w:sz w:val="24"/>
                <w14:textFill>
                  <w14:solidFill>
                    <w14:schemeClr w14:val="tx1"/>
                  </w14:solidFill>
                </w14:textFill>
              </w:rPr>
              <w:t xml:space="preserve">       现有工程建设内容一览表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53"/>
              <w:gridCol w:w="1134"/>
              <w:gridCol w:w="5954"/>
              <w:gridCol w:w="688"/>
            </w:tblGrid>
            <w:tr w14:paraId="2DC2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 w:hRule="atLeast"/>
                <w:tblHeader/>
              </w:trPr>
              <w:tc>
                <w:tcPr>
                  <w:tcW w:w="332" w:type="pct"/>
                  <w:tcMar>
                    <w:left w:w="0" w:type="dxa"/>
                    <w:right w:w="0" w:type="dxa"/>
                  </w:tcMar>
                  <w:vAlign w:val="center"/>
                </w:tcPr>
                <w:p w14:paraId="7C2B3333">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工程</w:t>
                  </w:r>
                </w:p>
              </w:tc>
              <w:tc>
                <w:tcPr>
                  <w:tcW w:w="681" w:type="pct"/>
                  <w:vAlign w:val="center"/>
                </w:tcPr>
                <w:p w14:paraId="205837DF">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项目</w:t>
                  </w:r>
                </w:p>
              </w:tc>
              <w:tc>
                <w:tcPr>
                  <w:tcW w:w="3574" w:type="pct"/>
                  <w:vAlign w:val="center"/>
                </w:tcPr>
                <w:p w14:paraId="736421BA">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建设内容</w:t>
                  </w:r>
                </w:p>
              </w:tc>
              <w:tc>
                <w:tcPr>
                  <w:tcW w:w="413" w:type="pct"/>
                  <w:vAlign w:val="center"/>
                </w:tcPr>
                <w:p w14:paraId="636ED3DB">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备注</w:t>
                  </w:r>
                </w:p>
              </w:tc>
            </w:tr>
            <w:tr w14:paraId="6CE0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tcMar>
                    <w:left w:w="0" w:type="dxa"/>
                    <w:right w:w="0" w:type="dxa"/>
                  </w:tcMar>
                  <w:vAlign w:val="center"/>
                </w:tcPr>
                <w:p w14:paraId="13DCD959">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主体</w:t>
                  </w:r>
                </w:p>
                <w:p w14:paraId="1A8AF357">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工程</w:t>
                  </w:r>
                </w:p>
              </w:tc>
              <w:tc>
                <w:tcPr>
                  <w:tcW w:w="681" w:type="pct"/>
                  <w:vAlign w:val="center"/>
                </w:tcPr>
                <w:p w14:paraId="5FA6196F">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熔制车间</w:t>
                  </w:r>
                </w:p>
              </w:tc>
              <w:tc>
                <w:tcPr>
                  <w:tcW w:w="3574" w:type="pct"/>
                  <w:vAlign w:val="center"/>
                </w:tcPr>
                <w:p w14:paraId="022AA672">
                  <w:pPr>
                    <w:spacing w:line="360" w:lineRule="exact"/>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1层框架结构，建筑面积1277.8m</w:t>
                  </w:r>
                  <w:r>
                    <w:rPr>
                      <w:bCs/>
                      <w:color w:val="000000" w:themeColor="text1"/>
                      <w:szCs w:val="21"/>
                      <w:vertAlign w:val="superscript"/>
                      <w14:textFill>
                        <w14:solidFill>
                          <w14:schemeClr w14:val="tx1"/>
                        </w14:solidFill>
                      </w14:textFill>
                    </w:rPr>
                    <w:t>2</w:t>
                  </w:r>
                  <w:r>
                    <w:rPr>
                      <w:bCs/>
                      <w:color w:val="000000" w:themeColor="text1"/>
                      <w:szCs w:val="21"/>
                      <w14:textFill>
                        <w14:solidFill>
                          <w14:schemeClr w14:val="tx1"/>
                        </w14:solidFill>
                      </w14:textFill>
                    </w:rPr>
                    <w:t>。内设固体硅酸钠生产线1条，主要设备有蓄热式马蹄焰炉、输送机、混合机、提升机、链板出料机、助燃机系统、风冷系统，用于生产固体硅酸钠。</w:t>
                  </w:r>
                </w:p>
              </w:tc>
              <w:tc>
                <w:tcPr>
                  <w:tcW w:w="413" w:type="pct"/>
                  <w:vAlign w:val="center"/>
                </w:tcPr>
                <w:p w14:paraId="39402534">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已建成</w:t>
                  </w:r>
                </w:p>
              </w:tc>
            </w:tr>
            <w:tr w14:paraId="6FD1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8" w:hRule="atLeast"/>
              </w:trPr>
              <w:tc>
                <w:tcPr>
                  <w:tcW w:w="332" w:type="pct"/>
                  <w:vMerge w:val="restart"/>
                  <w:tcMar>
                    <w:left w:w="0" w:type="dxa"/>
                    <w:right w:w="0" w:type="dxa"/>
                  </w:tcMar>
                  <w:vAlign w:val="center"/>
                </w:tcPr>
                <w:p w14:paraId="16287353">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辅助</w:t>
                  </w:r>
                </w:p>
                <w:p w14:paraId="28DCED07">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工程</w:t>
                  </w:r>
                </w:p>
              </w:tc>
              <w:tc>
                <w:tcPr>
                  <w:tcW w:w="681" w:type="pct"/>
                  <w:vAlign w:val="center"/>
                </w:tcPr>
                <w:p w14:paraId="3E7DF006">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综合楼</w:t>
                  </w:r>
                </w:p>
              </w:tc>
              <w:tc>
                <w:tcPr>
                  <w:tcW w:w="3574" w:type="pct"/>
                  <w:vAlign w:val="center"/>
                </w:tcPr>
                <w:p w14:paraId="006DDECA">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3层（局部1层）砖混结构，建筑面积1581m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。内设办公室及食堂，用于员工办公、临时休息及用餐。</w:t>
                  </w:r>
                </w:p>
              </w:tc>
              <w:tc>
                <w:tcPr>
                  <w:tcW w:w="413" w:type="pct"/>
                  <w:vAlign w:val="center"/>
                </w:tcPr>
                <w:p w14:paraId="12089F3C">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已建成</w:t>
                  </w:r>
                </w:p>
              </w:tc>
            </w:tr>
            <w:tr w14:paraId="6A88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0" w:hRule="atLeast"/>
              </w:trPr>
              <w:tc>
                <w:tcPr>
                  <w:tcW w:w="332" w:type="pct"/>
                  <w:vMerge w:val="continue"/>
                  <w:tcMar>
                    <w:left w:w="0" w:type="dxa"/>
                    <w:right w:w="0" w:type="dxa"/>
                  </w:tcMar>
                  <w:vAlign w:val="center"/>
                </w:tcPr>
                <w:p w14:paraId="5565D090">
                  <w:pPr>
                    <w:spacing w:line="360" w:lineRule="exact"/>
                    <w:jc w:val="center"/>
                    <w:rPr>
                      <w:bCs/>
                      <w:color w:val="000000" w:themeColor="text1"/>
                      <w:szCs w:val="21"/>
                      <w14:textFill>
                        <w14:solidFill>
                          <w14:schemeClr w14:val="tx1"/>
                        </w14:solidFill>
                      </w14:textFill>
                    </w:rPr>
                  </w:pPr>
                </w:p>
              </w:tc>
              <w:tc>
                <w:tcPr>
                  <w:tcW w:w="681" w:type="pct"/>
                  <w:vAlign w:val="center"/>
                </w:tcPr>
                <w:p w14:paraId="3DFF0319">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1#原料库</w:t>
                  </w:r>
                </w:p>
              </w:tc>
              <w:tc>
                <w:tcPr>
                  <w:tcW w:w="3574" w:type="pct"/>
                  <w:vAlign w:val="center"/>
                </w:tcPr>
                <w:p w14:paraId="7B26A74D">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1座，1层轻钢结构，建筑面积2149.8m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，用于分区堆放散装石英砂及袋装纯碱。</w:t>
                  </w:r>
                </w:p>
              </w:tc>
              <w:tc>
                <w:tcPr>
                  <w:tcW w:w="413" w:type="pct"/>
                  <w:vAlign w:val="center"/>
                </w:tcPr>
                <w:p w14:paraId="14ED3148">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已建成</w:t>
                  </w:r>
                </w:p>
              </w:tc>
            </w:tr>
            <w:tr w14:paraId="3FC9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250B3FDB">
                  <w:pPr>
                    <w:spacing w:line="360" w:lineRule="exact"/>
                    <w:jc w:val="center"/>
                    <w:rPr>
                      <w:bCs/>
                      <w:color w:val="000000" w:themeColor="text1"/>
                      <w:szCs w:val="21"/>
                      <w14:textFill>
                        <w14:solidFill>
                          <w14:schemeClr w14:val="tx1"/>
                        </w14:solidFill>
                      </w14:textFill>
                    </w:rPr>
                  </w:pPr>
                </w:p>
              </w:tc>
              <w:tc>
                <w:tcPr>
                  <w:tcW w:w="681" w:type="pct"/>
                  <w:vAlign w:val="center"/>
                </w:tcPr>
                <w:p w14:paraId="3B9D7A18">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固废库房</w:t>
                  </w:r>
                </w:p>
              </w:tc>
              <w:tc>
                <w:tcPr>
                  <w:tcW w:w="3574" w:type="pct"/>
                  <w:vAlign w:val="center"/>
                </w:tcPr>
                <w:p w14:paraId="2361B3C7">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1座，1层轻钢结构，建筑面积</w:t>
                  </w:r>
                  <w:r>
                    <w:rPr>
                      <w:rFonts w:hint="eastAsia"/>
                      <w:color w:val="000000" w:themeColor="text1"/>
                      <w:szCs w:val="21"/>
                      <w14:textFill>
                        <w14:solidFill>
                          <w14:schemeClr w14:val="tx1"/>
                        </w14:solidFill>
                      </w14:textFill>
                    </w:rPr>
                    <w:t>300</w:t>
                  </w: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，用于存放一般固废。</w:t>
                  </w:r>
                </w:p>
              </w:tc>
              <w:tc>
                <w:tcPr>
                  <w:tcW w:w="413" w:type="pct"/>
                  <w:vAlign w:val="center"/>
                </w:tcPr>
                <w:p w14:paraId="763A9096">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已建成</w:t>
                  </w:r>
                </w:p>
              </w:tc>
            </w:tr>
            <w:tr w14:paraId="7586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7E2BDB0D">
                  <w:pPr>
                    <w:spacing w:line="360" w:lineRule="exact"/>
                    <w:jc w:val="center"/>
                    <w:rPr>
                      <w:bCs/>
                      <w:color w:val="000000" w:themeColor="text1"/>
                      <w:szCs w:val="21"/>
                      <w14:textFill>
                        <w14:solidFill>
                          <w14:schemeClr w14:val="tx1"/>
                        </w14:solidFill>
                      </w14:textFill>
                    </w:rPr>
                  </w:pPr>
                </w:p>
              </w:tc>
              <w:tc>
                <w:tcPr>
                  <w:tcW w:w="681" w:type="pct"/>
                  <w:vAlign w:val="center"/>
                </w:tcPr>
                <w:p w14:paraId="737F7CD4">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危废间</w:t>
                  </w:r>
                </w:p>
              </w:tc>
              <w:tc>
                <w:tcPr>
                  <w:tcW w:w="3574" w:type="pct"/>
                  <w:vAlign w:val="center"/>
                </w:tcPr>
                <w:p w14:paraId="7CE4BBA3">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1座，1层轻钢结构，建筑面积30m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，用于暂存危险废物。</w:t>
                  </w:r>
                </w:p>
              </w:tc>
              <w:tc>
                <w:tcPr>
                  <w:tcW w:w="413" w:type="pct"/>
                  <w:vAlign w:val="center"/>
                </w:tcPr>
                <w:p w14:paraId="6DFF4855">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已建成</w:t>
                  </w:r>
                </w:p>
              </w:tc>
            </w:tr>
            <w:tr w14:paraId="38DA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0" w:hRule="atLeast"/>
              </w:trPr>
              <w:tc>
                <w:tcPr>
                  <w:tcW w:w="332" w:type="pct"/>
                  <w:vMerge w:val="continue"/>
                  <w:tcMar>
                    <w:left w:w="0" w:type="dxa"/>
                    <w:right w:w="0" w:type="dxa"/>
                  </w:tcMar>
                  <w:vAlign w:val="center"/>
                </w:tcPr>
                <w:p w14:paraId="706A42D9">
                  <w:pPr>
                    <w:spacing w:line="360" w:lineRule="exact"/>
                    <w:jc w:val="center"/>
                    <w:rPr>
                      <w:bCs/>
                      <w:color w:val="000000" w:themeColor="text1"/>
                      <w:szCs w:val="21"/>
                      <w14:textFill>
                        <w14:solidFill>
                          <w14:schemeClr w14:val="tx1"/>
                        </w14:solidFill>
                      </w14:textFill>
                    </w:rPr>
                  </w:pPr>
                </w:p>
              </w:tc>
              <w:tc>
                <w:tcPr>
                  <w:tcW w:w="681" w:type="pct"/>
                  <w:vAlign w:val="center"/>
                </w:tcPr>
                <w:p w14:paraId="379373DF">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1#成品库</w:t>
                  </w:r>
                </w:p>
              </w:tc>
              <w:tc>
                <w:tcPr>
                  <w:tcW w:w="3574" w:type="pct"/>
                  <w:vAlign w:val="center"/>
                </w:tcPr>
                <w:p w14:paraId="2ED1015D">
                  <w:pPr>
                    <w:spacing w:line="360" w:lineRule="exact"/>
                    <w:rPr>
                      <w:bCs/>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1座，1层轻钢结构，建筑面积647.17m</w:t>
                  </w:r>
                  <w:r>
                    <w:rPr>
                      <w:color w:val="000000" w:themeColor="text1"/>
                      <w:spacing w:val="-4"/>
                      <w:szCs w:val="21"/>
                      <w:vertAlign w:val="superscript"/>
                      <w14:textFill>
                        <w14:solidFill>
                          <w14:schemeClr w14:val="tx1"/>
                        </w14:solidFill>
                      </w14:textFill>
                    </w:rPr>
                    <w:t>2</w:t>
                  </w:r>
                  <w:r>
                    <w:rPr>
                      <w:color w:val="000000" w:themeColor="text1"/>
                      <w:spacing w:val="-4"/>
                      <w:szCs w:val="21"/>
                      <w14:textFill>
                        <w14:solidFill>
                          <w14:schemeClr w14:val="tx1"/>
                        </w14:solidFill>
                      </w14:textFill>
                    </w:rPr>
                    <w:t>，用于袋装硅酸钠暂存。</w:t>
                  </w:r>
                </w:p>
              </w:tc>
              <w:tc>
                <w:tcPr>
                  <w:tcW w:w="413" w:type="pct"/>
                  <w:vAlign w:val="center"/>
                </w:tcPr>
                <w:p w14:paraId="232E0DFA">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已建成</w:t>
                  </w:r>
                </w:p>
              </w:tc>
            </w:tr>
            <w:tr w14:paraId="6DCC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0E21B657">
                  <w:pPr>
                    <w:spacing w:line="360" w:lineRule="exact"/>
                    <w:jc w:val="center"/>
                    <w:rPr>
                      <w:bCs/>
                      <w:color w:val="000000" w:themeColor="text1"/>
                      <w:szCs w:val="21"/>
                      <w14:textFill>
                        <w14:solidFill>
                          <w14:schemeClr w14:val="tx1"/>
                        </w14:solidFill>
                      </w14:textFill>
                    </w:rPr>
                  </w:pPr>
                </w:p>
              </w:tc>
              <w:tc>
                <w:tcPr>
                  <w:tcW w:w="681" w:type="pct"/>
                  <w:vAlign w:val="center"/>
                </w:tcPr>
                <w:p w14:paraId="3E5CF109">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2#成品库</w:t>
                  </w:r>
                </w:p>
              </w:tc>
              <w:tc>
                <w:tcPr>
                  <w:tcW w:w="3574" w:type="pct"/>
                  <w:vAlign w:val="center"/>
                </w:tcPr>
                <w:p w14:paraId="0E97C069">
                  <w:pPr>
                    <w:spacing w:line="360" w:lineRule="exact"/>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1座，1层轻钢结构，建筑面积2712.6m</w:t>
                  </w:r>
                  <w:r>
                    <w:rPr>
                      <w:color w:val="000000" w:themeColor="text1"/>
                      <w:spacing w:val="-4"/>
                      <w:szCs w:val="21"/>
                      <w:vertAlign w:val="superscript"/>
                      <w14:textFill>
                        <w14:solidFill>
                          <w14:schemeClr w14:val="tx1"/>
                        </w14:solidFill>
                      </w14:textFill>
                    </w:rPr>
                    <w:t>2</w:t>
                  </w:r>
                  <w:r>
                    <w:rPr>
                      <w:color w:val="000000" w:themeColor="text1"/>
                      <w:spacing w:val="-4"/>
                      <w:szCs w:val="21"/>
                      <w14:textFill>
                        <w14:solidFill>
                          <w14:schemeClr w14:val="tx1"/>
                        </w14:solidFill>
                      </w14:textFill>
                    </w:rPr>
                    <w:t>，用于袋装硅酸钠暂存。</w:t>
                  </w:r>
                </w:p>
              </w:tc>
              <w:tc>
                <w:tcPr>
                  <w:tcW w:w="413" w:type="pct"/>
                  <w:vAlign w:val="center"/>
                </w:tcPr>
                <w:p w14:paraId="6EBD4353">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已建成</w:t>
                  </w:r>
                </w:p>
              </w:tc>
            </w:tr>
            <w:tr w14:paraId="4C8E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55657A1D">
                  <w:pPr>
                    <w:spacing w:line="360" w:lineRule="exact"/>
                    <w:jc w:val="center"/>
                    <w:rPr>
                      <w:bCs/>
                      <w:color w:val="000000" w:themeColor="text1"/>
                      <w:szCs w:val="21"/>
                      <w14:textFill>
                        <w14:solidFill>
                          <w14:schemeClr w14:val="tx1"/>
                        </w14:solidFill>
                      </w14:textFill>
                    </w:rPr>
                  </w:pPr>
                </w:p>
              </w:tc>
              <w:tc>
                <w:tcPr>
                  <w:tcW w:w="681" w:type="pct"/>
                  <w:vAlign w:val="center"/>
                </w:tcPr>
                <w:p w14:paraId="310A96E2">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3#成品库</w:t>
                  </w:r>
                </w:p>
              </w:tc>
              <w:tc>
                <w:tcPr>
                  <w:tcW w:w="3574" w:type="pct"/>
                  <w:vAlign w:val="center"/>
                </w:tcPr>
                <w:p w14:paraId="7E4B289A">
                  <w:pPr>
                    <w:spacing w:line="360" w:lineRule="exact"/>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1座，1层轻钢结构，建筑面积</w:t>
                  </w:r>
                  <w:r>
                    <w:rPr>
                      <w:rFonts w:hint="eastAsia"/>
                      <w:color w:val="000000" w:themeColor="text1"/>
                      <w:spacing w:val="-4"/>
                      <w:szCs w:val="21"/>
                      <w14:textFill>
                        <w14:solidFill>
                          <w14:schemeClr w14:val="tx1"/>
                        </w14:solidFill>
                      </w14:textFill>
                    </w:rPr>
                    <w:t>3121.2</w:t>
                  </w:r>
                  <w:r>
                    <w:rPr>
                      <w:color w:val="000000" w:themeColor="text1"/>
                      <w:spacing w:val="-4"/>
                      <w:szCs w:val="21"/>
                      <w14:textFill>
                        <w14:solidFill>
                          <w14:schemeClr w14:val="tx1"/>
                        </w14:solidFill>
                      </w14:textFill>
                    </w:rPr>
                    <w:t>m</w:t>
                  </w:r>
                  <w:r>
                    <w:rPr>
                      <w:color w:val="000000" w:themeColor="text1"/>
                      <w:spacing w:val="-4"/>
                      <w:szCs w:val="21"/>
                      <w:vertAlign w:val="superscript"/>
                      <w14:textFill>
                        <w14:solidFill>
                          <w14:schemeClr w14:val="tx1"/>
                        </w14:solidFill>
                      </w14:textFill>
                    </w:rPr>
                    <w:t>2</w:t>
                  </w:r>
                  <w:r>
                    <w:rPr>
                      <w:color w:val="000000" w:themeColor="text1"/>
                      <w:spacing w:val="-4"/>
                      <w:szCs w:val="21"/>
                      <w14:textFill>
                        <w14:solidFill>
                          <w14:schemeClr w14:val="tx1"/>
                        </w14:solidFill>
                      </w14:textFill>
                    </w:rPr>
                    <w:t>，用于袋装硅酸钠暂存。</w:t>
                  </w:r>
                </w:p>
              </w:tc>
              <w:tc>
                <w:tcPr>
                  <w:tcW w:w="413" w:type="pct"/>
                  <w:vAlign w:val="center"/>
                </w:tcPr>
                <w:p w14:paraId="2461873F">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已建成</w:t>
                  </w:r>
                </w:p>
              </w:tc>
            </w:tr>
            <w:tr w14:paraId="0DB2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0CBE7A82">
                  <w:pPr>
                    <w:spacing w:line="360" w:lineRule="exact"/>
                    <w:jc w:val="center"/>
                    <w:rPr>
                      <w:bCs/>
                      <w:color w:val="000000" w:themeColor="text1"/>
                      <w:szCs w:val="21"/>
                      <w14:textFill>
                        <w14:solidFill>
                          <w14:schemeClr w14:val="tx1"/>
                        </w14:solidFill>
                      </w14:textFill>
                    </w:rPr>
                  </w:pPr>
                </w:p>
              </w:tc>
              <w:tc>
                <w:tcPr>
                  <w:tcW w:w="681" w:type="pct"/>
                  <w:vAlign w:val="center"/>
                </w:tcPr>
                <w:p w14:paraId="026E8294">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罐区</w:t>
                  </w:r>
                </w:p>
              </w:tc>
              <w:tc>
                <w:tcPr>
                  <w:tcW w:w="3574" w:type="pct"/>
                  <w:vAlign w:val="center"/>
                </w:tcPr>
                <w:p w14:paraId="649427D4">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项目设有占地面积50m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的罐区，罐区设置10m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氨水储罐1座，用于氨水暂存。储罐设0.6m高围堰。</w:t>
                  </w:r>
                </w:p>
              </w:tc>
              <w:tc>
                <w:tcPr>
                  <w:tcW w:w="413" w:type="pct"/>
                  <w:vAlign w:val="center"/>
                </w:tcPr>
                <w:p w14:paraId="22C8D579">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已建成</w:t>
                  </w:r>
                </w:p>
              </w:tc>
            </w:tr>
            <w:tr w14:paraId="1963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51388B4E">
                  <w:pPr>
                    <w:spacing w:line="360" w:lineRule="exact"/>
                    <w:jc w:val="center"/>
                    <w:rPr>
                      <w:bCs/>
                      <w:color w:val="000000" w:themeColor="text1"/>
                      <w:szCs w:val="21"/>
                      <w14:textFill>
                        <w14:solidFill>
                          <w14:schemeClr w14:val="tx1"/>
                        </w14:solidFill>
                      </w14:textFill>
                    </w:rPr>
                  </w:pPr>
                </w:p>
              </w:tc>
              <w:tc>
                <w:tcPr>
                  <w:tcW w:w="681" w:type="pct"/>
                  <w:vAlign w:val="center"/>
                </w:tcPr>
                <w:p w14:paraId="01450CDA">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消防泵房</w:t>
                  </w:r>
                </w:p>
              </w:tc>
              <w:tc>
                <w:tcPr>
                  <w:tcW w:w="3574" w:type="pct"/>
                  <w:vAlign w:val="center"/>
                </w:tcPr>
                <w:p w14:paraId="510AAEAF">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项目设有1座消防泵房，1层，内设2台消防水泵（1用1备）。</w:t>
                  </w:r>
                </w:p>
              </w:tc>
              <w:tc>
                <w:tcPr>
                  <w:tcW w:w="413" w:type="pct"/>
                  <w:vAlign w:val="center"/>
                </w:tcPr>
                <w:p w14:paraId="21DC3EDA">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已建成</w:t>
                  </w:r>
                </w:p>
              </w:tc>
            </w:tr>
            <w:tr w14:paraId="2736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3C057272">
                  <w:pPr>
                    <w:spacing w:line="360" w:lineRule="exact"/>
                    <w:jc w:val="center"/>
                    <w:rPr>
                      <w:bCs/>
                      <w:color w:val="000000" w:themeColor="text1"/>
                      <w:szCs w:val="21"/>
                      <w14:textFill>
                        <w14:solidFill>
                          <w14:schemeClr w14:val="tx1"/>
                        </w14:solidFill>
                      </w14:textFill>
                    </w:rPr>
                  </w:pPr>
                </w:p>
              </w:tc>
              <w:tc>
                <w:tcPr>
                  <w:tcW w:w="681" w:type="pct"/>
                  <w:vAlign w:val="center"/>
                </w:tcPr>
                <w:p w14:paraId="38046338">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门卫室</w:t>
                  </w:r>
                </w:p>
              </w:tc>
              <w:tc>
                <w:tcPr>
                  <w:tcW w:w="3574" w:type="pct"/>
                  <w:vAlign w:val="center"/>
                </w:tcPr>
                <w:p w14:paraId="1B5F3316">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2座，1层，砖混结构，每个门卫室建筑面积22.75m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p>
              </w:tc>
              <w:tc>
                <w:tcPr>
                  <w:tcW w:w="413" w:type="pct"/>
                  <w:vAlign w:val="center"/>
                </w:tcPr>
                <w:p w14:paraId="2E37A15E">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已建成</w:t>
                  </w:r>
                </w:p>
              </w:tc>
            </w:tr>
            <w:tr w14:paraId="5C87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1F0C15B1">
                  <w:pPr>
                    <w:spacing w:line="360" w:lineRule="exact"/>
                    <w:jc w:val="center"/>
                    <w:rPr>
                      <w:bCs/>
                      <w:color w:val="000000" w:themeColor="text1"/>
                      <w:szCs w:val="21"/>
                      <w14:textFill>
                        <w14:solidFill>
                          <w14:schemeClr w14:val="tx1"/>
                        </w14:solidFill>
                      </w14:textFill>
                    </w:rPr>
                  </w:pPr>
                </w:p>
              </w:tc>
              <w:tc>
                <w:tcPr>
                  <w:tcW w:w="681" w:type="pct"/>
                  <w:vAlign w:val="center"/>
                </w:tcPr>
                <w:p w14:paraId="2DA8DE13">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变配电室</w:t>
                  </w:r>
                </w:p>
              </w:tc>
              <w:tc>
                <w:tcPr>
                  <w:tcW w:w="3574" w:type="pct"/>
                  <w:vAlign w:val="center"/>
                </w:tcPr>
                <w:p w14:paraId="425C5046">
                  <w:pPr>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1座，1层轻钢结构，建筑面积252.76m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p>
              </w:tc>
              <w:tc>
                <w:tcPr>
                  <w:tcW w:w="413" w:type="pct"/>
                  <w:vAlign w:val="center"/>
                </w:tcPr>
                <w:p w14:paraId="6A80714F">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已建成</w:t>
                  </w:r>
                </w:p>
              </w:tc>
            </w:tr>
            <w:tr w14:paraId="49A3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62C374FC">
                  <w:pPr>
                    <w:spacing w:line="360" w:lineRule="exact"/>
                    <w:jc w:val="center"/>
                    <w:rPr>
                      <w:bCs/>
                      <w:color w:val="000000" w:themeColor="text1"/>
                      <w:szCs w:val="21"/>
                      <w14:textFill>
                        <w14:solidFill>
                          <w14:schemeClr w14:val="tx1"/>
                        </w14:solidFill>
                      </w14:textFill>
                    </w:rPr>
                  </w:pPr>
                </w:p>
              </w:tc>
              <w:tc>
                <w:tcPr>
                  <w:tcW w:w="681" w:type="pct"/>
                  <w:vAlign w:val="center"/>
                </w:tcPr>
                <w:p w14:paraId="7F6BC2CE">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防雨棚</w:t>
                  </w:r>
                </w:p>
              </w:tc>
              <w:tc>
                <w:tcPr>
                  <w:tcW w:w="3574" w:type="pct"/>
                  <w:vAlign w:val="center"/>
                </w:tcPr>
                <w:p w14:paraId="641D622D">
                  <w:pPr>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1座，1层轻钢结构，占地面积1079.84m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p>
              </w:tc>
              <w:tc>
                <w:tcPr>
                  <w:tcW w:w="413" w:type="pct"/>
                  <w:vAlign w:val="center"/>
                </w:tcPr>
                <w:p w14:paraId="564C569A">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已建成</w:t>
                  </w:r>
                </w:p>
              </w:tc>
            </w:tr>
            <w:tr w14:paraId="652E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486BE80F">
                  <w:pPr>
                    <w:spacing w:line="360" w:lineRule="exact"/>
                    <w:jc w:val="center"/>
                    <w:rPr>
                      <w:bCs/>
                      <w:color w:val="000000" w:themeColor="text1"/>
                      <w:szCs w:val="21"/>
                      <w14:textFill>
                        <w14:solidFill>
                          <w14:schemeClr w14:val="tx1"/>
                        </w14:solidFill>
                      </w14:textFill>
                    </w:rPr>
                  </w:pPr>
                </w:p>
              </w:tc>
              <w:tc>
                <w:tcPr>
                  <w:tcW w:w="681" w:type="pct"/>
                  <w:vAlign w:val="center"/>
                </w:tcPr>
                <w:p w14:paraId="6EB26C3A">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调压站</w:t>
                  </w:r>
                </w:p>
              </w:tc>
              <w:tc>
                <w:tcPr>
                  <w:tcW w:w="3574" w:type="pct"/>
                  <w:vAlign w:val="center"/>
                </w:tcPr>
                <w:p w14:paraId="4DEED2AC">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项目设有调压站1座，提供气源天然气。</w:t>
                  </w:r>
                </w:p>
              </w:tc>
              <w:tc>
                <w:tcPr>
                  <w:tcW w:w="413" w:type="pct"/>
                  <w:vAlign w:val="center"/>
                </w:tcPr>
                <w:p w14:paraId="5E14F603">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已建成</w:t>
                  </w:r>
                </w:p>
              </w:tc>
            </w:tr>
            <w:tr w14:paraId="627B7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229C57C9">
                  <w:pPr>
                    <w:spacing w:line="360" w:lineRule="exact"/>
                    <w:jc w:val="center"/>
                    <w:rPr>
                      <w:bCs/>
                      <w:color w:val="000000" w:themeColor="text1"/>
                      <w:szCs w:val="21"/>
                      <w14:textFill>
                        <w14:solidFill>
                          <w14:schemeClr w14:val="tx1"/>
                        </w14:solidFill>
                      </w14:textFill>
                    </w:rPr>
                  </w:pPr>
                </w:p>
              </w:tc>
              <w:tc>
                <w:tcPr>
                  <w:tcW w:w="681" w:type="pct"/>
                  <w:vAlign w:val="center"/>
                </w:tcPr>
                <w:p w14:paraId="62E090DC">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事故水池</w:t>
                  </w:r>
                </w:p>
              </w:tc>
              <w:tc>
                <w:tcPr>
                  <w:tcW w:w="3574" w:type="pct"/>
                  <w:vAlign w:val="center"/>
                </w:tcPr>
                <w:p w14:paraId="5C2235C4">
                  <w:pPr>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容积400m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，用于收集事故废水。</w:t>
                  </w:r>
                </w:p>
              </w:tc>
              <w:tc>
                <w:tcPr>
                  <w:tcW w:w="413" w:type="pct"/>
                  <w:vAlign w:val="center"/>
                </w:tcPr>
                <w:p w14:paraId="277584FC">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已建成</w:t>
                  </w:r>
                </w:p>
              </w:tc>
            </w:tr>
            <w:tr w14:paraId="06AE1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08E1FC39">
                  <w:pPr>
                    <w:spacing w:line="360" w:lineRule="exact"/>
                    <w:jc w:val="center"/>
                    <w:rPr>
                      <w:bCs/>
                      <w:color w:val="000000" w:themeColor="text1"/>
                      <w:szCs w:val="21"/>
                      <w14:textFill>
                        <w14:solidFill>
                          <w14:schemeClr w14:val="tx1"/>
                        </w14:solidFill>
                      </w14:textFill>
                    </w:rPr>
                  </w:pPr>
                </w:p>
              </w:tc>
              <w:tc>
                <w:tcPr>
                  <w:tcW w:w="681" w:type="pct"/>
                  <w:vAlign w:val="center"/>
                </w:tcPr>
                <w:p w14:paraId="6095C6E2">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初期雨水池</w:t>
                  </w:r>
                </w:p>
              </w:tc>
              <w:tc>
                <w:tcPr>
                  <w:tcW w:w="3574" w:type="pct"/>
                  <w:vAlign w:val="center"/>
                </w:tcPr>
                <w:p w14:paraId="6CFBC46F">
                  <w:pPr>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容积200m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，用于收集厂区初期雨水。</w:t>
                  </w:r>
                </w:p>
              </w:tc>
              <w:tc>
                <w:tcPr>
                  <w:tcW w:w="413" w:type="pct"/>
                  <w:vAlign w:val="center"/>
                </w:tcPr>
                <w:p w14:paraId="11ABCB97">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已建成</w:t>
                  </w:r>
                </w:p>
              </w:tc>
            </w:tr>
            <w:tr w14:paraId="4705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restart"/>
                  <w:tcMar>
                    <w:left w:w="0" w:type="dxa"/>
                    <w:right w:w="0" w:type="dxa"/>
                  </w:tcMar>
                  <w:vAlign w:val="center"/>
                </w:tcPr>
                <w:p w14:paraId="4C340D40">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公用</w:t>
                  </w:r>
                </w:p>
                <w:p w14:paraId="03ED2D2A">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工程</w:t>
                  </w:r>
                </w:p>
              </w:tc>
              <w:tc>
                <w:tcPr>
                  <w:tcW w:w="681" w:type="pct"/>
                  <w:vAlign w:val="center"/>
                </w:tcPr>
                <w:p w14:paraId="3CEA60BA">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供热</w:t>
                  </w:r>
                </w:p>
              </w:tc>
              <w:tc>
                <w:tcPr>
                  <w:tcW w:w="3574" w:type="pct"/>
                  <w:vAlign w:val="center"/>
                </w:tcPr>
                <w:p w14:paraId="068D8974">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冬季生产厂房不采暖；办公区冬季采暖由自制换热管回收蓄热式马蹄焰炉余热提供。</w:t>
                  </w:r>
                </w:p>
              </w:tc>
              <w:tc>
                <w:tcPr>
                  <w:tcW w:w="413" w:type="pct"/>
                  <w:vAlign w:val="center"/>
                </w:tcPr>
                <w:p w14:paraId="7EDEDE5C">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r>
            <w:tr w14:paraId="1546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4B9EB3AE">
                  <w:pPr>
                    <w:spacing w:line="360" w:lineRule="exact"/>
                    <w:jc w:val="center"/>
                    <w:rPr>
                      <w:bCs/>
                      <w:color w:val="000000" w:themeColor="text1"/>
                      <w:szCs w:val="21"/>
                      <w14:textFill>
                        <w14:solidFill>
                          <w14:schemeClr w14:val="tx1"/>
                        </w14:solidFill>
                      </w14:textFill>
                    </w:rPr>
                  </w:pPr>
                </w:p>
              </w:tc>
              <w:tc>
                <w:tcPr>
                  <w:tcW w:w="681" w:type="pct"/>
                  <w:vAlign w:val="center"/>
                </w:tcPr>
                <w:p w14:paraId="225FEA76">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供气</w:t>
                  </w:r>
                </w:p>
              </w:tc>
              <w:tc>
                <w:tcPr>
                  <w:tcW w:w="3574" w:type="pct"/>
                  <w:vAlign w:val="center"/>
                </w:tcPr>
                <w:p w14:paraId="54B278F3">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蓄热式马蹄焰炉以天然气为燃料，由内蒙古准格尔经济开发区供气管道供给，厂区内设调压站。</w:t>
                  </w:r>
                </w:p>
              </w:tc>
              <w:tc>
                <w:tcPr>
                  <w:tcW w:w="413" w:type="pct"/>
                  <w:vAlign w:val="center"/>
                </w:tcPr>
                <w:p w14:paraId="5DD6D213">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r>
            <w:tr w14:paraId="2F66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04E1A5BC">
                  <w:pPr>
                    <w:spacing w:line="360" w:lineRule="exact"/>
                    <w:jc w:val="center"/>
                    <w:rPr>
                      <w:bCs/>
                      <w:color w:val="000000" w:themeColor="text1"/>
                      <w:szCs w:val="21"/>
                      <w14:textFill>
                        <w14:solidFill>
                          <w14:schemeClr w14:val="tx1"/>
                        </w14:solidFill>
                      </w14:textFill>
                    </w:rPr>
                  </w:pPr>
                </w:p>
              </w:tc>
              <w:tc>
                <w:tcPr>
                  <w:tcW w:w="681" w:type="pct"/>
                  <w:vAlign w:val="center"/>
                </w:tcPr>
                <w:p w14:paraId="5F9FC0E3">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供电</w:t>
                  </w:r>
                </w:p>
              </w:tc>
              <w:tc>
                <w:tcPr>
                  <w:tcW w:w="3574" w:type="pct"/>
                  <w:vAlign w:val="center"/>
                </w:tcPr>
                <w:p w14:paraId="0EB7A906">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项目供电电源由内蒙古准格尔经济开发区10kV供电网提供，厂区设1台400kVA变压器。</w:t>
                  </w:r>
                </w:p>
              </w:tc>
              <w:tc>
                <w:tcPr>
                  <w:tcW w:w="413" w:type="pct"/>
                  <w:vAlign w:val="center"/>
                </w:tcPr>
                <w:p w14:paraId="36DBF584">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r>
            <w:tr w14:paraId="74DE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254A846C">
                  <w:pPr>
                    <w:spacing w:line="360" w:lineRule="exact"/>
                    <w:jc w:val="center"/>
                    <w:rPr>
                      <w:bCs/>
                      <w:color w:val="000000" w:themeColor="text1"/>
                      <w:szCs w:val="21"/>
                      <w14:textFill>
                        <w14:solidFill>
                          <w14:schemeClr w14:val="tx1"/>
                        </w14:solidFill>
                      </w14:textFill>
                    </w:rPr>
                  </w:pPr>
                </w:p>
              </w:tc>
              <w:tc>
                <w:tcPr>
                  <w:tcW w:w="681" w:type="pct"/>
                  <w:vAlign w:val="center"/>
                </w:tcPr>
                <w:p w14:paraId="36C6F7E7">
                  <w:pPr>
                    <w:spacing w:line="36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供水</w:t>
                  </w:r>
                </w:p>
              </w:tc>
              <w:tc>
                <w:tcPr>
                  <w:tcW w:w="3574" w:type="pct"/>
                  <w:vAlign w:val="center"/>
                </w:tcPr>
                <w:p w14:paraId="0A213C80">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由内蒙古准格尔经济开发区供水管网供给。</w:t>
                  </w:r>
                </w:p>
              </w:tc>
              <w:tc>
                <w:tcPr>
                  <w:tcW w:w="413" w:type="pct"/>
                  <w:vAlign w:val="center"/>
                </w:tcPr>
                <w:p w14:paraId="381ABD56">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r>
            <w:tr w14:paraId="275A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35D78776">
                  <w:pPr>
                    <w:spacing w:line="360" w:lineRule="exact"/>
                    <w:jc w:val="center"/>
                    <w:rPr>
                      <w:bCs/>
                      <w:color w:val="000000" w:themeColor="text1"/>
                      <w:szCs w:val="21"/>
                      <w14:textFill>
                        <w14:solidFill>
                          <w14:schemeClr w14:val="tx1"/>
                        </w14:solidFill>
                      </w14:textFill>
                    </w:rPr>
                  </w:pPr>
                </w:p>
              </w:tc>
              <w:tc>
                <w:tcPr>
                  <w:tcW w:w="681" w:type="pct"/>
                  <w:vAlign w:val="center"/>
                </w:tcPr>
                <w:p w14:paraId="28749AD3">
                  <w:pPr>
                    <w:spacing w:line="360" w:lineRule="exact"/>
                    <w:jc w:val="center"/>
                    <w:rPr>
                      <w:bCs/>
                      <w:color w:val="000000" w:themeColor="text1"/>
                      <w:szCs w:val="21"/>
                      <w:lang w:eastAsia="en-US"/>
                      <w14:textFill>
                        <w14:solidFill>
                          <w14:schemeClr w14:val="tx1"/>
                        </w14:solidFill>
                      </w14:textFill>
                    </w:rPr>
                  </w:pPr>
                  <w:r>
                    <w:rPr>
                      <w:color w:val="000000" w:themeColor="text1"/>
                      <w:szCs w:val="21"/>
                      <w14:textFill>
                        <w14:solidFill>
                          <w14:schemeClr w14:val="tx1"/>
                        </w14:solidFill>
                      </w14:textFill>
                    </w:rPr>
                    <w:t>循环冷却水</w:t>
                  </w:r>
                </w:p>
              </w:tc>
              <w:tc>
                <w:tcPr>
                  <w:tcW w:w="3574" w:type="pct"/>
                  <w:vAlign w:val="center"/>
                </w:tcPr>
                <w:p w14:paraId="1C646C24">
                  <w:pPr>
                    <w:spacing w:line="360" w:lineRule="exact"/>
                    <w:rPr>
                      <w:bCs/>
                      <w:color w:val="000000" w:themeColor="text1"/>
                      <w:szCs w:val="21"/>
                      <w14:textFill>
                        <w14:solidFill>
                          <w14:schemeClr w14:val="tx1"/>
                        </w14:solidFill>
                      </w14:textFill>
                    </w:rPr>
                  </w:pPr>
                  <w:r>
                    <w:rPr>
                      <w:color w:val="000000" w:themeColor="text1"/>
                      <w:szCs w:val="21"/>
                      <w14:textFill>
                        <w14:solidFill>
                          <w14:schemeClr w14:val="tx1"/>
                        </w14:solidFill>
                      </w14:textFill>
                    </w:rPr>
                    <w:t>项目设有循环水站1座，循环冷却水循环水量为50m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/h。</w:t>
                  </w:r>
                </w:p>
              </w:tc>
              <w:tc>
                <w:tcPr>
                  <w:tcW w:w="413" w:type="pct"/>
                  <w:vAlign w:val="center"/>
                </w:tcPr>
                <w:p w14:paraId="53957299">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r>
            <w:tr w14:paraId="110D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451611CD">
                  <w:pPr>
                    <w:spacing w:line="360" w:lineRule="exact"/>
                    <w:jc w:val="center"/>
                    <w:rPr>
                      <w:bCs/>
                      <w:color w:val="000000" w:themeColor="text1"/>
                      <w:szCs w:val="21"/>
                      <w14:textFill>
                        <w14:solidFill>
                          <w14:schemeClr w14:val="tx1"/>
                        </w14:solidFill>
                      </w14:textFill>
                    </w:rPr>
                  </w:pPr>
                </w:p>
              </w:tc>
              <w:tc>
                <w:tcPr>
                  <w:tcW w:w="681" w:type="pct"/>
                  <w:vAlign w:val="center"/>
                </w:tcPr>
                <w:p w14:paraId="7AB5BEC9">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防腐防渗</w:t>
                  </w:r>
                </w:p>
              </w:tc>
              <w:tc>
                <w:tcPr>
                  <w:tcW w:w="3574" w:type="pct"/>
                  <w:vAlign w:val="center"/>
                </w:tcPr>
                <w:p w14:paraId="4F53FFF0">
                  <w:pPr>
                    <w:rPr>
                      <w:color w:val="000000" w:themeColor="text1"/>
                      <w:szCs w:val="21"/>
                      <w14:textFill>
                        <w14:solidFill>
                          <w14:schemeClr w14:val="tx1"/>
                        </w14:solidFill>
                      </w14:textFill>
                    </w:rPr>
                  </w:pPr>
                  <w:r>
                    <w:rPr>
                      <w:color w:val="000000" w:themeColor="text1"/>
                      <w:szCs w:val="21"/>
                      <w:lang w:val="en-GB"/>
                      <w14:textFill>
                        <w14:solidFill>
                          <w14:schemeClr w14:val="tx1"/>
                        </w14:solidFill>
                      </w14:textFill>
                    </w:rPr>
                    <w:t>危废库及罐区由下到上采用C300混凝土200mm+土工布400g/m</w:t>
                  </w:r>
                  <w:r>
                    <w:rPr>
                      <w:color w:val="000000" w:themeColor="text1"/>
                      <w:szCs w:val="21"/>
                      <w:vertAlign w:val="superscript"/>
                      <w:lang w:val="en-GB"/>
                      <w14:textFill>
                        <w14:solidFill>
                          <w14:schemeClr w14:val="tx1"/>
                        </w14:solidFill>
                      </w14:textFill>
                    </w:rPr>
                    <w:t>2</w:t>
                  </w:r>
                  <w:r>
                    <w:rPr>
                      <w:color w:val="000000" w:themeColor="text1"/>
                      <w:szCs w:val="21"/>
                      <w:lang w:val="en-GB"/>
                      <w14:textFill>
                        <w14:solidFill>
                          <w14:schemeClr w14:val="tx1"/>
                        </w14:solidFill>
                      </w14:textFill>
                    </w:rPr>
                    <w:t>+环氧树脂漆，渗透系数K≤10</w:t>
                  </w:r>
                  <w:r>
                    <w:rPr>
                      <w:color w:val="000000" w:themeColor="text1"/>
                      <w:szCs w:val="21"/>
                      <w:vertAlign w:val="superscript"/>
                      <w:lang w:val="en-GB"/>
                      <w14:textFill>
                        <w14:solidFill>
                          <w14:schemeClr w14:val="tx1"/>
                        </w14:solidFill>
                      </w14:textFill>
                    </w:rPr>
                    <w:t>-10</w:t>
                  </w:r>
                  <w:r>
                    <w:rPr>
                      <w:color w:val="000000" w:themeColor="text1"/>
                      <w:szCs w:val="21"/>
                      <w:lang w:val="en-GB"/>
                      <w14:textFill>
                        <w14:solidFill>
                          <w14:schemeClr w14:val="tx1"/>
                        </w14:solidFill>
                      </w14:textFill>
                    </w:rPr>
                    <w:t>cm/s，满足</w:t>
                  </w:r>
                  <w:r>
                    <w:rPr>
                      <w:color w:val="000000" w:themeColor="text1"/>
                      <w:szCs w:val="21"/>
                      <w14:textFill>
                        <w14:solidFill>
                          <w14:schemeClr w14:val="tx1"/>
                        </w14:solidFill>
                      </w14:textFill>
                    </w:rPr>
                    <w:t>《危险废物贮存污染控制标准》（GB18597-2023）要求。</w:t>
                  </w:r>
                </w:p>
                <w:p w14:paraId="4A5BE751">
                  <w:pPr>
                    <w:rPr>
                      <w:color w:val="000000" w:themeColor="text1"/>
                      <w:szCs w:val="21"/>
                      <w:lang w:val="en-GB"/>
                      <w14:textFill>
                        <w14:solidFill>
                          <w14:schemeClr w14:val="tx1"/>
                        </w14:solidFill>
                      </w14:textFill>
                    </w:rPr>
                  </w:pPr>
                  <w:r>
                    <w:rPr>
                      <w:color w:val="000000" w:themeColor="text1"/>
                      <w:szCs w:val="21"/>
                      <w:lang w:val="en-GB"/>
                      <w14:textFill>
                        <w14:solidFill>
                          <w14:schemeClr w14:val="tx1"/>
                        </w14:solidFill>
                      </w14:textFill>
                    </w:rPr>
                    <w:t>事故水池、初期雨水池由下到上采用C300混凝土200mm+土工布400g/m</w:t>
                  </w:r>
                  <w:r>
                    <w:rPr>
                      <w:color w:val="000000" w:themeColor="text1"/>
                      <w:szCs w:val="21"/>
                      <w:vertAlign w:val="superscript"/>
                      <w:lang w:val="en-GB"/>
                      <w14:textFill>
                        <w14:solidFill>
                          <w14:schemeClr w14:val="tx1"/>
                        </w14:solidFill>
                      </w14:textFill>
                    </w:rPr>
                    <w:t>2</w:t>
                  </w:r>
                  <w:r>
                    <w:rPr>
                      <w:color w:val="000000" w:themeColor="text1"/>
                      <w:szCs w:val="21"/>
                      <w:lang w:val="en-GB"/>
                      <w14:textFill>
                        <w14:solidFill>
                          <w14:schemeClr w14:val="tx1"/>
                        </w14:solidFill>
                      </w14:textFill>
                    </w:rPr>
                    <w:t>+环氧树脂漆，渗透系数K≤10</w:t>
                  </w:r>
                  <w:r>
                    <w:rPr>
                      <w:color w:val="000000" w:themeColor="text1"/>
                      <w:szCs w:val="21"/>
                      <w:vertAlign w:val="superscript"/>
                      <w:lang w:val="en-GB"/>
                      <w14:textFill>
                        <w14:solidFill>
                          <w14:schemeClr w14:val="tx1"/>
                        </w14:solidFill>
                      </w14:textFill>
                    </w:rPr>
                    <w:t>-10</w:t>
                  </w:r>
                  <w:r>
                    <w:rPr>
                      <w:color w:val="000000" w:themeColor="text1"/>
                      <w:szCs w:val="21"/>
                      <w:lang w:val="en-GB"/>
                      <w14:textFill>
                        <w14:solidFill>
                          <w14:schemeClr w14:val="tx1"/>
                        </w14:solidFill>
                      </w14:textFill>
                    </w:rPr>
                    <w:t>cm/s</w:t>
                  </w:r>
                  <w:r>
                    <w:rPr>
                      <w:color w:val="000000" w:themeColor="text1"/>
                      <w:szCs w:val="21"/>
                      <w14:textFill>
                        <w14:solidFill>
                          <w14:schemeClr w14:val="tx1"/>
                        </w14:solidFill>
                      </w14:textFill>
                    </w:rPr>
                    <w:t>。</w:t>
                  </w:r>
                </w:p>
                <w:p w14:paraId="296512A4">
                  <w:pPr>
                    <w:rPr>
                      <w:color w:val="000000" w:themeColor="text1"/>
                      <w:szCs w:val="21"/>
                      <w:lang w:val="en-GB"/>
                      <w14:textFill>
                        <w14:solidFill>
                          <w14:schemeClr w14:val="tx1"/>
                        </w14:solidFill>
                      </w14:textFill>
                    </w:rPr>
                  </w:pPr>
                  <w:r>
                    <w:rPr>
                      <w:color w:val="000000" w:themeColor="text1"/>
                      <w:szCs w:val="21"/>
                      <w14:textFill>
                        <w14:solidFill>
                          <w14:schemeClr w14:val="tx1"/>
                        </w14:solidFill>
                      </w14:textFill>
                    </w:rPr>
                    <w:t>熔制车间、成品库等</w:t>
                  </w:r>
                  <w:r>
                    <w:rPr>
                      <w:color w:val="000000" w:themeColor="text1"/>
                      <w:szCs w:val="21"/>
                      <w:lang w:val="en-GB"/>
                      <w14:textFill>
                        <w14:solidFill>
                          <w14:schemeClr w14:val="tx1"/>
                        </w14:solidFill>
                      </w14:textFill>
                    </w:rPr>
                    <w:t>属于一般防渗区，采取一般混凝土地面硬化，K≤1×10</w:t>
                  </w:r>
                  <w:r>
                    <w:rPr>
                      <w:color w:val="000000" w:themeColor="text1"/>
                      <w:szCs w:val="21"/>
                      <w:vertAlign w:val="superscript"/>
                      <w:lang w:val="en-GB"/>
                      <w14:textFill>
                        <w14:solidFill>
                          <w14:schemeClr w14:val="tx1"/>
                        </w14:solidFill>
                      </w14:textFill>
                    </w:rPr>
                    <w:t>-7</w:t>
                  </w:r>
                  <w:r>
                    <w:rPr>
                      <w:color w:val="000000" w:themeColor="text1"/>
                      <w:szCs w:val="21"/>
                      <w:lang w:val="en-GB"/>
                      <w14:textFill>
                        <w14:solidFill>
                          <w14:schemeClr w14:val="tx1"/>
                        </w14:solidFill>
                      </w14:textFill>
                    </w:rPr>
                    <w:t>cm/s。</w:t>
                  </w:r>
                </w:p>
              </w:tc>
              <w:tc>
                <w:tcPr>
                  <w:tcW w:w="413" w:type="pct"/>
                  <w:vAlign w:val="center"/>
                </w:tcPr>
                <w:p w14:paraId="2588ED87">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r>
            <w:tr w14:paraId="1AB4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32" w:type="pct"/>
                  <w:vMerge w:val="continue"/>
                  <w:tcMar>
                    <w:left w:w="0" w:type="dxa"/>
                    <w:right w:w="0" w:type="dxa"/>
                  </w:tcMar>
                  <w:vAlign w:val="center"/>
                </w:tcPr>
                <w:p w14:paraId="3E364924">
                  <w:pPr>
                    <w:spacing w:line="360" w:lineRule="exact"/>
                    <w:jc w:val="center"/>
                    <w:rPr>
                      <w:bCs/>
                      <w:color w:val="000000" w:themeColor="text1"/>
                      <w:szCs w:val="21"/>
                      <w14:textFill>
                        <w14:solidFill>
                          <w14:schemeClr w14:val="tx1"/>
                        </w14:solidFill>
                      </w14:textFill>
                    </w:rPr>
                  </w:pPr>
                </w:p>
              </w:tc>
              <w:tc>
                <w:tcPr>
                  <w:tcW w:w="681" w:type="pct"/>
                  <w:vAlign w:val="center"/>
                </w:tcPr>
                <w:p w14:paraId="43A0AEB6">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环境风险</w:t>
                  </w:r>
                </w:p>
              </w:tc>
              <w:tc>
                <w:tcPr>
                  <w:tcW w:w="3574" w:type="pct"/>
                  <w:vAlign w:val="center"/>
                </w:tcPr>
                <w:p w14:paraId="065B64A5">
                  <w:pPr>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项目</w:t>
                  </w:r>
                  <w:r>
                    <w:rPr>
                      <w:rFonts w:hint="eastAsia"/>
                      <w:color w:val="000000" w:themeColor="text1"/>
                      <w:szCs w:val="21"/>
                      <w14:textFill>
                        <w14:solidFill>
                          <w14:schemeClr w14:val="tx1"/>
                        </w14:solidFill>
                      </w14:textFill>
                    </w:rPr>
                    <w:t>设置</w:t>
                  </w:r>
                  <w:r>
                    <w:rPr>
                      <w:color w:val="000000" w:themeColor="text1"/>
                      <w:szCs w:val="21"/>
                      <w14:textFill>
                        <w14:solidFill>
                          <w14:schemeClr w14:val="tx1"/>
                        </w14:solidFill>
                      </w14:textFill>
                    </w:rPr>
                    <w:t>200m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初期雨水池1座，400m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事故水池1座。</w:t>
                  </w:r>
                </w:p>
              </w:tc>
              <w:tc>
                <w:tcPr>
                  <w:tcW w:w="413" w:type="pct"/>
                  <w:vAlign w:val="center"/>
                </w:tcPr>
                <w:p w14:paraId="7B30D053">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已建成</w:t>
                  </w:r>
                </w:p>
              </w:tc>
            </w:tr>
          </w:tbl>
          <w:p w14:paraId="098A6CC0">
            <w:pPr>
              <w:adjustRightInd w:val="0"/>
              <w:snapToGrid w:val="0"/>
              <w:spacing w:line="440" w:lineRule="exact"/>
              <w:ind w:left="482"/>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二、改扩建项目</w:t>
            </w:r>
          </w:p>
          <w:p w14:paraId="46321EF7">
            <w:pPr>
              <w:adjustRightInd w:val="0"/>
              <w:snapToGrid w:val="0"/>
              <w:spacing w:line="440" w:lineRule="exact"/>
              <w:ind w:left="482"/>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w:t>
            </w:r>
            <w:r>
              <w:rPr>
                <w:b/>
                <w:bCs/>
                <w:color w:val="000000" w:themeColor="text1"/>
                <w:sz w:val="24"/>
                <w14:textFill>
                  <w14:solidFill>
                    <w14:schemeClr w14:val="tx1"/>
                  </w14:solidFill>
                </w14:textFill>
              </w:rPr>
              <w:t>项目名称</w:t>
            </w:r>
          </w:p>
          <w:p w14:paraId="0BDAB603">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内蒙古硅金科技有限责任公司固体硅酸钠深加工项目</w:t>
            </w:r>
          </w:p>
          <w:p w14:paraId="6085411E">
            <w:pPr>
              <w:adjustRightInd w:val="0"/>
              <w:snapToGrid w:val="0"/>
              <w:spacing w:line="440" w:lineRule="exact"/>
              <w:ind w:left="482"/>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w:t>
            </w:r>
            <w:r>
              <w:rPr>
                <w:b/>
                <w:bCs/>
                <w:color w:val="000000" w:themeColor="text1"/>
                <w:sz w:val="24"/>
                <w14:textFill>
                  <w14:solidFill>
                    <w14:schemeClr w14:val="tx1"/>
                  </w14:solidFill>
                </w14:textFill>
              </w:rPr>
              <w:t>建设单位</w:t>
            </w:r>
          </w:p>
          <w:p w14:paraId="7320064B">
            <w:pPr>
              <w:adjustRightInd w:val="0"/>
              <w:snapToGrid w:val="0"/>
              <w:spacing w:line="440" w:lineRule="exact"/>
              <w:ind w:left="420" w:left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内蒙古硅金科技有限责任公司</w:t>
            </w:r>
          </w:p>
          <w:p w14:paraId="2E9E68C1">
            <w:pPr>
              <w:pStyle w:val="100"/>
              <w:numPr>
                <w:ilvl w:val="0"/>
                <w:numId w:val="2"/>
              </w:numPr>
              <w:adjustRightInd w:val="0"/>
              <w:snapToGrid w:val="0"/>
              <w:spacing w:line="440" w:lineRule="exact"/>
              <w:ind w:firstLineChars="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建设性质</w:t>
            </w:r>
          </w:p>
          <w:p w14:paraId="0E25712F">
            <w:pPr>
              <w:adjustRightInd w:val="0"/>
              <w:snapToGrid w:val="0"/>
              <w:spacing w:line="440" w:lineRule="exact"/>
              <w:ind w:firstLine="480" w:firstLineChars="200"/>
              <w:rPr>
                <w:sz w:val="24"/>
              </w:rPr>
            </w:pPr>
            <w:r>
              <w:rPr>
                <w:rFonts w:hint="eastAsia"/>
                <w:sz w:val="24"/>
              </w:rPr>
              <w:t>扩建</w:t>
            </w:r>
          </w:p>
          <w:p w14:paraId="4D73CCF9">
            <w:pPr>
              <w:adjustRightInd w:val="0"/>
              <w:snapToGrid w:val="0"/>
              <w:spacing w:line="440" w:lineRule="exact"/>
              <w:ind w:left="482"/>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4、</w:t>
            </w:r>
            <w:r>
              <w:rPr>
                <w:b/>
                <w:bCs/>
                <w:color w:val="000000" w:themeColor="text1"/>
                <w:sz w:val="24"/>
                <w14:textFill>
                  <w14:solidFill>
                    <w14:schemeClr w14:val="tx1"/>
                  </w14:solidFill>
                </w14:textFill>
              </w:rPr>
              <w:t>工程投资</w:t>
            </w:r>
          </w:p>
          <w:p w14:paraId="6E8B4F6F">
            <w:pPr>
              <w:adjustRightInd w:val="0"/>
              <w:snapToGrid w:val="0"/>
              <w:spacing w:line="440" w:lineRule="exact"/>
              <w:ind w:left="420" w:leftChars="200"/>
              <w:rPr>
                <w:color w:val="000000" w:themeColor="text1"/>
                <w:sz w:val="24"/>
                <w14:textFill>
                  <w14:solidFill>
                    <w14:schemeClr w14:val="tx1"/>
                  </w14:solidFill>
                </w14:textFill>
              </w:rPr>
            </w:pPr>
            <w:bookmarkStart w:id="9" w:name="_Hlk163494996"/>
            <w:r>
              <w:rPr>
                <w:color w:val="000000" w:themeColor="text1"/>
                <w:sz w:val="24"/>
                <w14:textFill>
                  <w14:solidFill>
                    <w14:schemeClr w14:val="tx1"/>
                  </w14:solidFill>
                </w14:textFill>
              </w:rPr>
              <w:t>项目总投资</w:t>
            </w:r>
            <w:r>
              <w:rPr>
                <w:rFonts w:hint="eastAsia"/>
                <w:color w:val="000000" w:themeColor="text1"/>
                <w:sz w:val="24"/>
                <w14:textFill>
                  <w14:solidFill>
                    <w14:schemeClr w14:val="tx1"/>
                  </w14:solidFill>
                </w14:textFill>
              </w:rPr>
              <w:t>1000</w:t>
            </w:r>
            <w:r>
              <w:rPr>
                <w:color w:val="000000" w:themeColor="text1"/>
                <w:sz w:val="24"/>
                <w14:textFill>
                  <w14:solidFill>
                    <w14:schemeClr w14:val="tx1"/>
                  </w14:solidFill>
                </w14:textFill>
              </w:rPr>
              <w:t>万元，其中环保投资</w:t>
            </w:r>
            <w:r>
              <w:rPr>
                <w:rFonts w:hint="eastAsia"/>
                <w:color w:val="000000" w:themeColor="text1"/>
                <w:sz w:val="24"/>
                <w14:textFill>
                  <w14:solidFill>
                    <w14:schemeClr w14:val="tx1"/>
                  </w14:solidFill>
                </w14:textFill>
              </w:rPr>
              <w:t>30</w:t>
            </w:r>
            <w:r>
              <w:rPr>
                <w:color w:val="000000" w:themeColor="text1"/>
                <w:sz w:val="24"/>
                <w14:textFill>
                  <w14:solidFill>
                    <w14:schemeClr w14:val="tx1"/>
                  </w14:solidFill>
                </w14:textFill>
              </w:rPr>
              <w:t>万元，占总投资的</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w:t>
            </w:r>
            <w:bookmarkEnd w:id="9"/>
          </w:p>
          <w:p w14:paraId="71735380">
            <w:pPr>
              <w:adjustRightInd w:val="0"/>
              <w:snapToGrid w:val="0"/>
              <w:spacing w:line="440" w:lineRule="exact"/>
              <w:ind w:firstLine="482" w:firstLineChars="200"/>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5、</w:t>
            </w:r>
            <w:r>
              <w:rPr>
                <w:b/>
                <w:bCs/>
                <w:color w:val="000000" w:themeColor="text1"/>
                <w:sz w:val="24"/>
                <w14:textFill>
                  <w14:solidFill>
                    <w14:schemeClr w14:val="tx1"/>
                  </w14:solidFill>
                </w14:textFill>
              </w:rPr>
              <w:t>建设地点与周边关系</w:t>
            </w:r>
          </w:p>
          <w:p w14:paraId="70575134">
            <w:pPr>
              <w:adjustRightInd w:val="0"/>
              <w:snapToGrid w:val="0"/>
              <w:spacing w:line="440" w:lineRule="exact"/>
              <w:ind w:firstLine="480" w:firstLineChars="200"/>
              <w:rPr>
                <w:color w:val="000000" w:themeColor="text1"/>
                <w:sz w:val="24"/>
                <w14:textFill>
                  <w14:solidFill>
                    <w14:schemeClr w14:val="tx1"/>
                  </w14:solidFill>
                </w14:textFill>
              </w:rPr>
            </w:pPr>
            <w:bookmarkStart w:id="10" w:name="_Hlk163495051"/>
            <w:r>
              <w:rPr>
                <w:rFonts w:hint="eastAsia"/>
                <w:color w:val="000000" w:themeColor="text1"/>
                <w:sz w:val="24"/>
                <w14:textFill>
                  <w14:solidFill>
                    <w14:schemeClr w14:val="tx1"/>
                  </w14:solidFill>
                </w14:textFill>
              </w:rPr>
              <w:t>项目位于内蒙古鄂尔多斯准格尔经济开发区准格尔产业园内蒙古硅金科技有限责任公司现有厂区内，</w:t>
            </w:r>
            <w:r>
              <w:rPr>
                <w:color w:val="000000" w:themeColor="text1"/>
                <w:sz w:val="24"/>
                <w14:textFill>
                  <w14:solidFill>
                    <w14:schemeClr w14:val="tx1"/>
                  </w14:solidFill>
                </w14:textFill>
              </w:rPr>
              <w:t>中心位置坐标为北纬：</w:t>
            </w:r>
            <w:r>
              <w:rPr>
                <w:rFonts w:hint="eastAsia"/>
                <w:color w:val="000000" w:themeColor="text1"/>
                <w:sz w:val="24"/>
                <w14:textFill>
                  <w14:solidFill>
                    <w14:schemeClr w14:val="tx1"/>
                  </w14:solidFill>
                </w14:textFill>
              </w:rPr>
              <w:t>39</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43</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0.566</w:t>
            </w:r>
            <w:r>
              <w:rPr>
                <w:color w:val="000000" w:themeColor="text1"/>
                <w:sz w:val="24"/>
                <w14:textFill>
                  <w14:solidFill>
                    <w14:schemeClr w14:val="tx1"/>
                  </w14:solidFill>
                </w14:textFill>
              </w:rPr>
              <w:t>″，东经：</w:t>
            </w:r>
            <w:r>
              <w:rPr>
                <w:rFonts w:hint="eastAsia"/>
                <w:color w:val="000000" w:themeColor="text1"/>
                <w:sz w:val="24"/>
                <w14:textFill>
                  <w14:solidFill>
                    <w14:schemeClr w14:val="tx1"/>
                  </w14:solidFill>
                </w14:textFill>
              </w:rPr>
              <w:t>110</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50</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10.122</w:t>
            </w:r>
            <w:r>
              <w:rPr>
                <w:color w:val="000000" w:themeColor="text1"/>
                <w:sz w:val="24"/>
                <w14:textFill>
                  <w14:solidFill>
                    <w14:schemeClr w14:val="tx1"/>
                  </w14:solidFill>
                </w14:textFill>
              </w:rPr>
              <w:t>″。</w:t>
            </w:r>
            <w:bookmarkEnd w:id="10"/>
            <w:r>
              <w:rPr>
                <w:rFonts w:hint="eastAsia"/>
                <w:color w:val="000000" w:themeColor="text1"/>
                <w:sz w:val="24"/>
                <w14:textFill>
                  <w14:solidFill>
                    <w14:schemeClr w14:val="tx1"/>
                  </w14:solidFill>
                </w14:textFill>
              </w:rPr>
              <w:t>项目东侧、北侧均为空地，西侧为内蒙古御华瓷业有限公司，南侧隔兴业路为空置厂房，项目周边500m范围内无敏感点。</w:t>
            </w:r>
          </w:p>
          <w:p w14:paraId="60D333E5">
            <w:pPr>
              <w:adjustRightInd w:val="0"/>
              <w:snapToGrid w:val="0"/>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6、项目占地</w:t>
            </w:r>
          </w:p>
          <w:p w14:paraId="217AC9B6">
            <w:pPr>
              <w:pStyle w:val="5"/>
              <w:ind w:firstLine="480" w:firstLineChars="200"/>
              <w:rPr>
                <w:color w:val="000000" w:themeColor="text1"/>
                <w14:textFill>
                  <w14:solidFill>
                    <w14:schemeClr w14:val="tx1"/>
                  </w14:solidFill>
                </w14:textFill>
              </w:rPr>
            </w:pPr>
            <w:bookmarkStart w:id="11" w:name="_Hlk209626944"/>
            <w:r>
              <w:rPr>
                <w:rFonts w:hint="eastAsia"/>
                <w:color w:val="000000" w:themeColor="text1"/>
                <w14:textFill>
                  <w14:solidFill>
                    <w14:schemeClr w14:val="tx1"/>
                  </w14:solidFill>
                </w14:textFill>
              </w:rPr>
              <w:t>项目在内蒙古硅金科技</w:t>
            </w:r>
            <w:r>
              <w:rPr>
                <w:color w:val="000000" w:themeColor="text1"/>
                <w14:textFill>
                  <w14:solidFill>
                    <w14:schemeClr w14:val="tx1"/>
                  </w14:solidFill>
                </w14:textFill>
              </w:rPr>
              <w:t>有限责任公司现有厂区内进行建设，不新增占地，</w:t>
            </w:r>
            <w:bookmarkEnd w:id="11"/>
            <w:r>
              <w:rPr>
                <w:color w:val="000000" w:themeColor="text1"/>
                <w14:textFill>
                  <w14:solidFill>
                    <w14:schemeClr w14:val="tx1"/>
                  </w14:solidFill>
                </w14:textFill>
              </w:rPr>
              <w:t>项目</w:t>
            </w:r>
            <w:r>
              <w:rPr>
                <w:rFonts w:hint="eastAsia"/>
                <w:color w:val="000000" w:themeColor="text1"/>
                <w14:textFill>
                  <w14:solidFill>
                    <w14:schemeClr w14:val="tx1"/>
                  </w14:solidFill>
                </w14:textFill>
              </w:rPr>
              <w:t>全厂占地面积33345.92m</w:t>
            </w:r>
            <w:r>
              <w:rPr>
                <w:rFonts w:hint="eastAsia"/>
                <w:color w:val="000000" w:themeColor="text1"/>
                <w:vertAlign w:val="superscript"/>
                <w14:textFill>
                  <w14:solidFill>
                    <w14:schemeClr w14:val="tx1"/>
                  </w14:solidFill>
                </w14:textFill>
              </w:rPr>
              <w:t>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用地为工业用地，已取得不动产权证书（蒙〔2020〕准格尔旗不动产权第0001227号）。</w:t>
            </w:r>
          </w:p>
          <w:p w14:paraId="7E9905B5">
            <w:pPr>
              <w:adjustRightInd w:val="0"/>
              <w:snapToGrid w:val="0"/>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7、建设规模</w:t>
            </w:r>
          </w:p>
          <w:p w14:paraId="4F7CF29B">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项目建成后，全厂产品方案见下表。</w:t>
            </w:r>
          </w:p>
          <w:p w14:paraId="0773F5E9">
            <w:pPr>
              <w:adjustRightInd w:val="0"/>
              <w:snapToGrid w:val="0"/>
              <w:spacing w:line="360" w:lineRule="exact"/>
              <w:ind w:left="482"/>
              <w:rPr>
                <w:b/>
                <w:color w:val="000000" w:themeColor="text1"/>
                <w:sz w:val="24"/>
                <w14:textFill>
                  <w14:solidFill>
                    <w14:schemeClr w14:val="tx1"/>
                  </w14:solidFill>
                </w14:textFill>
              </w:rPr>
            </w:pPr>
            <w:r>
              <w:rPr>
                <w:b/>
                <w:color w:val="000000" w:themeColor="text1"/>
                <w:sz w:val="24"/>
                <w14:textFill>
                  <w14:solidFill>
                    <w14:schemeClr w14:val="tx1"/>
                  </w14:solidFill>
                </w14:textFill>
              </w:rPr>
              <w:t>表2-</w:t>
            </w: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项目</w:t>
            </w:r>
            <w:r>
              <w:rPr>
                <w:b/>
                <w:color w:val="000000" w:themeColor="text1"/>
                <w:sz w:val="24"/>
                <w14:textFill>
                  <w14:solidFill>
                    <w14:schemeClr w14:val="tx1"/>
                  </w14:solidFill>
                </w14:textFill>
              </w:rPr>
              <w:t>产品方案一览表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411"/>
              <w:gridCol w:w="1554"/>
              <w:gridCol w:w="710"/>
              <w:gridCol w:w="706"/>
              <w:gridCol w:w="851"/>
              <w:gridCol w:w="4097"/>
            </w:tblGrid>
            <w:tr w14:paraId="137C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0" w:hRule="atLeast"/>
              </w:trPr>
              <w:tc>
                <w:tcPr>
                  <w:tcW w:w="247" w:type="pct"/>
                  <w:vMerge w:val="restart"/>
                  <w:tcMar>
                    <w:left w:w="0" w:type="dxa"/>
                    <w:right w:w="0" w:type="dxa"/>
                  </w:tcMar>
                  <w:vAlign w:val="center"/>
                </w:tcPr>
                <w:p w14:paraId="06AD97B5">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933" w:type="pct"/>
                  <w:vMerge w:val="restart"/>
                  <w:tcMar>
                    <w:left w:w="0" w:type="dxa"/>
                    <w:right w:w="0" w:type="dxa"/>
                  </w:tcMar>
                  <w:vAlign w:val="center"/>
                </w:tcPr>
                <w:p w14:paraId="4CA1A6BD">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产品名称</w:t>
                  </w:r>
                </w:p>
              </w:tc>
              <w:tc>
                <w:tcPr>
                  <w:tcW w:w="426" w:type="pct"/>
                  <w:vMerge w:val="restart"/>
                  <w:tcMar>
                    <w:left w:w="0" w:type="dxa"/>
                    <w:right w:w="0" w:type="dxa"/>
                  </w:tcMar>
                  <w:vAlign w:val="center"/>
                </w:tcPr>
                <w:p w14:paraId="70866C09">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单位</w:t>
                  </w:r>
                </w:p>
              </w:tc>
              <w:tc>
                <w:tcPr>
                  <w:tcW w:w="935" w:type="pct"/>
                  <w:gridSpan w:val="2"/>
                  <w:tcMar>
                    <w:left w:w="0" w:type="dxa"/>
                    <w:right w:w="0" w:type="dxa"/>
                  </w:tcMar>
                  <w:vAlign w:val="center"/>
                </w:tcPr>
                <w:p w14:paraId="6FEB8B21">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产能</w:t>
                  </w:r>
                </w:p>
              </w:tc>
              <w:tc>
                <w:tcPr>
                  <w:tcW w:w="2459" w:type="pct"/>
                  <w:vMerge w:val="restart"/>
                  <w:tcMar>
                    <w:left w:w="0" w:type="dxa"/>
                    <w:right w:w="0" w:type="dxa"/>
                  </w:tcMar>
                  <w:vAlign w:val="center"/>
                </w:tcPr>
                <w:p w14:paraId="3A45668D">
                  <w:pPr>
                    <w:kinsoku w:val="0"/>
                    <w:overflowPunct w:val="0"/>
                    <w:autoSpaceDE w:val="0"/>
                    <w:autoSpaceDN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备注</w:t>
                  </w:r>
                </w:p>
              </w:tc>
            </w:tr>
            <w:tr w14:paraId="5DD1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0" w:hRule="atLeast"/>
              </w:trPr>
              <w:tc>
                <w:tcPr>
                  <w:tcW w:w="247" w:type="pct"/>
                  <w:vMerge w:val="continue"/>
                  <w:tcMar>
                    <w:left w:w="0" w:type="dxa"/>
                    <w:right w:w="0" w:type="dxa"/>
                  </w:tcMar>
                  <w:vAlign w:val="center"/>
                </w:tcPr>
                <w:p w14:paraId="7EC4AD8F">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p>
              </w:tc>
              <w:tc>
                <w:tcPr>
                  <w:tcW w:w="933" w:type="pct"/>
                  <w:vMerge w:val="continue"/>
                  <w:tcMar>
                    <w:left w:w="0" w:type="dxa"/>
                    <w:right w:w="0" w:type="dxa"/>
                  </w:tcMar>
                  <w:vAlign w:val="center"/>
                </w:tcPr>
                <w:p w14:paraId="5A433265">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p>
              </w:tc>
              <w:tc>
                <w:tcPr>
                  <w:tcW w:w="426" w:type="pct"/>
                  <w:vMerge w:val="continue"/>
                  <w:tcMar>
                    <w:left w:w="0" w:type="dxa"/>
                    <w:right w:w="0" w:type="dxa"/>
                  </w:tcMar>
                  <w:vAlign w:val="center"/>
                </w:tcPr>
                <w:p w14:paraId="5EF138D0">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p>
              </w:tc>
              <w:tc>
                <w:tcPr>
                  <w:tcW w:w="424" w:type="pct"/>
                  <w:tcMar>
                    <w:left w:w="0" w:type="dxa"/>
                    <w:right w:w="0" w:type="dxa"/>
                  </w:tcMar>
                  <w:vAlign w:val="center"/>
                </w:tcPr>
                <w:p w14:paraId="034431E2">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现有</w:t>
                  </w:r>
                </w:p>
              </w:tc>
              <w:tc>
                <w:tcPr>
                  <w:tcW w:w="511" w:type="pct"/>
                  <w:vAlign w:val="center"/>
                </w:tcPr>
                <w:p w14:paraId="671D6185">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改建后</w:t>
                  </w:r>
                </w:p>
              </w:tc>
              <w:tc>
                <w:tcPr>
                  <w:tcW w:w="2459" w:type="pct"/>
                  <w:vMerge w:val="continue"/>
                  <w:tcMar>
                    <w:left w:w="0" w:type="dxa"/>
                    <w:right w:w="0" w:type="dxa"/>
                  </w:tcMar>
                  <w:vAlign w:val="center"/>
                </w:tcPr>
                <w:p w14:paraId="6D3322F9">
                  <w:pPr>
                    <w:kinsoku w:val="0"/>
                    <w:overflowPunct w:val="0"/>
                    <w:autoSpaceDE w:val="0"/>
                    <w:autoSpaceDN w:val="0"/>
                    <w:spacing w:line="360" w:lineRule="exact"/>
                    <w:jc w:val="center"/>
                    <w:rPr>
                      <w:color w:val="000000" w:themeColor="text1"/>
                      <w:szCs w:val="21"/>
                      <w14:textFill>
                        <w14:solidFill>
                          <w14:schemeClr w14:val="tx1"/>
                        </w14:solidFill>
                      </w14:textFill>
                    </w:rPr>
                  </w:pPr>
                </w:p>
              </w:tc>
            </w:tr>
            <w:tr w14:paraId="3600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 w:hRule="atLeast"/>
              </w:trPr>
              <w:tc>
                <w:tcPr>
                  <w:tcW w:w="247" w:type="pct"/>
                  <w:tcMar>
                    <w:left w:w="0" w:type="dxa"/>
                    <w:right w:w="0" w:type="dxa"/>
                  </w:tcMar>
                  <w:vAlign w:val="center"/>
                </w:tcPr>
                <w:p w14:paraId="186EBCBF">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933" w:type="pct"/>
                  <w:tcMar>
                    <w:left w:w="0" w:type="dxa"/>
                    <w:right w:w="0" w:type="dxa"/>
                  </w:tcMar>
                  <w:vAlign w:val="center"/>
                </w:tcPr>
                <w:p w14:paraId="6B4BA6A7">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固体硅酸钠</w:t>
                  </w:r>
                </w:p>
              </w:tc>
              <w:tc>
                <w:tcPr>
                  <w:tcW w:w="426" w:type="pct"/>
                  <w:tcMar>
                    <w:left w:w="0" w:type="dxa"/>
                    <w:right w:w="0" w:type="dxa"/>
                  </w:tcMar>
                  <w:vAlign w:val="center"/>
                </w:tcPr>
                <w:p w14:paraId="50454882">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万t/a</w:t>
                  </w:r>
                </w:p>
              </w:tc>
              <w:tc>
                <w:tcPr>
                  <w:tcW w:w="424" w:type="pct"/>
                  <w:tcMar>
                    <w:left w:w="0" w:type="dxa"/>
                    <w:right w:w="0" w:type="dxa"/>
                  </w:tcMar>
                  <w:vAlign w:val="center"/>
                </w:tcPr>
                <w:p w14:paraId="60B53876">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w:t>
                  </w:r>
                </w:p>
              </w:tc>
              <w:tc>
                <w:tcPr>
                  <w:tcW w:w="511" w:type="pct"/>
                  <w:vAlign w:val="center"/>
                </w:tcPr>
                <w:p w14:paraId="0CFB762D">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0.6</w:t>
                  </w:r>
                </w:p>
              </w:tc>
              <w:tc>
                <w:tcPr>
                  <w:tcW w:w="2459" w:type="pct"/>
                  <w:tcMar>
                    <w:left w:w="0" w:type="dxa"/>
                    <w:right w:w="0" w:type="dxa"/>
                  </w:tcMar>
                  <w:vAlign w:val="center"/>
                </w:tcPr>
                <w:p w14:paraId="25F152BF">
                  <w:pPr>
                    <w:kinsoku w:val="0"/>
                    <w:overflowPunct w:val="0"/>
                    <w:autoSpaceDE w:val="0"/>
                    <w:autoSpaceDN w:val="0"/>
                    <w:spacing w:line="36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其中3.2万吨用于进一步生产液体硅酸钠，保留0.6万吨作为产品外售。</w:t>
                  </w:r>
                </w:p>
              </w:tc>
            </w:tr>
            <w:tr w14:paraId="1241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 w:hRule="atLeast"/>
              </w:trPr>
              <w:tc>
                <w:tcPr>
                  <w:tcW w:w="247" w:type="pct"/>
                  <w:tcMar>
                    <w:left w:w="0" w:type="dxa"/>
                    <w:right w:w="0" w:type="dxa"/>
                  </w:tcMar>
                  <w:vAlign w:val="center"/>
                </w:tcPr>
                <w:p w14:paraId="42622247">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933" w:type="pct"/>
                  <w:tcMar>
                    <w:left w:w="0" w:type="dxa"/>
                    <w:right w:w="0" w:type="dxa"/>
                  </w:tcMar>
                  <w:vAlign w:val="center"/>
                </w:tcPr>
                <w:p w14:paraId="49C9DAA1">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液体硅酸钠</w:t>
                  </w:r>
                </w:p>
              </w:tc>
              <w:tc>
                <w:tcPr>
                  <w:tcW w:w="426" w:type="pct"/>
                  <w:tcMar>
                    <w:left w:w="0" w:type="dxa"/>
                    <w:right w:w="0" w:type="dxa"/>
                  </w:tcMar>
                  <w:vAlign w:val="center"/>
                </w:tcPr>
                <w:p w14:paraId="5FD52E59">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万t/a</w:t>
                  </w:r>
                </w:p>
              </w:tc>
              <w:tc>
                <w:tcPr>
                  <w:tcW w:w="424" w:type="pct"/>
                  <w:tcMar>
                    <w:left w:w="0" w:type="dxa"/>
                    <w:right w:w="0" w:type="dxa"/>
                  </w:tcMar>
                  <w:vAlign w:val="center"/>
                </w:tcPr>
                <w:p w14:paraId="5D60BBB0">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511" w:type="pct"/>
                  <w:vAlign w:val="center"/>
                </w:tcPr>
                <w:p w14:paraId="106000B3">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8.0</w:t>
                  </w:r>
                </w:p>
              </w:tc>
              <w:tc>
                <w:tcPr>
                  <w:tcW w:w="2459" w:type="pct"/>
                  <w:tcMar>
                    <w:left w:w="0" w:type="dxa"/>
                    <w:right w:w="0" w:type="dxa"/>
                  </w:tcMar>
                  <w:vAlign w:val="center"/>
                </w:tcPr>
                <w:p w14:paraId="4E0789E0">
                  <w:pPr>
                    <w:kinsoku w:val="0"/>
                    <w:overflowPunct w:val="0"/>
                    <w:autoSpaceDE w:val="0"/>
                    <w:autoSpaceDN w:val="0"/>
                    <w:spacing w:line="36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其中2.4万吨液体硅酸钠用于进一步生产速溶粉状硅酸钠；剩余5.6万吨作为产品外售。</w:t>
                  </w:r>
                </w:p>
              </w:tc>
            </w:tr>
            <w:tr w14:paraId="665F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 w:hRule="atLeast"/>
              </w:trPr>
              <w:tc>
                <w:tcPr>
                  <w:tcW w:w="247" w:type="pct"/>
                  <w:tcMar>
                    <w:left w:w="0" w:type="dxa"/>
                    <w:right w:w="0" w:type="dxa"/>
                  </w:tcMar>
                  <w:vAlign w:val="center"/>
                </w:tcPr>
                <w:p w14:paraId="65728336">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933" w:type="pct"/>
                  <w:tcMar>
                    <w:left w:w="0" w:type="dxa"/>
                    <w:right w:w="0" w:type="dxa"/>
                  </w:tcMar>
                  <w:vAlign w:val="center"/>
                </w:tcPr>
                <w:p w14:paraId="7520A347">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速溶粉状硅酸钠</w:t>
                  </w:r>
                </w:p>
              </w:tc>
              <w:tc>
                <w:tcPr>
                  <w:tcW w:w="426" w:type="pct"/>
                  <w:tcMar>
                    <w:left w:w="0" w:type="dxa"/>
                    <w:right w:w="0" w:type="dxa"/>
                  </w:tcMar>
                  <w:vAlign w:val="center"/>
                </w:tcPr>
                <w:p w14:paraId="0024D3E2">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万t/a</w:t>
                  </w:r>
                </w:p>
              </w:tc>
              <w:tc>
                <w:tcPr>
                  <w:tcW w:w="424" w:type="pct"/>
                  <w:tcMar>
                    <w:left w:w="0" w:type="dxa"/>
                    <w:right w:w="0" w:type="dxa"/>
                  </w:tcMar>
                  <w:vAlign w:val="center"/>
                </w:tcPr>
                <w:p w14:paraId="1FE12699">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511" w:type="pct"/>
                  <w:vAlign w:val="center"/>
                </w:tcPr>
                <w:p w14:paraId="1B92767B">
                  <w:pPr>
                    <w:kinsoku w:val="0"/>
                    <w:overflowPunct w:val="0"/>
                    <w:autoSpaceDE w:val="0"/>
                    <w:autoSpaceDN w:val="0"/>
                    <w:spacing w:line="360" w:lineRule="exact"/>
                    <w:jc w:val="center"/>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w:t>
                  </w:r>
                </w:p>
              </w:tc>
              <w:tc>
                <w:tcPr>
                  <w:tcW w:w="2459" w:type="pct"/>
                  <w:tcMar>
                    <w:left w:w="0" w:type="dxa"/>
                    <w:right w:w="0" w:type="dxa"/>
                  </w:tcMar>
                  <w:vAlign w:val="center"/>
                </w:tcPr>
                <w:p w14:paraId="5CD805B4">
                  <w:pPr>
                    <w:kinsoku w:val="0"/>
                    <w:overflowPunct w:val="0"/>
                    <w:autoSpaceDE w:val="0"/>
                    <w:autoSpaceDN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bl>
          <w:p w14:paraId="51937A45">
            <w:pPr>
              <w:adjustRightInd w:val="0"/>
              <w:snapToGrid w:val="0"/>
              <w:spacing w:line="440" w:lineRule="exact"/>
              <w:ind w:firstLine="482" w:firstLineChars="200"/>
              <w:rPr>
                <w:b/>
                <w:bCs/>
                <w:color w:val="000000" w:themeColor="text1"/>
                <w:sz w:val="24"/>
                <w:szCs w:val="22"/>
                <w14:textFill>
                  <w14:solidFill>
                    <w14:schemeClr w14:val="tx1"/>
                  </w14:solidFill>
                </w14:textFill>
              </w:rPr>
            </w:pPr>
            <w:r>
              <w:rPr>
                <w:rFonts w:hint="eastAsia"/>
                <w:b/>
                <w:bCs/>
                <w:color w:val="000000" w:themeColor="text1"/>
                <w:sz w:val="24"/>
                <w14:textFill>
                  <w14:solidFill>
                    <w14:schemeClr w14:val="tx1"/>
                  </w14:solidFill>
                </w14:textFill>
              </w:rPr>
              <w:t>8、</w:t>
            </w:r>
            <w:r>
              <w:rPr>
                <w:b/>
                <w:bCs/>
                <w:color w:val="000000" w:themeColor="text1"/>
                <w:sz w:val="24"/>
                <w:szCs w:val="22"/>
                <w14:textFill>
                  <w14:solidFill>
                    <w14:schemeClr w14:val="tx1"/>
                  </w14:solidFill>
                </w14:textFill>
              </w:rPr>
              <w:t>建设内容</w:t>
            </w:r>
          </w:p>
          <w:p w14:paraId="03267101">
            <w:pPr>
              <w:pStyle w:val="5"/>
              <w:ind w:firstLine="480" w:firstLineChars="200"/>
              <w:rPr>
                <w:color w:val="000000" w:themeColor="text1"/>
                <w14:textFill>
                  <w14:solidFill>
                    <w14:schemeClr w14:val="tx1"/>
                  </w14:solidFill>
                </w14:textFill>
              </w:rPr>
            </w:pPr>
            <w:bookmarkStart w:id="12" w:name="_Hlk220487362"/>
            <w:r>
              <w:rPr>
                <w:rFonts w:hint="eastAsia"/>
                <w:color w:val="000000" w:themeColor="text1"/>
                <w14:textFill>
                  <w14:solidFill>
                    <w14:schemeClr w14:val="tx1"/>
                  </w14:solidFill>
                </w14:textFill>
              </w:rPr>
              <w:t>项目在现有厂区内建设，将现有1#成品库改建成水玻璃深加工车间、现有固废库改建成</w:t>
            </w:r>
            <w:bookmarkStart w:id="13" w:name="OLE_LINK3"/>
            <w:r>
              <w:rPr>
                <w:rFonts w:hint="eastAsia"/>
                <w:color w:val="000000" w:themeColor="text1"/>
                <w14:textFill>
                  <w14:solidFill>
                    <w14:schemeClr w14:val="tx1"/>
                  </w14:solidFill>
                </w14:textFill>
              </w:rPr>
              <w:t>速溶粉状硅酸钠生产车间</w:t>
            </w:r>
            <w:bookmarkEnd w:id="13"/>
            <w:r>
              <w:rPr>
                <w:rFonts w:hint="eastAsia"/>
                <w:color w:val="000000" w:themeColor="text1"/>
                <w14:textFill>
                  <w14:solidFill>
                    <w14:schemeClr w14:val="tx1"/>
                  </w14:solidFill>
                </w14:textFill>
              </w:rPr>
              <w:t>，同时在速溶粉状硅酸钠生产车间南侧设置两个水玻璃成品储罐、在原料库东侧新建五金库及固废库房1座。本次新增</w:t>
            </w:r>
            <w:bookmarkStart w:id="14" w:name="_Hlk209627022"/>
            <w:r>
              <w:rPr>
                <w:rFonts w:hint="eastAsia"/>
                <w:color w:val="000000" w:themeColor="text1"/>
                <w14:textFill>
                  <w14:solidFill>
                    <w14:schemeClr w14:val="tx1"/>
                  </w14:solidFill>
                </w14:textFill>
              </w:rPr>
              <w:t>移动料仓、水玻璃气化罐、蒸汽发生器、反渗透净水机、高速离心雾化机、干燥塔、燃气热风炉等设备共计38台（套），建成后年产8万吨液体硅酸钠、1万吨速溶粉状硅酸钠。</w:t>
            </w:r>
            <w:bookmarkEnd w:id="12"/>
            <w:bookmarkEnd w:id="14"/>
            <w:r>
              <w:rPr>
                <w:rFonts w:hint="eastAsia"/>
                <w:color w:val="000000" w:themeColor="text1"/>
                <w14:textFill>
                  <w14:solidFill>
                    <w14:schemeClr w14:val="tx1"/>
                  </w14:solidFill>
                </w14:textFill>
              </w:rPr>
              <w:t>项目依托及主要建设内容见下表。</w:t>
            </w:r>
          </w:p>
          <w:p w14:paraId="7AA41AA9">
            <w:pPr>
              <w:adjustRightInd w:val="0"/>
              <w:snapToGrid w:val="0"/>
              <w:spacing w:line="44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表2-</w:t>
            </w:r>
            <w:r>
              <w:rPr>
                <w:rFonts w:hint="eastAsia"/>
                <w:b/>
                <w:color w:val="000000" w:themeColor="text1"/>
                <w:sz w:val="24"/>
                <w14:textFill>
                  <w14:solidFill>
                    <w14:schemeClr w14:val="tx1"/>
                  </w14:solidFill>
                </w14:textFill>
              </w:rPr>
              <w:t>3</w:t>
            </w:r>
            <w:r>
              <w:rPr>
                <w:b/>
                <w:color w:val="000000" w:themeColor="text1"/>
                <w:sz w:val="24"/>
                <w14:textFill>
                  <w14:solidFill>
                    <w14:schemeClr w14:val="tx1"/>
                  </w14:solidFill>
                </w14:textFill>
              </w:rPr>
              <w:t xml:space="preserve">    主要建设内容一览表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6"/>
              <w:gridCol w:w="566"/>
              <w:gridCol w:w="993"/>
              <w:gridCol w:w="5505"/>
              <w:gridCol w:w="699"/>
            </w:tblGrid>
            <w:tr w14:paraId="6AB8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1276" w:type="pct"/>
                  <w:gridSpan w:val="3"/>
                  <w:vAlign w:val="center"/>
                </w:tcPr>
                <w:p w14:paraId="049FAC33">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项目组成</w:t>
                  </w:r>
                </w:p>
              </w:tc>
              <w:tc>
                <w:tcPr>
                  <w:tcW w:w="3305" w:type="pct"/>
                  <w:vAlign w:val="center"/>
                </w:tcPr>
                <w:p w14:paraId="7C9DDC18">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建设内容</w:t>
                  </w:r>
                </w:p>
              </w:tc>
              <w:tc>
                <w:tcPr>
                  <w:tcW w:w="419" w:type="pct"/>
                  <w:vAlign w:val="center"/>
                </w:tcPr>
                <w:p w14:paraId="4F116E11">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备注</w:t>
                  </w:r>
                </w:p>
              </w:tc>
            </w:tr>
            <w:tr w14:paraId="2C3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 w:hRule="atLeast"/>
                <w:jc w:val="center"/>
              </w:trPr>
              <w:tc>
                <w:tcPr>
                  <w:tcW w:w="340" w:type="pct"/>
                  <w:vMerge w:val="restart"/>
                  <w:vAlign w:val="center"/>
                </w:tcPr>
                <w:p w14:paraId="3FEDBD43">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主体工程</w:t>
                  </w:r>
                </w:p>
              </w:tc>
              <w:tc>
                <w:tcPr>
                  <w:tcW w:w="936" w:type="pct"/>
                  <w:gridSpan w:val="2"/>
                  <w:tcBorders>
                    <w:tl2br w:val="nil"/>
                    <w:tr2bl w:val="nil"/>
                  </w:tcBorders>
                  <w:vAlign w:val="center"/>
                </w:tcPr>
                <w:p w14:paraId="35A111EB">
                  <w:pPr>
                    <w:adjustRightInd w:val="0"/>
                    <w:snapToGrid w:val="0"/>
                    <w:spacing w:line="3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水玻璃深加工</w:t>
                  </w:r>
                </w:p>
                <w:p w14:paraId="1E827A26">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车间</w:t>
                  </w:r>
                </w:p>
              </w:tc>
              <w:tc>
                <w:tcPr>
                  <w:tcW w:w="3305" w:type="pct"/>
                  <w:tcBorders>
                    <w:tl2br w:val="nil"/>
                    <w:tr2bl w:val="nil"/>
                  </w:tcBorders>
                  <w:vAlign w:val="center"/>
                </w:tcPr>
                <w:p w14:paraId="0E94D03C">
                  <w:pPr>
                    <w:adjustRightInd w:val="0"/>
                    <w:snapToGrid w:val="0"/>
                    <w:spacing w:line="320" w:lineRule="exact"/>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利用现有1#成品库改建，</w:t>
                  </w:r>
                  <w:r>
                    <w:rPr>
                      <w:color w:val="000000" w:themeColor="text1"/>
                      <w:szCs w:val="21"/>
                      <w14:textFill>
                        <w14:solidFill>
                          <w14:schemeClr w14:val="tx1"/>
                        </w14:solidFill>
                      </w14:textFill>
                    </w:rPr>
                    <w:t>1层轻钢结构，建筑面积</w:t>
                  </w:r>
                  <w:r>
                    <w:rPr>
                      <w:rFonts w:hint="eastAsia"/>
                      <w:color w:val="000000" w:themeColor="text1"/>
                      <w:szCs w:val="21"/>
                      <w14:textFill>
                        <w14:solidFill>
                          <w14:schemeClr w14:val="tx1"/>
                        </w14:solidFill>
                      </w14:textFill>
                    </w:rPr>
                    <w:t>647.17</w:t>
                  </w: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车间内安装移动料仓、水玻璃气化罐等生产设备，</w:t>
                  </w:r>
                  <w:r>
                    <w:rPr>
                      <w:color w:val="000000" w:themeColor="text1"/>
                      <w:szCs w:val="21"/>
                      <w14:textFill>
                        <w14:solidFill>
                          <w14:schemeClr w14:val="tx1"/>
                        </w14:solidFill>
                      </w14:textFill>
                    </w:rPr>
                    <w:t>用于</w:t>
                  </w:r>
                  <w:r>
                    <w:rPr>
                      <w:rFonts w:hint="eastAsia"/>
                      <w:color w:val="000000" w:themeColor="text1"/>
                      <w:szCs w:val="21"/>
                      <w14:textFill>
                        <w14:solidFill>
                          <w14:schemeClr w14:val="tx1"/>
                        </w14:solidFill>
                      </w14:textFill>
                    </w:rPr>
                    <w:t>液体硅酸钠的生产</w:t>
                  </w:r>
                  <w:r>
                    <w:rPr>
                      <w:color w:val="000000" w:themeColor="text1"/>
                      <w:szCs w:val="21"/>
                      <w14:textFill>
                        <w14:solidFill>
                          <w14:schemeClr w14:val="tx1"/>
                        </w14:solidFill>
                      </w14:textFill>
                    </w:rPr>
                    <w:t>。</w:t>
                  </w:r>
                </w:p>
              </w:tc>
              <w:tc>
                <w:tcPr>
                  <w:tcW w:w="419" w:type="pct"/>
                  <w:tcBorders>
                    <w:tl2br w:val="nil"/>
                    <w:tr2bl w:val="nil"/>
                  </w:tcBorders>
                  <w:vAlign w:val="center"/>
                </w:tcPr>
                <w:p w14:paraId="7E054BC2">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改建</w:t>
                  </w:r>
                </w:p>
              </w:tc>
            </w:tr>
            <w:tr w14:paraId="0A6C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 w:hRule="atLeast"/>
                <w:jc w:val="center"/>
              </w:trPr>
              <w:tc>
                <w:tcPr>
                  <w:tcW w:w="340" w:type="pct"/>
                  <w:vMerge w:val="continue"/>
                  <w:vAlign w:val="center"/>
                </w:tcPr>
                <w:p w14:paraId="228179D1">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tcBorders>
                    <w:tl2br w:val="nil"/>
                    <w:tr2bl w:val="nil"/>
                  </w:tcBorders>
                  <w:vAlign w:val="center"/>
                </w:tcPr>
                <w:p w14:paraId="5C2B06B0">
                  <w:pPr>
                    <w:adjustRightInd w:val="0"/>
                    <w:snapToGrid w:val="0"/>
                    <w:spacing w:line="3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速溶粉状硅酸钠生产车间</w:t>
                  </w:r>
                </w:p>
              </w:tc>
              <w:tc>
                <w:tcPr>
                  <w:tcW w:w="3305" w:type="pct"/>
                  <w:tcBorders>
                    <w:tl2br w:val="nil"/>
                    <w:tr2bl w:val="nil"/>
                  </w:tcBorders>
                  <w:vAlign w:val="center"/>
                </w:tcPr>
                <w:p w14:paraId="79AC7DE1">
                  <w:pPr>
                    <w:adjustRightInd w:val="0"/>
                    <w:snapToGrid w:val="0"/>
                    <w:spacing w:line="32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利用现有固废库房改建，</w:t>
                  </w:r>
                  <w:r>
                    <w:rPr>
                      <w:color w:val="000000" w:themeColor="text1"/>
                      <w:szCs w:val="21"/>
                      <w14:textFill>
                        <w14:solidFill>
                          <w14:schemeClr w14:val="tx1"/>
                        </w14:solidFill>
                      </w14:textFill>
                    </w:rPr>
                    <w:t>1座，1层轻钢结构，建筑面积</w:t>
                  </w:r>
                  <w:r>
                    <w:rPr>
                      <w:rFonts w:hint="eastAsia"/>
                      <w:color w:val="000000" w:themeColor="text1"/>
                      <w:szCs w:val="21"/>
                      <w14:textFill>
                        <w14:solidFill>
                          <w14:schemeClr w14:val="tx1"/>
                        </w14:solidFill>
                      </w14:textFill>
                    </w:rPr>
                    <w:t>300</w:t>
                  </w: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车间内安装高速离心雾化机、干燥塔、燃气热风炉等生产设备，</w:t>
                  </w:r>
                  <w:r>
                    <w:rPr>
                      <w:color w:val="000000" w:themeColor="text1"/>
                      <w:szCs w:val="21"/>
                      <w14:textFill>
                        <w14:solidFill>
                          <w14:schemeClr w14:val="tx1"/>
                        </w14:solidFill>
                      </w14:textFill>
                    </w:rPr>
                    <w:t>用于</w:t>
                  </w:r>
                  <w:r>
                    <w:rPr>
                      <w:rFonts w:hint="eastAsia"/>
                      <w:color w:val="000000" w:themeColor="text1"/>
                      <w:szCs w:val="21"/>
                      <w14:textFill>
                        <w14:solidFill>
                          <w14:schemeClr w14:val="tx1"/>
                        </w14:solidFill>
                      </w14:textFill>
                    </w:rPr>
                    <w:t>速溶粉状硅酸钠的生产</w:t>
                  </w:r>
                  <w:r>
                    <w:rPr>
                      <w:color w:val="000000" w:themeColor="text1"/>
                      <w:szCs w:val="21"/>
                      <w14:textFill>
                        <w14:solidFill>
                          <w14:schemeClr w14:val="tx1"/>
                        </w14:solidFill>
                      </w14:textFill>
                    </w:rPr>
                    <w:t>。</w:t>
                  </w:r>
                </w:p>
              </w:tc>
              <w:tc>
                <w:tcPr>
                  <w:tcW w:w="419" w:type="pct"/>
                  <w:tcBorders>
                    <w:tl2br w:val="nil"/>
                    <w:tr2bl w:val="nil"/>
                  </w:tcBorders>
                  <w:vAlign w:val="center"/>
                </w:tcPr>
                <w:p w14:paraId="696608D0">
                  <w:pPr>
                    <w:adjustRightInd w:val="0"/>
                    <w:snapToGrid w:val="0"/>
                    <w:spacing w:line="3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改建</w:t>
                  </w:r>
                </w:p>
              </w:tc>
            </w:tr>
            <w:tr w14:paraId="2F5A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40" w:type="pct"/>
                  <w:vMerge w:val="restart"/>
                  <w:vAlign w:val="center"/>
                </w:tcPr>
                <w:p w14:paraId="02D5E5F9">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辅助</w:t>
                  </w:r>
                </w:p>
                <w:p w14:paraId="62E443EB">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工程</w:t>
                  </w:r>
                </w:p>
              </w:tc>
              <w:tc>
                <w:tcPr>
                  <w:tcW w:w="936" w:type="pct"/>
                  <w:gridSpan w:val="2"/>
                  <w:tcBorders>
                    <w:tl2br w:val="nil"/>
                    <w:tr2bl w:val="nil"/>
                  </w:tcBorders>
                  <w:vAlign w:val="center"/>
                </w:tcPr>
                <w:p w14:paraId="466A60A9">
                  <w:pPr>
                    <w:adjustRightInd w:val="0"/>
                    <w:snapToGrid w:val="0"/>
                    <w:spacing w:line="3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五金库及固废库房</w:t>
                  </w:r>
                </w:p>
              </w:tc>
              <w:tc>
                <w:tcPr>
                  <w:tcW w:w="3305" w:type="pct"/>
                  <w:tcBorders>
                    <w:tl2br w:val="nil"/>
                    <w:tr2bl w:val="nil"/>
                  </w:tcBorders>
                  <w:vAlign w:val="center"/>
                </w:tcPr>
                <w:p w14:paraId="7A0B1D1D">
                  <w:pPr>
                    <w:adjustRightInd w:val="0"/>
                    <w:snapToGrid w:val="0"/>
                    <w:spacing w:line="320" w:lineRule="exact"/>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在原料库东侧新建五金库及固废库房，</w:t>
                  </w:r>
                  <w:r>
                    <w:rPr>
                      <w:color w:val="000000" w:themeColor="text1"/>
                      <w:szCs w:val="21"/>
                      <w14:textFill>
                        <w14:solidFill>
                          <w14:schemeClr w14:val="tx1"/>
                        </w14:solidFill>
                      </w14:textFill>
                    </w:rPr>
                    <w:t>1层轻钢结构，建筑面积</w:t>
                  </w:r>
                  <w:r>
                    <w:rPr>
                      <w:rFonts w:hint="eastAsia"/>
                      <w:color w:val="000000" w:themeColor="text1"/>
                      <w:szCs w:val="21"/>
                      <w14:textFill>
                        <w14:solidFill>
                          <w14:schemeClr w14:val="tx1"/>
                        </w14:solidFill>
                      </w14:textFill>
                    </w:rPr>
                    <w:t>50</w:t>
                  </w: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2</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主要用于存放厂区一般固废及五金零部件</w:t>
                  </w:r>
                  <w:r>
                    <w:rPr>
                      <w:color w:val="000000" w:themeColor="text1"/>
                      <w:szCs w:val="21"/>
                      <w14:textFill>
                        <w14:solidFill>
                          <w14:schemeClr w14:val="tx1"/>
                        </w14:solidFill>
                      </w14:textFill>
                    </w:rPr>
                    <w:t>。</w:t>
                  </w:r>
                </w:p>
              </w:tc>
              <w:tc>
                <w:tcPr>
                  <w:tcW w:w="419" w:type="pct"/>
                  <w:tcBorders>
                    <w:tl2br w:val="nil"/>
                    <w:tr2bl w:val="nil"/>
                  </w:tcBorders>
                  <w:vAlign w:val="center"/>
                </w:tcPr>
                <w:p w14:paraId="1768ED0E">
                  <w:pPr>
                    <w:adjustRightInd w:val="0"/>
                    <w:snapToGrid w:val="0"/>
                    <w:spacing w:line="3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新建</w:t>
                  </w:r>
                </w:p>
              </w:tc>
            </w:tr>
            <w:tr w14:paraId="39B5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 w:hRule="atLeast"/>
                <w:jc w:val="center"/>
              </w:trPr>
              <w:tc>
                <w:tcPr>
                  <w:tcW w:w="340" w:type="pct"/>
                  <w:vMerge w:val="continue"/>
                  <w:vAlign w:val="center"/>
                </w:tcPr>
                <w:p w14:paraId="4E678880">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tcBorders>
                    <w:tl2br w:val="nil"/>
                    <w:tr2bl w:val="nil"/>
                  </w:tcBorders>
                  <w:vAlign w:val="center"/>
                </w:tcPr>
                <w:p w14:paraId="74EC6EB0">
                  <w:pPr>
                    <w:adjustRightInd w:val="0"/>
                    <w:snapToGrid w:val="0"/>
                    <w:spacing w:line="3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水玻璃成品罐区</w:t>
                  </w:r>
                </w:p>
              </w:tc>
              <w:tc>
                <w:tcPr>
                  <w:tcW w:w="3305" w:type="pct"/>
                  <w:tcBorders>
                    <w:tl2br w:val="nil"/>
                    <w:tr2bl w:val="nil"/>
                  </w:tcBorders>
                  <w:vAlign w:val="center"/>
                </w:tcPr>
                <w:p w14:paraId="2D5F4E20">
                  <w:pPr>
                    <w:adjustRightInd w:val="0"/>
                    <w:snapToGrid w:val="0"/>
                    <w:spacing w:line="320" w:lineRule="exact"/>
                    <w:rPr>
                      <w:color w:val="000000" w:themeColor="text1"/>
                      <w:lang w:bidi="ar"/>
                      <w14:textFill>
                        <w14:solidFill>
                          <w14:schemeClr w14:val="tx1"/>
                        </w14:solidFill>
                      </w14:textFill>
                    </w:rPr>
                  </w:pPr>
                  <w:r>
                    <w:rPr>
                      <w:rFonts w:hint="eastAsia"/>
                      <w:color w:val="000000" w:themeColor="text1"/>
                      <w:lang w:bidi="ar"/>
                      <w14:textFill>
                        <w14:solidFill>
                          <w14:schemeClr w14:val="tx1"/>
                        </w14:solidFill>
                      </w14:textFill>
                    </w:rPr>
                    <w:t>占地面积269.4</w:t>
                  </w:r>
                  <w:r>
                    <w:rPr>
                      <w:rFonts w:hint="eastAsia"/>
                      <w:color w:val="000000" w:themeColor="text1"/>
                      <w:szCs w:val="21"/>
                      <w14:textFill>
                        <w14:solidFill>
                          <w14:schemeClr w14:val="tx1"/>
                        </w14:solidFill>
                      </w14:textFill>
                    </w:rPr>
                    <w:t>m</w:t>
                  </w:r>
                  <w:r>
                    <w:rPr>
                      <w:rFonts w:hint="eastAsia"/>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，主要设置3座200m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的液体水玻璃成品储罐，用于成品液体硅酸钠的暂存。</w:t>
                  </w:r>
                </w:p>
              </w:tc>
              <w:tc>
                <w:tcPr>
                  <w:tcW w:w="419" w:type="pct"/>
                  <w:tcBorders>
                    <w:tl2br w:val="nil"/>
                    <w:tr2bl w:val="nil"/>
                  </w:tcBorders>
                  <w:vAlign w:val="center"/>
                </w:tcPr>
                <w:p w14:paraId="3C44E297">
                  <w:pPr>
                    <w:adjustRightInd w:val="0"/>
                    <w:snapToGrid w:val="0"/>
                    <w:spacing w:line="32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新建</w:t>
                  </w:r>
                </w:p>
              </w:tc>
            </w:tr>
            <w:tr w14:paraId="13A6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340" w:type="pct"/>
                  <w:vMerge w:val="continue"/>
                  <w:vAlign w:val="center"/>
                </w:tcPr>
                <w:p w14:paraId="304D30C4">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vAlign w:val="center"/>
                </w:tcPr>
                <w:p w14:paraId="1C548DC5">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办公生活区</w:t>
                  </w:r>
                </w:p>
              </w:tc>
              <w:tc>
                <w:tcPr>
                  <w:tcW w:w="3305" w:type="pct"/>
                  <w:vAlign w:val="center"/>
                </w:tcPr>
                <w:p w14:paraId="72CF8BBD">
                  <w:pPr>
                    <w:adjustRightInd w:val="0"/>
                    <w:snapToGrid w:val="0"/>
                    <w:spacing w:line="32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依托厂区现有办公生活区。</w:t>
                  </w:r>
                </w:p>
              </w:tc>
              <w:tc>
                <w:tcPr>
                  <w:tcW w:w="419" w:type="pct"/>
                  <w:vAlign w:val="center"/>
                </w:tcPr>
                <w:p w14:paraId="1F30D550">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w:t>
                  </w:r>
                </w:p>
                <w:p w14:paraId="2F741716">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现有</w:t>
                  </w:r>
                </w:p>
              </w:tc>
            </w:tr>
            <w:tr w14:paraId="1D65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340" w:type="pct"/>
                  <w:vMerge w:val="restart"/>
                  <w:vAlign w:val="center"/>
                </w:tcPr>
                <w:p w14:paraId="433EDFF1">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公用</w:t>
                  </w:r>
                </w:p>
                <w:p w14:paraId="5E220567">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工程</w:t>
                  </w:r>
                </w:p>
              </w:tc>
              <w:tc>
                <w:tcPr>
                  <w:tcW w:w="936" w:type="pct"/>
                  <w:gridSpan w:val="2"/>
                  <w:vAlign w:val="center"/>
                </w:tcPr>
                <w:p w14:paraId="5A362CFD">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供电</w:t>
                  </w:r>
                </w:p>
              </w:tc>
              <w:tc>
                <w:tcPr>
                  <w:tcW w:w="3305" w:type="pct"/>
                  <w:vAlign w:val="center"/>
                </w:tcPr>
                <w:p w14:paraId="6B68C751">
                  <w:pPr>
                    <w:adjustRightInd w:val="0"/>
                    <w:snapToGrid w:val="0"/>
                    <w:spacing w:line="32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利用厂区现有供电设施，由园区供电系统供电，</w:t>
                  </w:r>
                  <w:r>
                    <w:rPr>
                      <w:color w:val="000000" w:themeColor="text1"/>
                      <w:szCs w:val="21"/>
                      <w14:textFill>
                        <w14:solidFill>
                          <w14:schemeClr w14:val="tx1"/>
                        </w14:solidFill>
                      </w14:textFill>
                    </w:rPr>
                    <w:t>年</w:t>
                  </w:r>
                  <w:r>
                    <w:rPr>
                      <w:rFonts w:hint="eastAsia"/>
                      <w:color w:val="000000" w:themeColor="text1"/>
                      <w:szCs w:val="21"/>
                      <w14:textFill>
                        <w14:solidFill>
                          <w14:schemeClr w14:val="tx1"/>
                        </w14:solidFill>
                      </w14:textFill>
                    </w:rPr>
                    <w:t>新增</w:t>
                  </w:r>
                  <w:r>
                    <w:rPr>
                      <w:color w:val="000000" w:themeColor="text1"/>
                      <w:szCs w:val="21"/>
                      <w14:textFill>
                        <w14:solidFill>
                          <w14:schemeClr w14:val="tx1"/>
                        </w14:solidFill>
                      </w14:textFill>
                    </w:rPr>
                    <w:t>用电量</w:t>
                  </w:r>
                  <w:r>
                    <w:rPr>
                      <w:rFonts w:hint="eastAsia"/>
                      <w:color w:val="000000" w:themeColor="text1"/>
                      <w:szCs w:val="21"/>
                      <w14:textFill>
                        <w14:solidFill>
                          <w14:schemeClr w14:val="tx1"/>
                        </w14:solidFill>
                      </w14:textFill>
                    </w:rPr>
                    <w:t>200</w:t>
                  </w:r>
                  <w:r>
                    <w:rPr>
                      <w:color w:val="000000" w:themeColor="text1"/>
                      <w:szCs w:val="21"/>
                      <w14:textFill>
                        <w14:solidFill>
                          <w14:schemeClr w14:val="tx1"/>
                        </w14:solidFill>
                      </w14:textFill>
                    </w:rPr>
                    <w:t>万kW·h。</w:t>
                  </w:r>
                </w:p>
              </w:tc>
              <w:tc>
                <w:tcPr>
                  <w:tcW w:w="419" w:type="pct"/>
                  <w:vAlign w:val="center"/>
                </w:tcPr>
                <w:p w14:paraId="2DB34D5D">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w:t>
                  </w:r>
                </w:p>
                <w:p w14:paraId="52ABA1A8">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现有</w:t>
                  </w:r>
                </w:p>
              </w:tc>
            </w:tr>
            <w:tr w14:paraId="102B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340" w:type="pct"/>
                  <w:vMerge w:val="continue"/>
                  <w:vAlign w:val="center"/>
                </w:tcPr>
                <w:p w14:paraId="59BA7C9B">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vAlign w:val="center"/>
                </w:tcPr>
                <w:p w14:paraId="624B2F82">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供水</w:t>
                  </w:r>
                </w:p>
              </w:tc>
              <w:tc>
                <w:tcPr>
                  <w:tcW w:w="3305" w:type="pct"/>
                  <w:vAlign w:val="center"/>
                </w:tcPr>
                <w:p w14:paraId="796A68F6">
                  <w:pPr>
                    <w:adjustRightInd w:val="0"/>
                    <w:snapToGrid w:val="0"/>
                    <w:spacing w:line="320" w:lineRule="exact"/>
                    <w:rPr>
                      <w:color w:val="000000" w:themeColor="text1"/>
                      <w:spacing w:val="-6"/>
                      <w:szCs w:val="21"/>
                      <w14:textFill>
                        <w14:solidFill>
                          <w14:schemeClr w14:val="tx1"/>
                        </w14:solidFill>
                      </w14:textFill>
                    </w:rPr>
                  </w:pPr>
                  <w:r>
                    <w:rPr>
                      <w:rFonts w:hint="eastAsia"/>
                      <w:color w:val="000000" w:themeColor="text1"/>
                      <w:spacing w:val="-6"/>
                      <w:szCs w:val="21"/>
                      <w14:textFill>
                        <w14:solidFill>
                          <w14:schemeClr w14:val="tx1"/>
                        </w14:solidFill>
                      </w14:textFill>
                    </w:rPr>
                    <w:t>项目用水依托厂区现有供水设施，由园区供水管网供；本次不新增劳动定员，无新增生活用水。</w:t>
                  </w:r>
                </w:p>
              </w:tc>
              <w:tc>
                <w:tcPr>
                  <w:tcW w:w="419" w:type="pct"/>
                  <w:vAlign w:val="center"/>
                </w:tcPr>
                <w:p w14:paraId="0249A44D">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w:t>
                  </w:r>
                </w:p>
                <w:p w14:paraId="5E30C60F">
                  <w:pPr>
                    <w:adjustRightInd w:val="0"/>
                    <w:snapToGrid w:val="0"/>
                    <w:spacing w:line="320" w:lineRule="exact"/>
                    <w:jc w:val="center"/>
                    <w:rPr>
                      <w:color w:val="000000" w:themeColor="text1"/>
                      <w:spacing w:val="-6"/>
                      <w:szCs w:val="21"/>
                      <w14:textFill>
                        <w14:solidFill>
                          <w14:schemeClr w14:val="tx1"/>
                        </w14:solidFill>
                      </w14:textFill>
                    </w:rPr>
                  </w:pPr>
                  <w:r>
                    <w:rPr>
                      <w:rFonts w:hint="eastAsia"/>
                      <w:color w:val="000000" w:themeColor="text1"/>
                      <w:szCs w:val="21"/>
                      <w14:textFill>
                        <w14:solidFill>
                          <w14:schemeClr w14:val="tx1"/>
                        </w14:solidFill>
                      </w14:textFill>
                    </w:rPr>
                    <w:t>现有</w:t>
                  </w:r>
                </w:p>
              </w:tc>
            </w:tr>
            <w:tr w14:paraId="5C14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6" w:hRule="atLeast"/>
                <w:jc w:val="center"/>
              </w:trPr>
              <w:tc>
                <w:tcPr>
                  <w:tcW w:w="340" w:type="pct"/>
                  <w:vMerge w:val="continue"/>
                  <w:vAlign w:val="center"/>
                </w:tcPr>
                <w:p w14:paraId="5EC91ECA">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vAlign w:val="center"/>
                </w:tcPr>
                <w:p w14:paraId="64AF0452">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w:t>
                  </w:r>
                  <w:r>
                    <w:rPr>
                      <w:rFonts w:hint="eastAsia"/>
                      <w:color w:val="000000" w:themeColor="text1"/>
                      <w:szCs w:val="21"/>
                      <w14:textFill>
                        <w14:solidFill>
                          <w14:schemeClr w14:val="tx1"/>
                        </w14:solidFill>
                      </w14:textFill>
                    </w:rPr>
                    <w:t>热</w:t>
                  </w:r>
                </w:p>
              </w:tc>
              <w:tc>
                <w:tcPr>
                  <w:tcW w:w="3305" w:type="pct"/>
                  <w:vAlign w:val="center"/>
                </w:tcPr>
                <w:p w14:paraId="2945AEEF">
                  <w:pPr>
                    <w:adjustRightInd w:val="0"/>
                    <w:snapToGrid w:val="0"/>
                    <w:spacing w:line="32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项目生产用热采用燃气蒸汽发生器、燃气热风炉，办公区依托现有供暖设施。</w:t>
                  </w:r>
                </w:p>
              </w:tc>
              <w:tc>
                <w:tcPr>
                  <w:tcW w:w="419" w:type="pct"/>
                  <w:vAlign w:val="center"/>
                </w:tcPr>
                <w:p w14:paraId="7154C4F0">
                  <w:pPr>
                    <w:adjustRightInd w:val="0"/>
                    <w:snapToGrid w:val="0"/>
                    <w:spacing w:line="320" w:lineRule="exact"/>
                    <w:jc w:val="center"/>
                    <w:rPr>
                      <w:color w:val="000000" w:themeColor="text1"/>
                      <w:spacing w:val="-6"/>
                      <w:szCs w:val="21"/>
                      <w14:textFill>
                        <w14:solidFill>
                          <w14:schemeClr w14:val="tx1"/>
                        </w14:solidFill>
                      </w14:textFill>
                    </w:rPr>
                  </w:pPr>
                  <w:r>
                    <w:rPr>
                      <w:rFonts w:hint="eastAsia"/>
                      <w:color w:val="000000" w:themeColor="text1"/>
                      <w:spacing w:val="-6"/>
                      <w:szCs w:val="21"/>
                      <w14:textFill>
                        <w14:solidFill>
                          <w14:schemeClr w14:val="tx1"/>
                        </w14:solidFill>
                      </w14:textFill>
                    </w:rPr>
                    <w:t>/</w:t>
                  </w:r>
                </w:p>
              </w:tc>
            </w:tr>
            <w:tr w14:paraId="338B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6" w:hRule="atLeast"/>
                <w:jc w:val="center"/>
              </w:trPr>
              <w:tc>
                <w:tcPr>
                  <w:tcW w:w="340" w:type="pct"/>
                  <w:vMerge w:val="continue"/>
                  <w:vAlign w:val="center"/>
                </w:tcPr>
                <w:p w14:paraId="10D48B7D">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vAlign w:val="center"/>
                </w:tcPr>
                <w:p w14:paraId="44F7F8B7">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供气</w:t>
                  </w:r>
                </w:p>
              </w:tc>
              <w:tc>
                <w:tcPr>
                  <w:tcW w:w="3305" w:type="pct"/>
                  <w:vAlign w:val="center"/>
                </w:tcPr>
                <w:p w14:paraId="780D4C72">
                  <w:pPr>
                    <w:adjustRightInd w:val="0"/>
                    <w:snapToGrid w:val="0"/>
                    <w:spacing w:line="32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依托厂区现有供气设施，天然气由园区管网提供。</w:t>
                  </w:r>
                </w:p>
              </w:tc>
              <w:tc>
                <w:tcPr>
                  <w:tcW w:w="419" w:type="pct"/>
                  <w:vAlign w:val="center"/>
                </w:tcPr>
                <w:p w14:paraId="1AF45DFD">
                  <w:pPr>
                    <w:adjustRightInd w:val="0"/>
                    <w:snapToGrid w:val="0"/>
                    <w:spacing w:line="320" w:lineRule="exact"/>
                    <w:jc w:val="center"/>
                    <w:rPr>
                      <w:color w:val="000000" w:themeColor="text1"/>
                      <w:spacing w:val="-6"/>
                      <w:szCs w:val="21"/>
                      <w14:textFill>
                        <w14:solidFill>
                          <w14:schemeClr w14:val="tx1"/>
                        </w14:solidFill>
                      </w14:textFill>
                    </w:rPr>
                  </w:pPr>
                  <w:r>
                    <w:rPr>
                      <w:rFonts w:hint="eastAsia"/>
                      <w:color w:val="000000" w:themeColor="text1"/>
                      <w:spacing w:val="-6"/>
                      <w:szCs w:val="21"/>
                      <w14:textFill>
                        <w14:solidFill>
                          <w14:schemeClr w14:val="tx1"/>
                        </w14:solidFill>
                      </w14:textFill>
                    </w:rPr>
                    <w:t>依托</w:t>
                  </w:r>
                </w:p>
                <w:p w14:paraId="313AB058">
                  <w:pPr>
                    <w:adjustRightInd w:val="0"/>
                    <w:snapToGrid w:val="0"/>
                    <w:spacing w:line="320" w:lineRule="exact"/>
                    <w:jc w:val="center"/>
                    <w:rPr>
                      <w:color w:val="000000" w:themeColor="text1"/>
                      <w:spacing w:val="-6"/>
                      <w:szCs w:val="21"/>
                      <w14:textFill>
                        <w14:solidFill>
                          <w14:schemeClr w14:val="tx1"/>
                        </w14:solidFill>
                      </w14:textFill>
                    </w:rPr>
                  </w:pPr>
                  <w:r>
                    <w:rPr>
                      <w:rFonts w:hint="eastAsia"/>
                      <w:color w:val="000000" w:themeColor="text1"/>
                      <w:spacing w:val="-6"/>
                      <w:szCs w:val="21"/>
                      <w14:textFill>
                        <w14:solidFill>
                          <w14:schemeClr w14:val="tx1"/>
                        </w14:solidFill>
                      </w14:textFill>
                    </w:rPr>
                    <w:t>现有</w:t>
                  </w:r>
                </w:p>
              </w:tc>
            </w:tr>
            <w:tr w14:paraId="08FA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340" w:type="pct"/>
                  <w:vMerge w:val="restart"/>
                  <w:vAlign w:val="center"/>
                </w:tcPr>
                <w:p w14:paraId="0A6768CF">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环保</w:t>
                  </w:r>
                </w:p>
                <w:p w14:paraId="3C2C83E6">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工程</w:t>
                  </w:r>
                </w:p>
              </w:tc>
              <w:tc>
                <w:tcPr>
                  <w:tcW w:w="340" w:type="pct"/>
                  <w:vAlign w:val="center"/>
                </w:tcPr>
                <w:p w14:paraId="12CCD8F6">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596" w:type="pct"/>
                  <w:vAlign w:val="center"/>
                </w:tcPr>
                <w:p w14:paraId="57AC1701">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有组织</w:t>
                  </w:r>
                </w:p>
              </w:tc>
              <w:tc>
                <w:tcPr>
                  <w:tcW w:w="3305" w:type="pct"/>
                  <w:vAlign w:val="center"/>
                </w:tcPr>
                <w:p w14:paraId="6BCD6DEB">
                  <w:pPr>
                    <w:adjustRightInd w:val="0"/>
                    <w:snapToGrid w:val="0"/>
                    <w:spacing w:line="320" w:lineRule="exact"/>
                    <w:rPr>
                      <w:color w:val="000000" w:themeColor="text1"/>
                      <w:spacing w:val="-2"/>
                      <w:szCs w:val="21"/>
                      <w14:textFill>
                        <w14:solidFill>
                          <w14:schemeClr w14:val="tx1"/>
                        </w14:solidFill>
                      </w14:textFill>
                    </w:rPr>
                  </w:pPr>
                  <w:r>
                    <w:rPr>
                      <w:rFonts w:hint="eastAsia"/>
                      <w:color w:val="000000" w:themeColor="text1"/>
                      <w:spacing w:val="-2"/>
                      <w:szCs w:val="21"/>
                      <w14:textFill>
                        <w14:solidFill>
                          <w14:schemeClr w14:val="tx1"/>
                        </w14:solidFill>
                      </w14:textFill>
                    </w:rPr>
                    <w:t>蒸汽发生器天然气燃烧废气：采用清洁能源天然气+低氮燃烧+1根20m高排气筒（DA002）排放。</w:t>
                  </w:r>
                </w:p>
                <w:p w14:paraId="4055DA09">
                  <w:pPr>
                    <w:adjustRightInd w:val="0"/>
                    <w:snapToGrid w:val="0"/>
                    <w:spacing w:line="320" w:lineRule="exact"/>
                    <w:rPr>
                      <w:color w:val="000000" w:themeColor="text1"/>
                      <w:spacing w:val="-2"/>
                      <w:szCs w:val="21"/>
                      <w14:textFill>
                        <w14:solidFill>
                          <w14:schemeClr w14:val="tx1"/>
                        </w14:solidFill>
                      </w14:textFill>
                    </w:rPr>
                  </w:pPr>
                  <w:r>
                    <w:rPr>
                      <w:rFonts w:hint="eastAsia"/>
                      <w:color w:val="000000" w:themeColor="text1"/>
                      <w:spacing w:val="-2"/>
                      <w:szCs w:val="21"/>
                      <w14:textFill>
                        <w14:solidFill>
                          <w14:schemeClr w14:val="tx1"/>
                        </w14:solidFill>
                      </w14:textFill>
                    </w:rPr>
                    <w:t>速溶粉状硅酸钠干燥废气：燃气热风炉安装低氮燃烧装置，废气经布袋除尘器+1 根 20m高排气筒（DA003）排放。</w:t>
                  </w:r>
                </w:p>
                <w:p w14:paraId="4CD15E4B">
                  <w:pPr>
                    <w:adjustRightInd w:val="0"/>
                    <w:snapToGrid w:val="0"/>
                    <w:spacing w:line="320" w:lineRule="exact"/>
                    <w:rPr>
                      <w:color w:val="000000" w:themeColor="text1"/>
                      <w:spacing w:val="-2"/>
                      <w:szCs w:val="21"/>
                      <w14:textFill>
                        <w14:solidFill>
                          <w14:schemeClr w14:val="tx1"/>
                        </w14:solidFill>
                      </w14:textFill>
                    </w:rPr>
                  </w:pPr>
                  <w:r>
                    <w:rPr>
                      <w:rFonts w:hint="eastAsia"/>
                      <w:color w:val="000000" w:themeColor="text1"/>
                      <w:spacing w:val="-2"/>
                      <w:szCs w:val="21"/>
                      <w14:textFill>
                        <w14:solidFill>
                          <w14:schemeClr w14:val="tx1"/>
                        </w14:solidFill>
                      </w14:textFill>
                    </w:rPr>
                    <w:t>速溶粉状硅酸钠包装废气：集气罩收集后与干燥废气共同经布袋除尘器+1 根20m高排气筒（DA003）排放。</w:t>
                  </w:r>
                </w:p>
              </w:tc>
              <w:tc>
                <w:tcPr>
                  <w:tcW w:w="419" w:type="pct"/>
                  <w:vAlign w:val="center"/>
                </w:tcPr>
                <w:p w14:paraId="171B2F87">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4826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0" w:type="pct"/>
                  <w:vMerge w:val="continue"/>
                  <w:vAlign w:val="center"/>
                </w:tcPr>
                <w:p w14:paraId="7CC50A97">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vAlign w:val="center"/>
                </w:tcPr>
                <w:p w14:paraId="2E344A7A">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3305" w:type="pct"/>
                  <w:vAlign w:val="center"/>
                </w:tcPr>
                <w:p w14:paraId="2AD0F992">
                  <w:pPr>
                    <w:adjustRightInd w:val="0"/>
                    <w:snapToGrid w:val="0"/>
                    <w:spacing w:line="32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项目软水制备废水、蒸汽发生器排污水收集后回用于现有工程石英砂库石英砂物料表面抑尘，不外排；不新增劳动定员，无新增生活废水。</w:t>
                  </w:r>
                </w:p>
              </w:tc>
              <w:tc>
                <w:tcPr>
                  <w:tcW w:w="419" w:type="pct"/>
                  <w:vAlign w:val="center"/>
                </w:tcPr>
                <w:p w14:paraId="2E031AC0">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w:t>
                  </w:r>
                </w:p>
              </w:tc>
            </w:tr>
            <w:tr w14:paraId="349F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340" w:type="pct"/>
                  <w:vMerge w:val="continue"/>
                  <w:vAlign w:val="center"/>
                </w:tcPr>
                <w:p w14:paraId="74FC9C5D">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vAlign w:val="center"/>
                </w:tcPr>
                <w:p w14:paraId="1A0799D1">
                  <w:pPr>
                    <w:adjustRightInd w:val="0"/>
                    <w:snapToGrid w:val="0"/>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3305" w:type="pct"/>
                </w:tcPr>
                <w:p w14:paraId="30A4AE7C">
                  <w:pPr>
                    <w:adjustRightInd w:val="0"/>
                    <w:snapToGrid w:val="0"/>
                    <w:spacing w:line="32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选用低噪声设备、合理布局、基础减振，</w:t>
                  </w:r>
                  <w:r>
                    <w:rPr>
                      <w:rFonts w:hint="eastAsia"/>
                      <w:color w:val="000000" w:themeColor="text1"/>
                      <w:szCs w:val="21"/>
                      <w14:textFill>
                        <w14:solidFill>
                          <w14:schemeClr w14:val="tx1"/>
                        </w14:solidFill>
                      </w14:textFill>
                    </w:rPr>
                    <w:t>车间</w:t>
                  </w:r>
                  <w:r>
                    <w:rPr>
                      <w:color w:val="000000" w:themeColor="text1"/>
                      <w:szCs w:val="21"/>
                      <w14:textFill>
                        <w14:solidFill>
                          <w14:schemeClr w14:val="tx1"/>
                        </w14:solidFill>
                      </w14:textFill>
                    </w:rPr>
                    <w:t>隔声等措施。</w:t>
                  </w:r>
                </w:p>
              </w:tc>
              <w:tc>
                <w:tcPr>
                  <w:tcW w:w="419" w:type="pct"/>
                  <w:vAlign w:val="center"/>
                </w:tcPr>
                <w:p w14:paraId="38C6906E">
                  <w:pPr>
                    <w:adjustRightInd w:val="0"/>
                    <w:snapToGrid w:val="0"/>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w:t>
                  </w:r>
                </w:p>
              </w:tc>
            </w:tr>
            <w:tr w14:paraId="1992C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3" w:hRule="atLeast"/>
                <w:jc w:val="center"/>
              </w:trPr>
              <w:tc>
                <w:tcPr>
                  <w:tcW w:w="340" w:type="pct"/>
                  <w:vMerge w:val="continue"/>
                  <w:vAlign w:val="center"/>
                </w:tcPr>
                <w:p w14:paraId="6CCDADF3">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vAlign w:val="center"/>
                </w:tcPr>
                <w:p w14:paraId="299744AE">
                  <w:pPr>
                    <w:adjustRightInd w:val="0"/>
                    <w:snapToGrid w:val="0"/>
                    <w:spacing w:line="320" w:lineRule="exact"/>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固废</w:t>
                  </w:r>
                </w:p>
              </w:tc>
              <w:tc>
                <w:tcPr>
                  <w:tcW w:w="3305" w:type="pct"/>
                  <w:vAlign w:val="center"/>
                </w:tcPr>
                <w:p w14:paraId="719F0A60">
                  <w:pPr>
                    <w:adjustRightInd w:val="0"/>
                    <w:snapToGrid w:val="0"/>
                    <w:spacing w:line="32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一般固废：反渗透净水机反渗透膜由厂家定期更换，更换后厂家统一回收处理，不在厂区暂存；除尘灰收集后作为产品包装外售。</w:t>
                  </w:r>
                </w:p>
                <w:p w14:paraId="58461223">
                  <w:pPr>
                    <w:adjustRightInd w:val="0"/>
                    <w:snapToGrid w:val="0"/>
                    <w:spacing w:line="32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生活垃圾：本次不新增劳动定员，无新增生活垃圾。</w:t>
                  </w:r>
                </w:p>
              </w:tc>
              <w:tc>
                <w:tcPr>
                  <w:tcW w:w="419" w:type="pct"/>
                  <w:vAlign w:val="center"/>
                </w:tcPr>
                <w:p w14:paraId="1332A93A">
                  <w:pPr>
                    <w:adjustRightInd w:val="0"/>
                    <w:snapToGrid w:val="0"/>
                    <w:spacing w:line="320" w:lineRule="exact"/>
                    <w:jc w:val="center"/>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w:t>
                  </w:r>
                  <w:r>
                    <w:rPr>
                      <w:color w:val="000000" w:themeColor="text1"/>
                      <w:spacing w:val="-4"/>
                      <w14:textFill>
                        <w14:solidFill>
                          <w14:schemeClr w14:val="tx1"/>
                        </w14:solidFill>
                      </w14:textFill>
                    </w:rPr>
                    <w:t>-</w:t>
                  </w:r>
                </w:p>
              </w:tc>
            </w:tr>
            <w:tr w14:paraId="67B4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340" w:type="pct"/>
                  <w:vMerge w:val="continue"/>
                  <w:vAlign w:val="center"/>
                </w:tcPr>
                <w:p w14:paraId="2F05D4A3">
                  <w:pPr>
                    <w:adjustRightInd w:val="0"/>
                    <w:snapToGrid w:val="0"/>
                    <w:spacing w:line="320" w:lineRule="exact"/>
                    <w:jc w:val="center"/>
                    <w:rPr>
                      <w:color w:val="000000" w:themeColor="text1"/>
                      <w:szCs w:val="21"/>
                      <w14:textFill>
                        <w14:solidFill>
                          <w14:schemeClr w14:val="tx1"/>
                        </w14:solidFill>
                      </w14:textFill>
                    </w:rPr>
                  </w:pPr>
                </w:p>
              </w:tc>
              <w:tc>
                <w:tcPr>
                  <w:tcW w:w="936" w:type="pct"/>
                  <w:gridSpan w:val="2"/>
                  <w:vAlign w:val="center"/>
                </w:tcPr>
                <w:p w14:paraId="0DBB3A6C">
                  <w:pPr>
                    <w:adjustRightInd w:val="0"/>
                    <w:snapToGrid w:val="0"/>
                    <w:spacing w:line="320" w:lineRule="exact"/>
                    <w:jc w:val="center"/>
                    <w:rPr>
                      <w:color w:val="000000" w:themeColor="text1"/>
                      <w:szCs w:val="21"/>
                      <w14:textFill>
                        <w14:solidFill>
                          <w14:schemeClr w14:val="tx1"/>
                        </w14:solidFill>
                      </w14:textFill>
                    </w:rPr>
                  </w:pPr>
                  <w:r>
                    <w:rPr>
                      <w:color w:val="000000" w:themeColor="text1"/>
                      <w14:textFill>
                        <w14:solidFill>
                          <w14:schemeClr w14:val="tx1"/>
                        </w14:solidFill>
                      </w14:textFill>
                    </w:rPr>
                    <w:t>防渗工程</w:t>
                  </w:r>
                </w:p>
              </w:tc>
              <w:tc>
                <w:tcPr>
                  <w:tcW w:w="3305" w:type="pct"/>
                  <w:vAlign w:val="center"/>
                </w:tcPr>
                <w:p w14:paraId="42578655">
                  <w:pPr>
                    <w:adjustRightInd w:val="0"/>
                    <w:snapToGrid w:val="0"/>
                    <w:spacing w:line="320" w:lineRule="exact"/>
                    <w:rPr>
                      <w:color w:val="000000" w:themeColor="text1"/>
                      <w:szCs w:val="21"/>
                      <w:lang w:val="en-GB"/>
                      <w14:textFill>
                        <w14:solidFill>
                          <w14:schemeClr w14:val="tx1"/>
                        </w14:solidFill>
                      </w14:textFill>
                    </w:rPr>
                  </w:pPr>
                  <w:r>
                    <w:rPr>
                      <w:rFonts w:hint="eastAsia"/>
                      <w:color w:val="000000" w:themeColor="text1"/>
                      <w14:textFill>
                        <w14:solidFill>
                          <w14:schemeClr w14:val="tx1"/>
                        </w14:solidFill>
                      </w14:textFill>
                    </w:rPr>
                    <w:t>一般防渗区：水玻璃深加工车间、速溶粉状硅酸钠生产车间，依托车间现有防渗设施，</w:t>
                  </w:r>
                  <w:r>
                    <w:rPr>
                      <w:color w:val="000000" w:themeColor="text1"/>
                      <w:szCs w:val="21"/>
                      <w:lang w:val="en-GB"/>
                      <w14:textFill>
                        <w14:solidFill>
                          <w14:schemeClr w14:val="tx1"/>
                        </w14:solidFill>
                      </w14:textFill>
                    </w:rPr>
                    <w:t>采取一般混凝土地面硬化，K≤1×10</w:t>
                  </w:r>
                  <w:r>
                    <w:rPr>
                      <w:color w:val="000000" w:themeColor="text1"/>
                      <w:szCs w:val="21"/>
                      <w:vertAlign w:val="superscript"/>
                      <w:lang w:val="en-GB"/>
                      <w14:textFill>
                        <w14:solidFill>
                          <w14:schemeClr w14:val="tx1"/>
                        </w14:solidFill>
                      </w14:textFill>
                    </w:rPr>
                    <w:t>-7</w:t>
                  </w:r>
                  <w:r>
                    <w:rPr>
                      <w:color w:val="000000" w:themeColor="text1"/>
                      <w:szCs w:val="21"/>
                      <w:lang w:val="en-GB"/>
                      <w14:textFill>
                        <w14:solidFill>
                          <w14:schemeClr w14:val="tx1"/>
                        </w14:solidFill>
                      </w14:textFill>
                    </w:rPr>
                    <w:t>cm/s</w:t>
                  </w:r>
                  <w:r>
                    <w:rPr>
                      <w:rFonts w:hint="eastAsia"/>
                      <w:color w:val="000000" w:themeColor="text1"/>
                      <w:szCs w:val="21"/>
                      <w:lang w:val="en-GB"/>
                      <w14:textFill>
                        <w14:solidFill>
                          <w14:schemeClr w14:val="tx1"/>
                        </w14:solidFill>
                      </w14:textFill>
                    </w:rPr>
                    <w:t>；五金库及固废库房，</w:t>
                  </w:r>
                  <w:r>
                    <w:rPr>
                      <w:color w:val="000000" w:themeColor="text1"/>
                      <w:szCs w:val="21"/>
                      <w:lang w:val="en-GB"/>
                      <w14:textFill>
                        <w14:solidFill>
                          <w14:schemeClr w14:val="tx1"/>
                        </w14:solidFill>
                      </w14:textFill>
                    </w:rPr>
                    <w:t>采取一般混凝土地面硬化，K≤1×10</w:t>
                  </w:r>
                  <w:r>
                    <w:rPr>
                      <w:color w:val="000000" w:themeColor="text1"/>
                      <w:szCs w:val="21"/>
                      <w:vertAlign w:val="superscript"/>
                      <w:lang w:val="en-GB"/>
                      <w14:textFill>
                        <w14:solidFill>
                          <w14:schemeClr w14:val="tx1"/>
                        </w14:solidFill>
                      </w14:textFill>
                    </w:rPr>
                    <w:t>-7</w:t>
                  </w:r>
                  <w:r>
                    <w:rPr>
                      <w:color w:val="000000" w:themeColor="text1"/>
                      <w:szCs w:val="21"/>
                      <w:lang w:val="en-GB"/>
                      <w14:textFill>
                        <w14:solidFill>
                          <w14:schemeClr w14:val="tx1"/>
                        </w14:solidFill>
                      </w14:textFill>
                    </w:rPr>
                    <w:t>cm/s</w:t>
                  </w:r>
                  <w:r>
                    <w:rPr>
                      <w:rFonts w:hint="eastAsia"/>
                      <w:color w:val="000000" w:themeColor="text1"/>
                      <w:szCs w:val="21"/>
                      <w:lang w:val="en-GB"/>
                      <w14:textFill>
                        <w14:solidFill>
                          <w14:schemeClr w14:val="tx1"/>
                        </w14:solidFill>
                      </w14:textFill>
                    </w:rPr>
                    <w:t>。</w:t>
                  </w:r>
                </w:p>
                <w:p w14:paraId="15D515DD">
                  <w:pPr>
                    <w:adjustRightInd w:val="0"/>
                    <w:snapToGrid w:val="0"/>
                    <w:spacing w:line="320" w:lineRule="exact"/>
                    <w:rPr>
                      <w:color w:val="000000" w:themeColor="text1"/>
                      <w14:textFill>
                        <w14:solidFill>
                          <w14:schemeClr w14:val="tx1"/>
                        </w14:solidFill>
                      </w14:textFill>
                    </w:rPr>
                  </w:pPr>
                  <w:r>
                    <w:rPr>
                      <w:rFonts w:hint="eastAsia"/>
                      <w:color w:val="000000" w:themeColor="text1"/>
                      <w:szCs w:val="21"/>
                      <w:lang w:val="en-GB"/>
                      <w14:textFill>
                        <w14:solidFill>
                          <w14:schemeClr w14:val="tx1"/>
                        </w14:solidFill>
                      </w14:textFill>
                    </w:rPr>
                    <w:t>重点防渗区：</w:t>
                  </w:r>
                  <w:r>
                    <w:rPr>
                      <w:rFonts w:hint="eastAsia"/>
                      <w:color w:val="000000" w:themeColor="text1"/>
                      <w14:textFill>
                        <w14:solidFill>
                          <w14:schemeClr w14:val="tx1"/>
                        </w14:solidFill>
                      </w14:textFill>
                    </w:rPr>
                    <w:t>水玻璃成品罐区设置围堰（610m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），并进行防渗处理，</w:t>
                  </w:r>
                  <w:r>
                    <w:rPr>
                      <w:rFonts w:hint="eastAsia"/>
                      <w:bCs/>
                      <w:color w:val="000000" w:themeColor="text1"/>
                      <w14:textFill>
                        <w14:solidFill>
                          <w14:schemeClr w14:val="tx1"/>
                        </w14:solidFill>
                      </w14:textFill>
                    </w:rPr>
                    <w:t>采用C300混凝土200mm+土工布400g/m</w:t>
                  </w:r>
                  <w:r>
                    <w:rPr>
                      <w:rFonts w:hint="eastAsia"/>
                      <w:bCs/>
                      <w:color w:val="000000" w:themeColor="text1"/>
                      <w:vertAlign w:val="superscript"/>
                      <w14:textFill>
                        <w14:solidFill>
                          <w14:schemeClr w14:val="tx1"/>
                        </w14:solidFill>
                      </w14:textFill>
                    </w:rPr>
                    <w:t>2</w:t>
                  </w:r>
                  <w:r>
                    <w:rPr>
                      <w:rFonts w:hint="eastAsia"/>
                      <w:bCs/>
                      <w:color w:val="000000" w:themeColor="text1"/>
                      <w14:textFill>
                        <w14:solidFill>
                          <w14:schemeClr w14:val="tx1"/>
                        </w14:solidFill>
                      </w14:textFill>
                    </w:rPr>
                    <w:t>+环氧树脂漆，</w:t>
                  </w:r>
                  <w:r>
                    <w:rPr>
                      <w:rFonts w:hint="eastAsia"/>
                      <w:color w:val="000000" w:themeColor="text1"/>
                      <w14:textFill>
                        <w14:solidFill>
                          <w14:schemeClr w14:val="tx1"/>
                        </w14:solidFill>
                      </w14:textFill>
                    </w:rPr>
                    <w:t xml:space="preserve">满足等效黏土防渗层 </w:t>
                  </w:r>
                  <w:r>
                    <w:rPr>
                      <w:color w:val="000000" w:themeColor="text1"/>
                      <w14:textFill>
                        <w14:solidFill>
                          <w14:schemeClr w14:val="tx1"/>
                        </w14:solidFill>
                      </w14:textFill>
                    </w:rPr>
                    <w:t>Mb≥ 6.0m， K≤1×10</w:t>
                  </w:r>
                  <w:r>
                    <w:rPr>
                      <w:color w:val="000000" w:themeColor="text1"/>
                      <w:vertAlign w:val="superscript"/>
                      <w14:textFill>
                        <w14:solidFill>
                          <w14:schemeClr w14:val="tx1"/>
                        </w14:solidFill>
                      </w14:textFill>
                    </w:rPr>
                    <w:t>-7</w:t>
                  </w:r>
                  <w:r>
                    <w:rPr>
                      <w:color w:val="000000" w:themeColor="text1"/>
                      <w14:textFill>
                        <w14:solidFill>
                          <w14:schemeClr w14:val="tx1"/>
                        </w14:solidFill>
                      </w14:textFill>
                    </w:rPr>
                    <w:t>cm/s</w:t>
                  </w:r>
                  <w:r>
                    <w:rPr>
                      <w:rFonts w:hint="eastAsia"/>
                      <w:color w:val="000000" w:themeColor="text1"/>
                      <w14:textFill>
                        <w14:solidFill>
                          <w14:schemeClr w14:val="tx1"/>
                        </w14:solidFill>
                      </w14:textFill>
                    </w:rPr>
                    <w:t>。</w:t>
                  </w:r>
                </w:p>
              </w:tc>
              <w:tc>
                <w:tcPr>
                  <w:tcW w:w="419" w:type="pct"/>
                  <w:vAlign w:val="center"/>
                </w:tcPr>
                <w:p w14:paraId="2AB47336">
                  <w:pPr>
                    <w:adjustRightInd w:val="0"/>
                    <w:snapToGrid w:val="0"/>
                    <w:spacing w:line="320" w:lineRule="exact"/>
                    <w:jc w:val="center"/>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w:t>
                  </w:r>
                </w:p>
              </w:tc>
            </w:tr>
          </w:tbl>
          <w:p w14:paraId="1A601A53">
            <w:pPr>
              <w:adjustRightInd w:val="0"/>
              <w:snapToGrid w:val="0"/>
              <w:spacing w:line="440" w:lineRule="exact"/>
              <w:ind w:firstLine="482" w:firstLineChars="200"/>
              <w:outlineLvl w:val="2"/>
              <w:rPr>
                <w:b/>
                <w:bCs/>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9、平面布置</w:t>
            </w:r>
          </w:p>
          <w:p w14:paraId="129E942F">
            <w:pPr>
              <w:adjustRightInd w:val="0"/>
              <w:snapToGrid w:val="0"/>
              <w:spacing w:line="440" w:lineRule="exact"/>
              <w:ind w:firstLine="480" w:firstLineChars="200"/>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厂区共设置2个出入口，分别位于厂区东北侧及西南侧。厂区最北侧生产区由西向东依次为1#原料库、五金库及固废库房、熔制车间、水玻璃深加工车间及防雨棚、速溶粉状硅酸钠生产车间；危废间位于</w:t>
            </w:r>
            <w:r>
              <w:rPr>
                <w:rFonts w:hint="eastAsia"/>
                <w:color w:val="000000" w:themeColor="text1"/>
                <w:sz w:val="24"/>
                <w:szCs w:val="32"/>
                <w14:textFill>
                  <w14:solidFill>
                    <w14:schemeClr w14:val="tx1"/>
                  </w14:solidFill>
                </w14:textFill>
              </w:rPr>
              <w:t>速溶粉状硅酸钠生产车间西北侧；水玻璃成品罐区位于速溶粉状硅酸钠生产车间南侧；成品库一位于水玻璃成品罐区南侧；成品库二位于</w:t>
            </w:r>
            <w:r>
              <w:rPr>
                <w:rFonts w:hint="eastAsia"/>
                <w:color w:val="000000" w:themeColor="text1"/>
                <w:sz w:val="24"/>
                <w:szCs w:val="22"/>
                <w14:textFill>
                  <w14:solidFill>
                    <w14:schemeClr w14:val="tx1"/>
                  </w14:solidFill>
                </w14:textFill>
              </w:rPr>
              <w:t>1#原料库南侧；</w:t>
            </w:r>
            <w:r>
              <w:rPr>
                <w:rFonts w:hint="eastAsia"/>
                <w:color w:val="000000" w:themeColor="text1"/>
                <w:sz w:val="24"/>
                <w:szCs w:val="32"/>
                <w14:textFill>
                  <w14:solidFill>
                    <w14:schemeClr w14:val="tx1"/>
                  </w14:solidFill>
                </w14:textFill>
              </w:rPr>
              <w:t>综合楼位于厂区最南侧中部。项目改建后平面布置图见附图3。</w:t>
            </w:r>
          </w:p>
          <w:p w14:paraId="22A02C0E">
            <w:pPr>
              <w:adjustRightInd w:val="0"/>
              <w:snapToGrid w:val="0"/>
              <w:spacing w:line="440" w:lineRule="exact"/>
              <w:ind w:firstLine="482" w:firstLineChars="200"/>
              <w:outlineLvl w:val="2"/>
              <w:rPr>
                <w:b/>
                <w:bCs/>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10、原辅材料及能源消耗</w:t>
            </w:r>
          </w:p>
          <w:p w14:paraId="75C6C81C">
            <w:pPr>
              <w:adjustRightInd w:val="0"/>
              <w:snapToGrid w:val="0"/>
              <w:spacing w:line="440" w:lineRule="exact"/>
              <w:ind w:firstLine="480" w:firstLineChars="20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项目</w:t>
            </w:r>
            <w:r>
              <w:rPr>
                <w:rFonts w:hint="eastAsia"/>
                <w:color w:val="000000" w:themeColor="text1"/>
                <w:sz w:val="24"/>
                <w:szCs w:val="22"/>
                <w14:textFill>
                  <w14:solidFill>
                    <w14:schemeClr w14:val="tx1"/>
                  </w14:solidFill>
                </w14:textFill>
              </w:rPr>
              <w:t>原辅</w:t>
            </w:r>
            <w:r>
              <w:rPr>
                <w:color w:val="000000" w:themeColor="text1"/>
                <w:sz w:val="24"/>
                <w:szCs w:val="22"/>
                <w14:textFill>
                  <w14:solidFill>
                    <w14:schemeClr w14:val="tx1"/>
                  </w14:solidFill>
                </w14:textFill>
              </w:rPr>
              <w:t>材料</w:t>
            </w:r>
            <w:r>
              <w:rPr>
                <w:rFonts w:hint="eastAsia"/>
                <w:color w:val="000000" w:themeColor="text1"/>
                <w:sz w:val="24"/>
                <w:szCs w:val="22"/>
                <w14:textFill>
                  <w14:solidFill>
                    <w14:schemeClr w14:val="tx1"/>
                  </w14:solidFill>
                </w14:textFill>
              </w:rPr>
              <w:t>及</w:t>
            </w:r>
            <w:r>
              <w:rPr>
                <w:color w:val="000000" w:themeColor="text1"/>
                <w:sz w:val="24"/>
                <w:szCs w:val="22"/>
                <w14:textFill>
                  <w14:solidFill>
                    <w14:schemeClr w14:val="tx1"/>
                  </w14:solidFill>
                </w14:textFill>
              </w:rPr>
              <w:t>能源消耗情况见</w:t>
            </w:r>
            <w:r>
              <w:rPr>
                <w:rFonts w:hint="eastAsia"/>
                <w:color w:val="000000" w:themeColor="text1"/>
                <w:sz w:val="24"/>
                <w:szCs w:val="22"/>
                <w14:textFill>
                  <w14:solidFill>
                    <w14:schemeClr w14:val="tx1"/>
                  </w14:solidFill>
                </w14:textFill>
              </w:rPr>
              <w:t>下</w:t>
            </w:r>
            <w:r>
              <w:rPr>
                <w:color w:val="000000" w:themeColor="text1"/>
                <w:sz w:val="24"/>
                <w:szCs w:val="22"/>
                <w14:textFill>
                  <w14:solidFill>
                    <w14:schemeClr w14:val="tx1"/>
                  </w14:solidFill>
                </w14:textFill>
              </w:rPr>
              <w:t>表</w:t>
            </w:r>
            <w:bookmarkStart w:id="15" w:name="_Ref365271514"/>
            <w:r>
              <w:rPr>
                <w:rFonts w:hint="eastAsia"/>
                <w:color w:val="000000" w:themeColor="text1"/>
                <w:sz w:val="24"/>
                <w:szCs w:val="22"/>
                <w14:textFill>
                  <w14:solidFill>
                    <w14:schemeClr w14:val="tx1"/>
                  </w14:solidFill>
                </w14:textFill>
              </w:rPr>
              <w:t>。</w:t>
            </w:r>
          </w:p>
          <w:p w14:paraId="65F7CEC2">
            <w:pPr>
              <w:adjustRightInd w:val="0"/>
              <w:snapToGrid w:val="0"/>
              <w:spacing w:line="440" w:lineRule="exact"/>
              <w:ind w:left="482"/>
              <w:rPr>
                <w:b/>
                <w:color w:val="000000" w:themeColor="text1"/>
                <w:sz w:val="24"/>
                <w14:textFill>
                  <w14:solidFill>
                    <w14:schemeClr w14:val="tx1"/>
                  </w14:solidFill>
                </w14:textFill>
              </w:rPr>
            </w:pPr>
            <w:r>
              <w:rPr>
                <w:b/>
                <w:color w:val="000000" w:themeColor="text1"/>
                <w:sz w:val="24"/>
                <w14:textFill>
                  <w14:solidFill>
                    <w14:schemeClr w14:val="tx1"/>
                  </w14:solidFill>
                </w14:textFill>
              </w:rPr>
              <w:t>表2-</w:t>
            </w:r>
            <w:r>
              <w:rPr>
                <w:rFonts w:hint="eastAsia"/>
                <w:b/>
                <w:color w:val="000000" w:themeColor="text1"/>
                <w:sz w:val="24"/>
                <w14:textFill>
                  <w14:solidFill>
                    <w14:schemeClr w14:val="tx1"/>
                  </w14:solidFill>
                </w14:textFill>
              </w:rPr>
              <w:t>4</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项目</w:t>
            </w:r>
            <w:r>
              <w:rPr>
                <w:b/>
                <w:color w:val="000000" w:themeColor="text1"/>
                <w:sz w:val="24"/>
                <w14:textFill>
                  <w14:solidFill>
                    <w14:schemeClr w14:val="tx1"/>
                  </w14:solidFill>
                </w14:textFill>
              </w:rPr>
              <w:t>主要原辅材料</w:t>
            </w:r>
            <w:bookmarkEnd w:id="15"/>
            <w:r>
              <w:rPr>
                <w:b/>
                <w:color w:val="000000" w:themeColor="text1"/>
                <w:sz w:val="24"/>
                <w14:textFill>
                  <w14:solidFill>
                    <w14:schemeClr w14:val="tx1"/>
                  </w14:solidFill>
                </w14:textFill>
              </w:rPr>
              <w:t>一览表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94"/>
              <w:gridCol w:w="993"/>
              <w:gridCol w:w="1559"/>
              <w:gridCol w:w="1276"/>
              <w:gridCol w:w="1986"/>
              <w:gridCol w:w="1821"/>
            </w:tblGrid>
            <w:tr w14:paraId="7763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7" w:hRule="atLeast"/>
                <w:tblHeader/>
              </w:trPr>
              <w:tc>
                <w:tcPr>
                  <w:tcW w:w="417" w:type="pct"/>
                  <w:vAlign w:val="center"/>
                </w:tcPr>
                <w:p w14:paraId="6EC3DA97">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序号</w:t>
                  </w:r>
                </w:p>
              </w:tc>
              <w:tc>
                <w:tcPr>
                  <w:tcW w:w="1532" w:type="pct"/>
                  <w:gridSpan w:val="2"/>
                  <w:vAlign w:val="center"/>
                </w:tcPr>
                <w:p w14:paraId="6AA5C53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名称</w:t>
                  </w:r>
                </w:p>
              </w:tc>
              <w:tc>
                <w:tcPr>
                  <w:tcW w:w="766" w:type="pct"/>
                  <w:vAlign w:val="center"/>
                </w:tcPr>
                <w:p w14:paraId="748AF03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年用量</w:t>
                  </w:r>
                </w:p>
              </w:tc>
              <w:tc>
                <w:tcPr>
                  <w:tcW w:w="1192" w:type="pct"/>
                  <w:vAlign w:val="center"/>
                </w:tcPr>
                <w:p w14:paraId="112D909F">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形态</w:t>
                  </w:r>
                </w:p>
              </w:tc>
              <w:tc>
                <w:tcPr>
                  <w:tcW w:w="1093" w:type="pct"/>
                  <w:vAlign w:val="center"/>
                </w:tcPr>
                <w:p w14:paraId="1C11F151">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备注</w:t>
                  </w:r>
                </w:p>
              </w:tc>
            </w:tr>
            <w:tr w14:paraId="1BBB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7" w:hRule="atLeast"/>
                <w:tblHeader/>
              </w:trPr>
              <w:tc>
                <w:tcPr>
                  <w:tcW w:w="5000" w:type="pct"/>
                  <w:gridSpan w:val="6"/>
                  <w:vAlign w:val="center"/>
                </w:tcPr>
                <w:p w14:paraId="1ABB3A64">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液体硅酸钠</w:t>
                  </w:r>
                </w:p>
              </w:tc>
            </w:tr>
            <w:tr w14:paraId="2F08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9" w:hRule="atLeast"/>
              </w:trPr>
              <w:tc>
                <w:tcPr>
                  <w:tcW w:w="417" w:type="pct"/>
                  <w:vAlign w:val="center"/>
                </w:tcPr>
                <w:p w14:paraId="3AF986B8">
                  <w:pPr>
                    <w:adjustRightInd w:val="0"/>
                    <w:snapToGrid w:val="0"/>
                    <w:spacing w:line="360" w:lineRule="exact"/>
                    <w:jc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596" w:type="pct"/>
                  <w:vAlign w:val="center"/>
                </w:tcPr>
                <w:p w14:paraId="11B21E6F">
                  <w:pPr>
                    <w:adjustRightInd w:val="0"/>
                    <w:snapToGrid w:val="0"/>
                    <w:spacing w:line="360" w:lineRule="exact"/>
                    <w:jc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原料</w:t>
                  </w:r>
                </w:p>
              </w:tc>
              <w:tc>
                <w:tcPr>
                  <w:tcW w:w="936" w:type="pct"/>
                  <w:vAlign w:val="center"/>
                </w:tcPr>
                <w:p w14:paraId="794636C7">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固体硅酸钠</w:t>
                  </w:r>
                </w:p>
              </w:tc>
              <w:tc>
                <w:tcPr>
                  <w:tcW w:w="766" w:type="pct"/>
                  <w:vAlign w:val="center"/>
                </w:tcPr>
                <w:p w14:paraId="15B061D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3.2万</w:t>
                  </w:r>
                  <w:r>
                    <w:rPr>
                      <w:color w:val="000000" w:themeColor="text1"/>
                      <w:szCs w:val="21"/>
                      <w14:textFill>
                        <w14:solidFill>
                          <w14:schemeClr w14:val="tx1"/>
                        </w14:solidFill>
                      </w14:textFill>
                    </w:rPr>
                    <w:t>t</w:t>
                  </w:r>
                  <w:r>
                    <w:rPr>
                      <w:rFonts w:hint="eastAsia"/>
                      <w:color w:val="000000" w:themeColor="text1"/>
                      <w:szCs w:val="21"/>
                      <w14:textFill>
                        <w14:solidFill>
                          <w14:schemeClr w14:val="tx1"/>
                        </w14:solidFill>
                      </w14:textFill>
                    </w:rPr>
                    <w:t>/a</w:t>
                  </w:r>
                </w:p>
              </w:tc>
              <w:tc>
                <w:tcPr>
                  <w:tcW w:w="1192" w:type="pct"/>
                  <w:vAlign w:val="center"/>
                </w:tcPr>
                <w:p w14:paraId="2AA5233C">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固</w:t>
                  </w:r>
                  <w:r>
                    <w:rPr>
                      <w:rFonts w:hint="eastAsia"/>
                      <w:color w:val="000000" w:themeColor="text1"/>
                      <w:szCs w:val="21"/>
                      <w14:textFill>
                        <w14:solidFill>
                          <w14:schemeClr w14:val="tx1"/>
                        </w14:solidFill>
                      </w14:textFill>
                    </w:rPr>
                    <w:t>态（2-4cm块状）</w:t>
                  </w:r>
                </w:p>
              </w:tc>
              <w:tc>
                <w:tcPr>
                  <w:tcW w:w="1093" w:type="pct"/>
                  <w:vAlign w:val="center"/>
                </w:tcPr>
                <w:p w14:paraId="1C4570E4">
                  <w:pPr>
                    <w:adjustRightInd w:val="0"/>
                    <w:snapToGrid w:val="0"/>
                    <w:spacing w:line="360" w:lineRule="exact"/>
                    <w:jc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自产</w:t>
                  </w:r>
                </w:p>
              </w:tc>
            </w:tr>
            <w:tr w14:paraId="0617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5" w:hRule="atLeast"/>
              </w:trPr>
              <w:tc>
                <w:tcPr>
                  <w:tcW w:w="5000" w:type="pct"/>
                  <w:gridSpan w:val="6"/>
                  <w:vAlign w:val="center"/>
                </w:tcPr>
                <w:p w14:paraId="29142D37">
                  <w:pPr>
                    <w:adjustRightInd w:val="0"/>
                    <w:snapToGrid w:val="0"/>
                    <w:spacing w:line="360" w:lineRule="exact"/>
                    <w:jc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速溶粉状硅酸钠</w:t>
                  </w:r>
                </w:p>
              </w:tc>
            </w:tr>
            <w:tr w14:paraId="0C1D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5" w:hRule="atLeast"/>
              </w:trPr>
              <w:tc>
                <w:tcPr>
                  <w:tcW w:w="417" w:type="pct"/>
                  <w:vAlign w:val="center"/>
                </w:tcPr>
                <w:p w14:paraId="23F2F50F">
                  <w:pPr>
                    <w:adjustRightInd w:val="0"/>
                    <w:snapToGrid w:val="0"/>
                    <w:spacing w:line="360" w:lineRule="exact"/>
                    <w:jc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596" w:type="pct"/>
                  <w:vAlign w:val="center"/>
                </w:tcPr>
                <w:p w14:paraId="3AB0096E">
                  <w:pPr>
                    <w:adjustRightInd w:val="0"/>
                    <w:snapToGrid w:val="0"/>
                    <w:spacing w:line="360" w:lineRule="exact"/>
                    <w:jc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原料</w:t>
                  </w:r>
                </w:p>
              </w:tc>
              <w:tc>
                <w:tcPr>
                  <w:tcW w:w="936" w:type="pct"/>
                  <w:vAlign w:val="center"/>
                </w:tcPr>
                <w:p w14:paraId="0E6697A8">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液体硅酸钠</w:t>
                  </w:r>
                </w:p>
              </w:tc>
              <w:tc>
                <w:tcPr>
                  <w:tcW w:w="766" w:type="pct"/>
                  <w:vAlign w:val="center"/>
                </w:tcPr>
                <w:p w14:paraId="10D4C194">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2.4万</w:t>
                  </w:r>
                  <w:r>
                    <w:rPr>
                      <w:color w:val="000000" w:themeColor="text1"/>
                      <w:szCs w:val="21"/>
                      <w14:textFill>
                        <w14:solidFill>
                          <w14:schemeClr w14:val="tx1"/>
                        </w14:solidFill>
                      </w14:textFill>
                    </w:rPr>
                    <w:t>t</w:t>
                  </w:r>
                  <w:r>
                    <w:rPr>
                      <w:rFonts w:hint="eastAsia"/>
                      <w:color w:val="000000" w:themeColor="text1"/>
                      <w:szCs w:val="21"/>
                      <w14:textFill>
                        <w14:solidFill>
                          <w14:schemeClr w14:val="tx1"/>
                        </w14:solidFill>
                      </w14:textFill>
                    </w:rPr>
                    <w:t>/a</w:t>
                  </w:r>
                </w:p>
              </w:tc>
              <w:tc>
                <w:tcPr>
                  <w:tcW w:w="1192" w:type="pct"/>
                  <w:vAlign w:val="center"/>
                </w:tcPr>
                <w:p w14:paraId="4D13116C">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液态</w:t>
                  </w:r>
                </w:p>
              </w:tc>
              <w:tc>
                <w:tcPr>
                  <w:tcW w:w="1093" w:type="pct"/>
                  <w:vAlign w:val="center"/>
                </w:tcPr>
                <w:p w14:paraId="6F904116">
                  <w:pPr>
                    <w:adjustRightInd w:val="0"/>
                    <w:snapToGrid w:val="0"/>
                    <w:spacing w:line="360" w:lineRule="exact"/>
                    <w:jc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自产</w:t>
                  </w:r>
                </w:p>
              </w:tc>
            </w:tr>
          </w:tbl>
          <w:p w14:paraId="6DF518FC">
            <w:pPr>
              <w:spacing w:line="440" w:lineRule="exact"/>
              <w:ind w:firstLine="482" w:firstLineChars="200"/>
              <w:outlineLvl w:val="2"/>
              <w:rPr>
                <w:b/>
                <w:color w:val="000000" w:themeColor="text1"/>
                <w:sz w:val="24"/>
                <w14:textFill>
                  <w14:solidFill>
                    <w14:schemeClr w14:val="tx1"/>
                  </w14:solidFill>
                </w14:textFill>
              </w:rPr>
            </w:pPr>
            <w:r>
              <w:rPr>
                <w:b/>
                <w:color w:val="000000" w:themeColor="text1"/>
                <w:sz w:val="24"/>
                <w14:textFill>
                  <w14:solidFill>
                    <w14:schemeClr w14:val="tx1"/>
                  </w14:solidFill>
                </w14:textFill>
              </w:rPr>
              <w:t>表</w:t>
            </w:r>
            <w:r>
              <w:rPr>
                <w:rFonts w:hint="eastAsia"/>
                <w:b/>
                <w:color w:val="000000" w:themeColor="text1"/>
                <w:sz w:val="24"/>
                <w14:textFill>
                  <w14:solidFill>
                    <w14:schemeClr w14:val="tx1"/>
                  </w14:solidFill>
                </w14:textFill>
              </w:rPr>
              <w:t>2-5</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 xml:space="preserve">  </w:t>
            </w:r>
            <w:r>
              <w:rPr>
                <w:b/>
                <w:color w:val="000000" w:themeColor="text1"/>
                <w:sz w:val="24"/>
                <w14:textFill>
                  <w14:solidFill>
                    <w14:schemeClr w14:val="tx1"/>
                  </w14:solidFill>
                </w14:textFill>
              </w:rPr>
              <w:t>项目</w:t>
            </w:r>
            <w:r>
              <w:rPr>
                <w:rFonts w:hint="eastAsia"/>
                <w:b/>
                <w:color w:val="000000" w:themeColor="text1"/>
                <w:sz w:val="24"/>
                <w14:textFill>
                  <w14:solidFill>
                    <w14:schemeClr w14:val="tx1"/>
                  </w14:solidFill>
                </w14:textFill>
              </w:rPr>
              <w:t>能源消耗</w:t>
            </w:r>
            <w:r>
              <w:rPr>
                <w:b/>
                <w:color w:val="000000" w:themeColor="text1"/>
                <w:sz w:val="24"/>
                <w14:textFill>
                  <w14:solidFill>
                    <w14:schemeClr w14:val="tx1"/>
                  </w14:solidFill>
                </w14:textFill>
              </w:rPr>
              <w:t>一览表</w:t>
            </w:r>
          </w:p>
          <w:tbl>
            <w:tblPr>
              <w:tblStyle w:val="2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29"/>
              <w:gridCol w:w="913"/>
              <w:gridCol w:w="706"/>
              <w:gridCol w:w="999"/>
              <w:gridCol w:w="1137"/>
              <w:gridCol w:w="994"/>
              <w:gridCol w:w="1277"/>
              <w:gridCol w:w="1966"/>
            </w:tblGrid>
            <w:tr w14:paraId="407A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98" w:type="pct"/>
                  <w:vMerge w:val="restart"/>
                  <w:vAlign w:val="center"/>
                </w:tcPr>
                <w:p w14:paraId="6ECC7D3F">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549" w:type="pct"/>
                  <w:vMerge w:val="restart"/>
                  <w:vAlign w:val="center"/>
                </w:tcPr>
                <w:p w14:paraId="35EDC3E9">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名称</w:t>
                  </w:r>
                </w:p>
              </w:tc>
              <w:tc>
                <w:tcPr>
                  <w:tcW w:w="424" w:type="pct"/>
                  <w:vMerge w:val="restart"/>
                  <w:vAlign w:val="center"/>
                </w:tcPr>
                <w:p w14:paraId="7059342A">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形态</w:t>
                  </w:r>
                </w:p>
              </w:tc>
              <w:tc>
                <w:tcPr>
                  <w:tcW w:w="600" w:type="pct"/>
                  <w:vMerge w:val="restart"/>
                  <w:vAlign w:val="center"/>
                </w:tcPr>
                <w:p w14:paraId="29332413">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单位</w:t>
                  </w:r>
                </w:p>
              </w:tc>
              <w:tc>
                <w:tcPr>
                  <w:tcW w:w="2047" w:type="pct"/>
                  <w:gridSpan w:val="3"/>
                  <w:vAlign w:val="center"/>
                </w:tcPr>
                <w:p w14:paraId="29FBA746">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数量</w:t>
                  </w:r>
                </w:p>
              </w:tc>
              <w:tc>
                <w:tcPr>
                  <w:tcW w:w="1181" w:type="pct"/>
                  <w:vMerge w:val="restart"/>
                  <w:vAlign w:val="center"/>
                </w:tcPr>
                <w:p w14:paraId="364CEF03">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备注</w:t>
                  </w:r>
                </w:p>
              </w:tc>
            </w:tr>
            <w:tr w14:paraId="172E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98" w:type="pct"/>
                  <w:vMerge w:val="continue"/>
                  <w:vAlign w:val="center"/>
                </w:tcPr>
                <w:p w14:paraId="28C2F827">
                  <w:pPr>
                    <w:widowControl/>
                    <w:adjustRightInd w:val="0"/>
                    <w:snapToGrid w:val="0"/>
                    <w:spacing w:line="360" w:lineRule="exact"/>
                    <w:jc w:val="center"/>
                    <w:rPr>
                      <w:color w:val="000000" w:themeColor="text1"/>
                      <w:szCs w:val="21"/>
                      <w14:textFill>
                        <w14:solidFill>
                          <w14:schemeClr w14:val="tx1"/>
                        </w14:solidFill>
                      </w14:textFill>
                    </w:rPr>
                  </w:pPr>
                </w:p>
              </w:tc>
              <w:tc>
                <w:tcPr>
                  <w:tcW w:w="549" w:type="pct"/>
                  <w:vMerge w:val="continue"/>
                  <w:vAlign w:val="center"/>
                </w:tcPr>
                <w:p w14:paraId="5AB6AAD6">
                  <w:pPr>
                    <w:widowControl/>
                    <w:adjustRightInd w:val="0"/>
                    <w:snapToGrid w:val="0"/>
                    <w:spacing w:line="360" w:lineRule="exact"/>
                    <w:jc w:val="center"/>
                    <w:rPr>
                      <w:color w:val="000000" w:themeColor="text1"/>
                      <w:szCs w:val="21"/>
                      <w14:textFill>
                        <w14:solidFill>
                          <w14:schemeClr w14:val="tx1"/>
                        </w14:solidFill>
                      </w14:textFill>
                    </w:rPr>
                  </w:pPr>
                </w:p>
              </w:tc>
              <w:tc>
                <w:tcPr>
                  <w:tcW w:w="424" w:type="pct"/>
                  <w:vMerge w:val="continue"/>
                  <w:vAlign w:val="center"/>
                </w:tcPr>
                <w:p w14:paraId="2CC4B633">
                  <w:pPr>
                    <w:widowControl/>
                    <w:adjustRightInd w:val="0"/>
                    <w:snapToGrid w:val="0"/>
                    <w:spacing w:line="360" w:lineRule="exact"/>
                    <w:jc w:val="center"/>
                    <w:rPr>
                      <w:color w:val="000000" w:themeColor="text1"/>
                      <w:szCs w:val="21"/>
                      <w14:textFill>
                        <w14:solidFill>
                          <w14:schemeClr w14:val="tx1"/>
                        </w14:solidFill>
                      </w14:textFill>
                    </w:rPr>
                  </w:pPr>
                </w:p>
              </w:tc>
              <w:tc>
                <w:tcPr>
                  <w:tcW w:w="600" w:type="pct"/>
                  <w:vMerge w:val="continue"/>
                  <w:vAlign w:val="center"/>
                </w:tcPr>
                <w:p w14:paraId="118E8FEE">
                  <w:pPr>
                    <w:widowControl/>
                    <w:adjustRightInd w:val="0"/>
                    <w:snapToGrid w:val="0"/>
                    <w:spacing w:line="360" w:lineRule="exact"/>
                    <w:jc w:val="center"/>
                    <w:rPr>
                      <w:color w:val="000000" w:themeColor="text1"/>
                      <w:szCs w:val="21"/>
                      <w14:textFill>
                        <w14:solidFill>
                          <w14:schemeClr w14:val="tx1"/>
                        </w14:solidFill>
                      </w14:textFill>
                    </w:rPr>
                  </w:pPr>
                </w:p>
              </w:tc>
              <w:tc>
                <w:tcPr>
                  <w:tcW w:w="683" w:type="pct"/>
                  <w:vAlign w:val="center"/>
                </w:tcPr>
                <w:p w14:paraId="2534694A">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现有工程</w:t>
                  </w:r>
                </w:p>
              </w:tc>
              <w:tc>
                <w:tcPr>
                  <w:tcW w:w="597" w:type="pct"/>
                  <w:vAlign w:val="center"/>
                </w:tcPr>
                <w:p w14:paraId="66B80ED4">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w:t>
                  </w:r>
                </w:p>
              </w:tc>
              <w:tc>
                <w:tcPr>
                  <w:tcW w:w="767" w:type="pct"/>
                  <w:vAlign w:val="center"/>
                </w:tcPr>
                <w:p w14:paraId="15202231">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技改后全厂</w:t>
                  </w:r>
                </w:p>
              </w:tc>
              <w:tc>
                <w:tcPr>
                  <w:tcW w:w="1181" w:type="pct"/>
                  <w:vMerge w:val="continue"/>
                  <w:vAlign w:val="center"/>
                </w:tcPr>
                <w:p w14:paraId="0CCC5D90">
                  <w:pPr>
                    <w:widowControl/>
                    <w:adjustRightInd w:val="0"/>
                    <w:snapToGrid w:val="0"/>
                    <w:spacing w:line="360" w:lineRule="exact"/>
                    <w:jc w:val="center"/>
                    <w:rPr>
                      <w:color w:val="000000" w:themeColor="text1"/>
                      <w:szCs w:val="21"/>
                      <w14:textFill>
                        <w14:solidFill>
                          <w14:schemeClr w14:val="tx1"/>
                        </w14:solidFill>
                      </w14:textFill>
                    </w:rPr>
                  </w:pPr>
                </w:p>
              </w:tc>
            </w:tr>
            <w:tr w14:paraId="6DFE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98" w:type="pct"/>
                  <w:vAlign w:val="center"/>
                </w:tcPr>
                <w:p w14:paraId="2E8744A0">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549" w:type="pct"/>
                  <w:vAlign w:val="center"/>
                </w:tcPr>
                <w:p w14:paraId="16607E14">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新鲜水</w:t>
                  </w:r>
                </w:p>
              </w:tc>
              <w:tc>
                <w:tcPr>
                  <w:tcW w:w="424" w:type="pct"/>
                  <w:vAlign w:val="center"/>
                </w:tcPr>
                <w:p w14:paraId="0ED1717A">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液态</w:t>
                  </w:r>
                </w:p>
              </w:tc>
              <w:tc>
                <w:tcPr>
                  <w:tcW w:w="600" w:type="pct"/>
                  <w:vAlign w:val="center"/>
                </w:tcPr>
                <w:p w14:paraId="13FB0F3E">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/a</w:t>
                  </w:r>
                </w:p>
              </w:tc>
              <w:tc>
                <w:tcPr>
                  <w:tcW w:w="683" w:type="pct"/>
                  <w:vAlign w:val="center"/>
                </w:tcPr>
                <w:p w14:paraId="218480A9">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21000</w:t>
                  </w:r>
                </w:p>
              </w:tc>
              <w:tc>
                <w:tcPr>
                  <w:tcW w:w="597" w:type="pct"/>
                  <w:vAlign w:val="center"/>
                </w:tcPr>
                <w:p w14:paraId="7348A3A4">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49072.32</w:t>
                  </w:r>
                </w:p>
              </w:tc>
              <w:tc>
                <w:tcPr>
                  <w:tcW w:w="767" w:type="pct"/>
                  <w:vAlign w:val="center"/>
                </w:tcPr>
                <w:p w14:paraId="4A58EB21">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70072.32</w:t>
                  </w:r>
                </w:p>
              </w:tc>
              <w:tc>
                <w:tcPr>
                  <w:tcW w:w="1181" w:type="pct"/>
                  <w:vAlign w:val="center"/>
                </w:tcPr>
                <w:p w14:paraId="5041238F">
                  <w:pPr>
                    <w:widowControl/>
                    <w:adjustRightInd w:val="0"/>
                    <w:snapToGrid w:val="0"/>
                    <w:spacing w:line="360" w:lineRule="exact"/>
                    <w:jc w:val="center"/>
                    <w:rPr>
                      <w:color w:val="000000" w:themeColor="text1"/>
                      <w:szCs w:val="21"/>
                      <w14:textFill>
                        <w14:solidFill>
                          <w14:schemeClr w14:val="tx1"/>
                        </w14:solidFill>
                      </w14:textFill>
                    </w:rPr>
                  </w:pPr>
                  <w:r>
                    <w:rPr>
                      <w:rFonts w:hint="eastAsia" w:cs="Arial Unicode MS"/>
                      <w:color w:val="000000" w:themeColor="text1"/>
                      <w:szCs w:val="21"/>
                      <w14:textFill>
                        <w14:solidFill>
                          <w14:schemeClr w14:val="tx1"/>
                        </w14:solidFill>
                      </w14:textFill>
                    </w:rPr>
                    <w:t>园区管网提供，含溶解工序用水量</w:t>
                  </w:r>
                </w:p>
              </w:tc>
            </w:tr>
            <w:tr w14:paraId="72B1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98" w:type="pct"/>
                  <w:vAlign w:val="center"/>
                </w:tcPr>
                <w:p w14:paraId="451B91EF">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549" w:type="pct"/>
                  <w:vAlign w:val="center"/>
                </w:tcPr>
                <w:p w14:paraId="4DBA4E12">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电</w:t>
                  </w:r>
                </w:p>
              </w:tc>
              <w:tc>
                <w:tcPr>
                  <w:tcW w:w="424" w:type="pct"/>
                  <w:vAlign w:val="center"/>
                </w:tcPr>
                <w:p w14:paraId="7F51F6FB">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600" w:type="pct"/>
                  <w:vAlign w:val="center"/>
                </w:tcPr>
                <w:p w14:paraId="067CF159">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万kWh/a</w:t>
                  </w:r>
                </w:p>
              </w:tc>
              <w:tc>
                <w:tcPr>
                  <w:tcW w:w="683" w:type="pct"/>
                  <w:vAlign w:val="center"/>
                </w:tcPr>
                <w:p w14:paraId="0243A80C">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150</w:t>
                  </w:r>
                </w:p>
              </w:tc>
              <w:tc>
                <w:tcPr>
                  <w:tcW w:w="597" w:type="pct"/>
                  <w:vAlign w:val="center"/>
                </w:tcPr>
                <w:p w14:paraId="7892771F">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200</w:t>
                  </w:r>
                </w:p>
              </w:tc>
              <w:tc>
                <w:tcPr>
                  <w:tcW w:w="767" w:type="pct"/>
                  <w:vAlign w:val="center"/>
                </w:tcPr>
                <w:p w14:paraId="267E0B49">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350</w:t>
                  </w:r>
                </w:p>
              </w:tc>
              <w:tc>
                <w:tcPr>
                  <w:tcW w:w="1181" w:type="pct"/>
                  <w:vAlign w:val="center"/>
                </w:tcPr>
                <w:p w14:paraId="4C83ADDC">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园区供电系统提供</w:t>
                  </w:r>
                </w:p>
              </w:tc>
            </w:tr>
            <w:tr w14:paraId="52F1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98" w:type="pct"/>
                  <w:vAlign w:val="center"/>
                </w:tcPr>
                <w:p w14:paraId="25A8C43D">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549" w:type="pct"/>
                  <w:vAlign w:val="center"/>
                </w:tcPr>
                <w:p w14:paraId="567D1021">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燃气</w:t>
                  </w:r>
                </w:p>
              </w:tc>
              <w:tc>
                <w:tcPr>
                  <w:tcW w:w="424" w:type="pct"/>
                  <w:vAlign w:val="center"/>
                </w:tcPr>
                <w:p w14:paraId="16E0B621">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气态</w:t>
                  </w:r>
                </w:p>
              </w:tc>
              <w:tc>
                <w:tcPr>
                  <w:tcW w:w="600" w:type="pct"/>
                  <w:vAlign w:val="center"/>
                </w:tcPr>
                <w:p w14:paraId="45B7D84B">
                  <w:pPr>
                    <w:widowControl/>
                    <w:adjustRightInd w:val="0"/>
                    <w:snapToGrid w:val="0"/>
                    <w:spacing w:line="360" w:lineRule="exact"/>
                    <w:jc w:val="center"/>
                    <w:rPr>
                      <w:color w:val="000000" w:themeColor="text1"/>
                      <w:szCs w:val="21"/>
                      <w:vertAlign w:val="superscript"/>
                      <w14:textFill>
                        <w14:solidFill>
                          <w14:schemeClr w14:val="tx1"/>
                        </w14:solidFill>
                      </w14:textFill>
                    </w:rPr>
                  </w:pPr>
                  <w:r>
                    <w:rPr>
                      <w:rFonts w:hint="eastAsia"/>
                      <w:color w:val="000000" w:themeColor="text1"/>
                      <w:szCs w:val="21"/>
                      <w14:textFill>
                        <w14:solidFill>
                          <w14:schemeClr w14:val="tx1"/>
                        </w14:solidFill>
                      </w14:textFill>
                    </w:rPr>
                    <w:t>万Nm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/a</w:t>
                  </w:r>
                </w:p>
              </w:tc>
              <w:tc>
                <w:tcPr>
                  <w:tcW w:w="683" w:type="pct"/>
                  <w:vAlign w:val="center"/>
                </w:tcPr>
                <w:p w14:paraId="38F199F3">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599.4</w:t>
                  </w:r>
                </w:p>
              </w:tc>
              <w:tc>
                <w:tcPr>
                  <w:tcW w:w="597" w:type="pct"/>
                  <w:vAlign w:val="center"/>
                </w:tcPr>
                <w:p w14:paraId="27ABDDEA">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272</w:t>
                  </w:r>
                </w:p>
              </w:tc>
              <w:tc>
                <w:tcPr>
                  <w:tcW w:w="767" w:type="pct"/>
                  <w:vAlign w:val="center"/>
                </w:tcPr>
                <w:p w14:paraId="0009A46F">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871.4</w:t>
                  </w:r>
                </w:p>
              </w:tc>
              <w:tc>
                <w:tcPr>
                  <w:tcW w:w="1181" w:type="pct"/>
                  <w:vAlign w:val="center"/>
                </w:tcPr>
                <w:p w14:paraId="0CF5F62B">
                  <w:pPr>
                    <w:widowControl/>
                    <w:adjustRightInd w:val="0"/>
                    <w:snapToGrid w:val="0"/>
                    <w:spacing w:line="360" w:lineRule="exact"/>
                    <w:jc w:val="center"/>
                    <w:rPr>
                      <w:color w:val="000000" w:themeColor="text1"/>
                      <w:szCs w:val="21"/>
                      <w14:textFill>
                        <w14:solidFill>
                          <w14:schemeClr w14:val="tx1"/>
                        </w14:solidFill>
                      </w14:textFill>
                    </w:rPr>
                  </w:pPr>
                  <w:r>
                    <w:rPr>
                      <w:rFonts w:hint="eastAsia" w:cs="Arial Unicode MS"/>
                      <w:color w:val="000000" w:themeColor="text1"/>
                      <w:szCs w:val="21"/>
                      <w14:textFill>
                        <w14:solidFill>
                          <w14:schemeClr w14:val="tx1"/>
                        </w14:solidFill>
                      </w14:textFill>
                    </w:rPr>
                    <w:t>园区管网提供</w:t>
                  </w:r>
                </w:p>
              </w:tc>
            </w:tr>
            <w:tr w14:paraId="70AD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98" w:type="pct"/>
                  <w:vAlign w:val="center"/>
                </w:tcPr>
                <w:p w14:paraId="37D1474A">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p>
              </w:tc>
              <w:tc>
                <w:tcPr>
                  <w:tcW w:w="549" w:type="pct"/>
                  <w:vAlign w:val="center"/>
                </w:tcPr>
                <w:p w14:paraId="72A8A6BD">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蒸汽</w:t>
                  </w:r>
                </w:p>
              </w:tc>
              <w:tc>
                <w:tcPr>
                  <w:tcW w:w="424" w:type="pct"/>
                  <w:vAlign w:val="center"/>
                </w:tcPr>
                <w:p w14:paraId="4B119E17">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气态</w:t>
                  </w:r>
                </w:p>
              </w:tc>
              <w:tc>
                <w:tcPr>
                  <w:tcW w:w="600" w:type="pct"/>
                  <w:vAlign w:val="center"/>
                </w:tcPr>
                <w:p w14:paraId="7DEAB4E3">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t/a</w:t>
                  </w:r>
                </w:p>
              </w:tc>
              <w:tc>
                <w:tcPr>
                  <w:tcW w:w="683" w:type="pct"/>
                  <w:vAlign w:val="center"/>
                </w:tcPr>
                <w:p w14:paraId="302A752E">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597" w:type="pct"/>
                  <w:vAlign w:val="center"/>
                </w:tcPr>
                <w:p w14:paraId="67DE4458">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9600</w:t>
                  </w:r>
                </w:p>
              </w:tc>
              <w:tc>
                <w:tcPr>
                  <w:tcW w:w="767" w:type="pct"/>
                  <w:vAlign w:val="center"/>
                </w:tcPr>
                <w:p w14:paraId="350D0496">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9600</w:t>
                  </w:r>
                </w:p>
              </w:tc>
              <w:tc>
                <w:tcPr>
                  <w:tcW w:w="1181" w:type="pct"/>
                  <w:vAlign w:val="center"/>
                </w:tcPr>
                <w:p w14:paraId="4F75AE55">
                  <w:pPr>
                    <w:widowControl/>
                    <w:adjustRightInd w:val="0"/>
                    <w:snapToGrid w:val="0"/>
                    <w:spacing w:line="360" w:lineRule="exact"/>
                    <w:jc w:val="center"/>
                    <w:rPr>
                      <w:rFonts w:cs="Arial Unicode MS"/>
                      <w:color w:val="000000" w:themeColor="text1"/>
                      <w:szCs w:val="21"/>
                      <w14:textFill>
                        <w14:solidFill>
                          <w14:schemeClr w14:val="tx1"/>
                        </w14:solidFill>
                      </w14:textFill>
                    </w:rPr>
                  </w:pPr>
                  <w:r>
                    <w:rPr>
                      <w:rFonts w:hint="eastAsia" w:cs="Arial Unicode MS"/>
                      <w:color w:val="000000" w:themeColor="text1"/>
                      <w:szCs w:val="21"/>
                      <w14:textFill>
                        <w14:solidFill>
                          <w14:schemeClr w14:val="tx1"/>
                        </w14:solidFill>
                      </w14:textFill>
                    </w:rPr>
                    <w:t>自产</w:t>
                  </w:r>
                </w:p>
              </w:tc>
            </w:tr>
          </w:tbl>
          <w:p w14:paraId="3B8CC89E">
            <w:pPr>
              <w:adjustRightInd w:val="0"/>
              <w:snapToGrid w:val="0"/>
              <w:spacing w:line="440" w:lineRule="exact"/>
              <w:ind w:firstLine="482" w:firstLineChars="200"/>
              <w:outlineLvl w:val="2"/>
              <w:rPr>
                <w:b/>
                <w:bCs/>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11、主要设备</w:t>
            </w:r>
          </w:p>
          <w:p w14:paraId="22F933BC">
            <w:pPr>
              <w:adjustRightInd w:val="0"/>
              <w:snapToGrid w:val="0"/>
              <w:spacing w:line="440" w:lineRule="exact"/>
              <w:ind w:firstLine="480" w:firstLineChars="200"/>
              <w:outlineLvl w:val="2"/>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本次设备全部为新上，本次新增设备情况见下表。</w:t>
            </w:r>
          </w:p>
          <w:p w14:paraId="4D428112">
            <w:pPr>
              <w:adjustRightInd w:val="0"/>
              <w:snapToGrid w:val="0"/>
              <w:spacing w:line="440" w:lineRule="exact"/>
              <w:ind w:firstLine="482"/>
              <w:rPr>
                <w:b/>
                <w:color w:val="000000" w:themeColor="text1"/>
                <w:sz w:val="24"/>
                <w14:textFill>
                  <w14:solidFill>
                    <w14:schemeClr w14:val="tx1"/>
                  </w14:solidFill>
                </w14:textFill>
              </w:rPr>
            </w:pPr>
            <w:r>
              <w:rPr>
                <w:b/>
                <w:color w:val="000000" w:themeColor="text1"/>
                <w:sz w:val="24"/>
                <w14:textFill>
                  <w14:solidFill>
                    <w14:schemeClr w14:val="tx1"/>
                  </w14:solidFill>
                </w14:textFill>
              </w:rPr>
              <w:t>表2-</w:t>
            </w:r>
            <w:r>
              <w:rPr>
                <w:rFonts w:hint="eastAsia"/>
                <w:b/>
                <w:color w:val="000000" w:themeColor="text1"/>
                <w:sz w:val="24"/>
                <w14:textFill>
                  <w14:solidFill>
                    <w14:schemeClr w14:val="tx1"/>
                  </w14:solidFill>
                </w14:textFill>
              </w:rPr>
              <w:t>6</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项目新增</w:t>
            </w:r>
            <w:r>
              <w:rPr>
                <w:b/>
                <w:color w:val="000000" w:themeColor="text1"/>
                <w:sz w:val="24"/>
                <w14:textFill>
                  <w14:solidFill>
                    <w14:schemeClr w14:val="tx1"/>
                  </w14:solidFill>
                </w14:textFill>
              </w:rPr>
              <w:t>主要生产设备一览表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49"/>
              <w:gridCol w:w="2694"/>
              <w:gridCol w:w="2690"/>
              <w:gridCol w:w="710"/>
              <w:gridCol w:w="840"/>
              <w:gridCol w:w="846"/>
            </w:tblGrid>
            <w:tr w14:paraId="1921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 w:hRule="atLeast"/>
                <w:jc w:val="center"/>
              </w:trPr>
              <w:tc>
                <w:tcPr>
                  <w:tcW w:w="330" w:type="pct"/>
                  <w:vAlign w:val="center"/>
                </w:tcPr>
                <w:p w14:paraId="0B5E7E36">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序号</w:t>
                  </w:r>
                </w:p>
              </w:tc>
              <w:tc>
                <w:tcPr>
                  <w:tcW w:w="1617" w:type="pct"/>
                  <w:vAlign w:val="center"/>
                </w:tcPr>
                <w:p w14:paraId="431C9BF5">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名称</w:t>
                  </w:r>
                </w:p>
              </w:tc>
              <w:tc>
                <w:tcPr>
                  <w:tcW w:w="1615" w:type="pct"/>
                  <w:vAlign w:val="center"/>
                </w:tcPr>
                <w:p w14:paraId="3B97E4A4">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规格型号</w:t>
                  </w:r>
                </w:p>
              </w:tc>
              <w:tc>
                <w:tcPr>
                  <w:tcW w:w="426" w:type="pct"/>
                  <w:vAlign w:val="center"/>
                </w:tcPr>
                <w:p w14:paraId="4D2B2ADD">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单位</w:t>
                  </w:r>
                </w:p>
              </w:tc>
              <w:tc>
                <w:tcPr>
                  <w:tcW w:w="504" w:type="pct"/>
                </w:tcPr>
                <w:p w14:paraId="5472F3CB">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数量</w:t>
                  </w:r>
                </w:p>
              </w:tc>
              <w:tc>
                <w:tcPr>
                  <w:tcW w:w="508" w:type="pct"/>
                </w:tcPr>
                <w:p w14:paraId="55E7939D">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备注</w:t>
                  </w:r>
                </w:p>
              </w:tc>
            </w:tr>
            <w:tr w14:paraId="4F16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 w:hRule="atLeast"/>
                <w:jc w:val="center"/>
              </w:trPr>
              <w:tc>
                <w:tcPr>
                  <w:tcW w:w="5000" w:type="pct"/>
                  <w:gridSpan w:val="6"/>
                  <w:vAlign w:val="center"/>
                </w:tcPr>
                <w:p w14:paraId="29056595">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液体硅酸钠生产设备</w:t>
                  </w:r>
                </w:p>
              </w:tc>
            </w:tr>
            <w:tr w14:paraId="0369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3197CDA9">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p>
              </w:tc>
              <w:tc>
                <w:tcPr>
                  <w:tcW w:w="1617" w:type="pct"/>
                  <w:tcBorders>
                    <w:top w:val="single" w:color="auto" w:sz="4" w:space="0"/>
                    <w:left w:val="single" w:color="auto" w:sz="4" w:space="0"/>
                    <w:bottom w:val="single" w:color="auto" w:sz="4" w:space="0"/>
                    <w:right w:val="single" w:color="auto" w:sz="4" w:space="0"/>
                  </w:tcBorders>
                  <w:shd w:val="clear" w:color="000000" w:fill="FFFFFF"/>
                  <w:vAlign w:val="center"/>
                </w:tcPr>
                <w:p w14:paraId="27B989FD">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移动料仓</w:t>
                  </w:r>
                </w:p>
              </w:tc>
              <w:tc>
                <w:tcPr>
                  <w:tcW w:w="1615" w:type="pct"/>
                  <w:tcBorders>
                    <w:top w:val="single" w:color="auto" w:sz="4" w:space="0"/>
                    <w:left w:val="single" w:color="auto" w:sz="4" w:space="0"/>
                    <w:bottom w:val="single" w:color="auto" w:sz="4" w:space="0"/>
                    <w:right w:val="single" w:color="auto" w:sz="4" w:space="0"/>
                  </w:tcBorders>
                  <w:shd w:val="clear" w:color="000000" w:fill="FFFFFF"/>
                  <w:vAlign w:val="center"/>
                </w:tcPr>
                <w:p w14:paraId="13EF6E3A">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10m³</w:t>
                  </w:r>
                </w:p>
              </w:tc>
              <w:tc>
                <w:tcPr>
                  <w:tcW w:w="426" w:type="pct"/>
                  <w:tcBorders>
                    <w:top w:val="single" w:color="auto" w:sz="4" w:space="0"/>
                    <w:left w:val="single" w:color="auto" w:sz="4" w:space="0"/>
                    <w:bottom w:val="single" w:color="auto" w:sz="4" w:space="0"/>
                    <w:right w:val="single" w:color="auto" w:sz="4" w:space="0"/>
                  </w:tcBorders>
                  <w:vAlign w:val="center"/>
                </w:tcPr>
                <w:p w14:paraId="63646D34">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single" w:color="auto" w:sz="4" w:space="0"/>
                    <w:left w:val="nil"/>
                    <w:bottom w:val="single" w:color="auto" w:sz="4" w:space="0"/>
                    <w:right w:val="single" w:color="auto" w:sz="4" w:space="0"/>
                  </w:tcBorders>
                  <w:shd w:val="clear" w:color="000000" w:fill="FFFFFF"/>
                  <w:vAlign w:val="center"/>
                </w:tcPr>
                <w:p w14:paraId="6108ADE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08" w:type="pct"/>
                </w:tcPr>
                <w:p w14:paraId="774913A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3D955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147E62D4">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w:t>
                  </w:r>
                </w:p>
              </w:tc>
              <w:tc>
                <w:tcPr>
                  <w:tcW w:w="1617" w:type="pct"/>
                  <w:tcBorders>
                    <w:top w:val="nil"/>
                    <w:left w:val="single" w:color="auto" w:sz="4" w:space="0"/>
                    <w:bottom w:val="single" w:color="auto" w:sz="4" w:space="0"/>
                    <w:right w:val="single" w:color="auto" w:sz="4" w:space="0"/>
                  </w:tcBorders>
                  <w:shd w:val="clear" w:color="000000" w:fill="FFFFFF"/>
                  <w:vAlign w:val="center"/>
                </w:tcPr>
                <w:p w14:paraId="4FA209E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移动料仓控制</w:t>
                  </w:r>
                </w:p>
              </w:tc>
              <w:tc>
                <w:tcPr>
                  <w:tcW w:w="1615" w:type="pct"/>
                  <w:tcBorders>
                    <w:top w:val="nil"/>
                    <w:left w:val="single" w:color="auto" w:sz="4" w:space="0"/>
                    <w:bottom w:val="single" w:color="auto" w:sz="4" w:space="0"/>
                    <w:right w:val="single" w:color="auto" w:sz="4" w:space="0"/>
                  </w:tcBorders>
                  <w:shd w:val="clear" w:color="000000" w:fill="FFFFFF"/>
                  <w:vAlign w:val="center"/>
                </w:tcPr>
                <w:p w14:paraId="1661AC5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SR20-P</w:t>
                  </w:r>
                </w:p>
              </w:tc>
              <w:tc>
                <w:tcPr>
                  <w:tcW w:w="426" w:type="pct"/>
                  <w:tcBorders>
                    <w:top w:val="nil"/>
                    <w:left w:val="single" w:color="auto" w:sz="4" w:space="0"/>
                    <w:bottom w:val="single" w:color="auto" w:sz="4" w:space="0"/>
                    <w:right w:val="single" w:color="auto" w:sz="4" w:space="0"/>
                  </w:tcBorders>
                  <w:vAlign w:val="center"/>
                </w:tcPr>
                <w:p w14:paraId="3C1C866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shd w:val="clear" w:color="000000" w:fill="FFFFFF"/>
                  <w:vAlign w:val="center"/>
                </w:tcPr>
                <w:p w14:paraId="3E25C3B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08" w:type="pct"/>
                </w:tcPr>
                <w:p w14:paraId="71360C6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4E69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25AF8D6A">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w:t>
                  </w:r>
                </w:p>
              </w:tc>
              <w:tc>
                <w:tcPr>
                  <w:tcW w:w="1617" w:type="pct"/>
                  <w:tcBorders>
                    <w:top w:val="nil"/>
                    <w:left w:val="single" w:color="auto" w:sz="4" w:space="0"/>
                    <w:bottom w:val="single" w:color="auto" w:sz="4" w:space="0"/>
                    <w:right w:val="single" w:color="auto" w:sz="4" w:space="0"/>
                  </w:tcBorders>
                  <w:vAlign w:val="center"/>
                </w:tcPr>
                <w:p w14:paraId="5AD0E4C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水玻璃汽化罐（立式）</w:t>
                  </w:r>
                </w:p>
              </w:tc>
              <w:tc>
                <w:tcPr>
                  <w:tcW w:w="1615" w:type="pct"/>
                  <w:tcBorders>
                    <w:top w:val="nil"/>
                    <w:left w:val="single" w:color="auto" w:sz="4" w:space="0"/>
                    <w:bottom w:val="single" w:color="auto" w:sz="4" w:space="0"/>
                    <w:right w:val="single" w:color="auto" w:sz="4" w:space="0"/>
                  </w:tcBorders>
                  <w:vAlign w:val="center"/>
                </w:tcPr>
                <w:p w14:paraId="1AE5E596">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GWJ2800T12V24P1</w:t>
                  </w:r>
                </w:p>
              </w:tc>
              <w:tc>
                <w:tcPr>
                  <w:tcW w:w="426" w:type="pct"/>
                  <w:tcBorders>
                    <w:top w:val="nil"/>
                    <w:left w:val="single" w:color="auto" w:sz="4" w:space="0"/>
                    <w:bottom w:val="single" w:color="auto" w:sz="4" w:space="0"/>
                    <w:right w:val="single" w:color="auto" w:sz="4" w:space="0"/>
                  </w:tcBorders>
                  <w:vAlign w:val="center"/>
                </w:tcPr>
                <w:p w14:paraId="00A57AE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7A3A51E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508" w:type="pct"/>
                </w:tcPr>
                <w:p w14:paraId="773F3A2E">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01CB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131476FF">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w:t>
                  </w:r>
                </w:p>
              </w:tc>
              <w:tc>
                <w:tcPr>
                  <w:tcW w:w="1617" w:type="pct"/>
                  <w:tcBorders>
                    <w:top w:val="nil"/>
                    <w:left w:val="single" w:color="auto" w:sz="4" w:space="0"/>
                    <w:bottom w:val="single" w:color="auto" w:sz="4" w:space="0"/>
                    <w:right w:val="single" w:color="auto" w:sz="4" w:space="0"/>
                  </w:tcBorders>
                  <w:vAlign w:val="center"/>
                </w:tcPr>
                <w:p w14:paraId="1325DBAC">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水玻璃汽化罐（卧式滚筒）</w:t>
                  </w:r>
                </w:p>
              </w:tc>
              <w:tc>
                <w:tcPr>
                  <w:tcW w:w="1615" w:type="pct"/>
                  <w:tcBorders>
                    <w:top w:val="nil"/>
                    <w:left w:val="single" w:color="auto" w:sz="4" w:space="0"/>
                    <w:bottom w:val="single" w:color="auto" w:sz="4" w:space="0"/>
                    <w:right w:val="single" w:color="auto" w:sz="4" w:space="0"/>
                  </w:tcBorders>
                  <w:vAlign w:val="center"/>
                </w:tcPr>
                <w:p w14:paraId="2E691074">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GWJ2400T20V20P1</w:t>
                  </w:r>
                </w:p>
              </w:tc>
              <w:tc>
                <w:tcPr>
                  <w:tcW w:w="426" w:type="pct"/>
                  <w:tcBorders>
                    <w:top w:val="nil"/>
                    <w:left w:val="single" w:color="auto" w:sz="4" w:space="0"/>
                    <w:bottom w:val="single" w:color="auto" w:sz="4" w:space="0"/>
                    <w:right w:val="single" w:color="auto" w:sz="4" w:space="0"/>
                  </w:tcBorders>
                  <w:vAlign w:val="center"/>
                </w:tcPr>
                <w:p w14:paraId="0FA90A1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59B71F1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08" w:type="pct"/>
                </w:tcPr>
                <w:p w14:paraId="7A9B569C">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2EDD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4032BD8A">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w:t>
                  </w:r>
                </w:p>
              </w:tc>
              <w:tc>
                <w:tcPr>
                  <w:tcW w:w="1617" w:type="pct"/>
                  <w:tcBorders>
                    <w:top w:val="nil"/>
                    <w:left w:val="single" w:color="auto" w:sz="4" w:space="0"/>
                    <w:bottom w:val="single" w:color="auto" w:sz="4" w:space="0"/>
                    <w:right w:val="single" w:color="auto" w:sz="4" w:space="0"/>
                  </w:tcBorders>
                  <w:vAlign w:val="center"/>
                </w:tcPr>
                <w:p w14:paraId="759E380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蒸汽发生器</w:t>
                  </w:r>
                </w:p>
              </w:tc>
              <w:tc>
                <w:tcPr>
                  <w:tcW w:w="1615" w:type="pct"/>
                  <w:tcBorders>
                    <w:top w:val="nil"/>
                    <w:left w:val="single" w:color="auto" w:sz="4" w:space="0"/>
                    <w:bottom w:val="single" w:color="auto" w:sz="4" w:space="0"/>
                    <w:right w:val="single" w:color="auto" w:sz="4" w:space="0"/>
                  </w:tcBorders>
                  <w:vAlign w:val="center"/>
                </w:tcPr>
                <w:p w14:paraId="51D7C5F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2t/h（燃气量150m³/h）</w:t>
                  </w:r>
                </w:p>
              </w:tc>
              <w:tc>
                <w:tcPr>
                  <w:tcW w:w="426" w:type="pct"/>
                  <w:tcBorders>
                    <w:top w:val="nil"/>
                    <w:left w:val="single" w:color="auto" w:sz="4" w:space="0"/>
                    <w:bottom w:val="single" w:color="auto" w:sz="4" w:space="0"/>
                    <w:right w:val="single" w:color="auto" w:sz="4" w:space="0"/>
                  </w:tcBorders>
                  <w:vAlign w:val="center"/>
                </w:tcPr>
                <w:p w14:paraId="5DD2B71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2E9C2E6D">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08" w:type="pct"/>
                </w:tcPr>
                <w:p w14:paraId="7953721E">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031A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0490B8CF">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w:t>
                  </w:r>
                </w:p>
              </w:tc>
              <w:tc>
                <w:tcPr>
                  <w:tcW w:w="1617" w:type="pct"/>
                  <w:tcBorders>
                    <w:top w:val="nil"/>
                    <w:left w:val="single" w:color="auto" w:sz="4" w:space="0"/>
                    <w:bottom w:val="single" w:color="auto" w:sz="4" w:space="0"/>
                    <w:right w:val="single" w:color="auto" w:sz="4" w:space="0"/>
                  </w:tcBorders>
                  <w:vAlign w:val="center"/>
                </w:tcPr>
                <w:p w14:paraId="3F0E8EF4">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反渗透净水机</w:t>
                  </w:r>
                </w:p>
              </w:tc>
              <w:tc>
                <w:tcPr>
                  <w:tcW w:w="1615" w:type="pct"/>
                  <w:tcBorders>
                    <w:top w:val="nil"/>
                    <w:left w:val="single" w:color="auto" w:sz="4" w:space="0"/>
                    <w:bottom w:val="single" w:color="auto" w:sz="4" w:space="0"/>
                    <w:right w:val="single" w:color="auto" w:sz="4" w:space="0"/>
                  </w:tcBorders>
                  <w:vAlign w:val="center"/>
                </w:tcPr>
                <w:p w14:paraId="2C8EF17F">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2T</w:t>
                  </w:r>
                </w:p>
              </w:tc>
              <w:tc>
                <w:tcPr>
                  <w:tcW w:w="426" w:type="pct"/>
                  <w:tcBorders>
                    <w:top w:val="nil"/>
                    <w:left w:val="single" w:color="auto" w:sz="4" w:space="0"/>
                    <w:bottom w:val="single" w:color="auto" w:sz="4" w:space="0"/>
                    <w:right w:val="single" w:color="auto" w:sz="4" w:space="0"/>
                  </w:tcBorders>
                  <w:vAlign w:val="center"/>
                </w:tcPr>
                <w:p w14:paraId="02D35A3A">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套</w:t>
                  </w:r>
                </w:p>
              </w:tc>
              <w:tc>
                <w:tcPr>
                  <w:tcW w:w="504" w:type="pct"/>
                  <w:tcBorders>
                    <w:top w:val="nil"/>
                    <w:left w:val="nil"/>
                    <w:bottom w:val="single" w:color="auto" w:sz="4" w:space="0"/>
                    <w:right w:val="single" w:color="auto" w:sz="4" w:space="0"/>
                  </w:tcBorders>
                  <w:vAlign w:val="center"/>
                </w:tcPr>
                <w:p w14:paraId="030E227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08" w:type="pct"/>
                </w:tcPr>
                <w:p w14:paraId="73988BEA">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21D1B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317D0551">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w:t>
                  </w:r>
                </w:p>
              </w:tc>
              <w:tc>
                <w:tcPr>
                  <w:tcW w:w="1617" w:type="pct"/>
                  <w:tcBorders>
                    <w:top w:val="nil"/>
                    <w:left w:val="single" w:color="auto" w:sz="4" w:space="0"/>
                    <w:bottom w:val="single" w:color="auto" w:sz="4" w:space="0"/>
                    <w:right w:val="single" w:color="auto" w:sz="4" w:space="0"/>
                  </w:tcBorders>
                  <w:vAlign w:val="center"/>
                </w:tcPr>
                <w:p w14:paraId="2441B466">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汽液分离罐</w:t>
                  </w:r>
                </w:p>
              </w:tc>
              <w:tc>
                <w:tcPr>
                  <w:tcW w:w="1615" w:type="pct"/>
                  <w:tcBorders>
                    <w:top w:val="nil"/>
                    <w:left w:val="single" w:color="auto" w:sz="4" w:space="0"/>
                    <w:bottom w:val="single" w:color="auto" w:sz="4" w:space="0"/>
                    <w:right w:val="single" w:color="auto" w:sz="4" w:space="0"/>
                  </w:tcBorders>
                  <w:vAlign w:val="center"/>
                </w:tcPr>
                <w:p w14:paraId="07B28403">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426" w:type="pct"/>
                  <w:tcBorders>
                    <w:top w:val="nil"/>
                    <w:left w:val="single" w:color="auto" w:sz="4" w:space="0"/>
                    <w:bottom w:val="single" w:color="auto" w:sz="4" w:space="0"/>
                    <w:right w:val="single" w:color="auto" w:sz="4" w:space="0"/>
                  </w:tcBorders>
                  <w:vAlign w:val="center"/>
                </w:tcPr>
                <w:p w14:paraId="667F25D7">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0BB3D4C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508" w:type="pct"/>
                </w:tcPr>
                <w:p w14:paraId="30B80481">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7DF5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054B9EE3">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w:t>
                  </w:r>
                </w:p>
              </w:tc>
              <w:tc>
                <w:tcPr>
                  <w:tcW w:w="1617" w:type="pct"/>
                  <w:tcBorders>
                    <w:top w:val="nil"/>
                    <w:left w:val="single" w:color="auto" w:sz="4" w:space="0"/>
                    <w:bottom w:val="single" w:color="auto" w:sz="4" w:space="0"/>
                    <w:right w:val="single" w:color="auto" w:sz="4" w:space="0"/>
                  </w:tcBorders>
                  <w:vAlign w:val="center"/>
                </w:tcPr>
                <w:p w14:paraId="411B280E">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水玻璃输送泵</w:t>
                  </w:r>
                </w:p>
              </w:tc>
              <w:tc>
                <w:tcPr>
                  <w:tcW w:w="1615" w:type="pct"/>
                  <w:tcBorders>
                    <w:top w:val="nil"/>
                    <w:left w:val="single" w:color="auto" w:sz="4" w:space="0"/>
                    <w:bottom w:val="single" w:color="auto" w:sz="4" w:space="0"/>
                    <w:right w:val="single" w:color="auto" w:sz="4" w:space="0"/>
                  </w:tcBorders>
                  <w:vAlign w:val="center"/>
                </w:tcPr>
                <w:p w14:paraId="49DC86C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3/2D-AH</w:t>
                  </w:r>
                </w:p>
              </w:tc>
              <w:tc>
                <w:tcPr>
                  <w:tcW w:w="426" w:type="pct"/>
                  <w:tcBorders>
                    <w:top w:val="nil"/>
                    <w:left w:val="single" w:color="auto" w:sz="4" w:space="0"/>
                    <w:bottom w:val="single" w:color="auto" w:sz="4" w:space="0"/>
                    <w:right w:val="single" w:color="auto" w:sz="4" w:space="0"/>
                  </w:tcBorders>
                  <w:vAlign w:val="center"/>
                </w:tcPr>
                <w:p w14:paraId="2C2AD356">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73FA1E88">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508" w:type="pct"/>
                </w:tcPr>
                <w:p w14:paraId="54D0BCEA">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7B3C8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462EF17D">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w:t>
                  </w:r>
                </w:p>
              </w:tc>
              <w:tc>
                <w:tcPr>
                  <w:tcW w:w="1617" w:type="pct"/>
                  <w:tcBorders>
                    <w:top w:val="nil"/>
                    <w:left w:val="single" w:color="auto" w:sz="4" w:space="0"/>
                    <w:bottom w:val="single" w:color="auto" w:sz="4" w:space="0"/>
                    <w:right w:val="single" w:color="auto" w:sz="4" w:space="0"/>
                  </w:tcBorders>
                  <w:vAlign w:val="center"/>
                </w:tcPr>
                <w:p w14:paraId="11F330A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热水泵</w:t>
                  </w:r>
                </w:p>
              </w:tc>
              <w:tc>
                <w:tcPr>
                  <w:tcW w:w="1615" w:type="pct"/>
                  <w:tcBorders>
                    <w:top w:val="nil"/>
                    <w:left w:val="single" w:color="auto" w:sz="4" w:space="0"/>
                    <w:bottom w:val="single" w:color="auto" w:sz="4" w:space="0"/>
                    <w:right w:val="single" w:color="auto" w:sz="4" w:space="0"/>
                  </w:tcBorders>
                  <w:vAlign w:val="center"/>
                </w:tcPr>
                <w:p w14:paraId="399DAA18">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ISG80-160</w:t>
                  </w:r>
                </w:p>
              </w:tc>
              <w:tc>
                <w:tcPr>
                  <w:tcW w:w="426" w:type="pct"/>
                  <w:tcBorders>
                    <w:top w:val="nil"/>
                    <w:left w:val="single" w:color="auto" w:sz="4" w:space="0"/>
                    <w:bottom w:val="single" w:color="auto" w:sz="4" w:space="0"/>
                    <w:right w:val="single" w:color="auto" w:sz="4" w:space="0"/>
                  </w:tcBorders>
                  <w:vAlign w:val="center"/>
                </w:tcPr>
                <w:p w14:paraId="70931C2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01BF599E">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508" w:type="pct"/>
                </w:tcPr>
                <w:p w14:paraId="1045C5E5">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0CA3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5CCBD84A">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10</w:t>
                  </w:r>
                </w:p>
              </w:tc>
              <w:tc>
                <w:tcPr>
                  <w:tcW w:w="1617" w:type="pct"/>
                  <w:tcBorders>
                    <w:top w:val="nil"/>
                    <w:left w:val="single" w:color="auto" w:sz="4" w:space="0"/>
                    <w:bottom w:val="single" w:color="auto" w:sz="4" w:space="0"/>
                    <w:right w:val="single" w:color="auto" w:sz="4" w:space="0"/>
                  </w:tcBorders>
                  <w:vAlign w:val="center"/>
                </w:tcPr>
                <w:p w14:paraId="13357E4E">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水玻璃成品泵</w:t>
                  </w:r>
                </w:p>
              </w:tc>
              <w:tc>
                <w:tcPr>
                  <w:tcW w:w="1615" w:type="pct"/>
                  <w:tcBorders>
                    <w:top w:val="nil"/>
                    <w:left w:val="single" w:color="auto" w:sz="4" w:space="0"/>
                    <w:bottom w:val="single" w:color="auto" w:sz="4" w:space="0"/>
                    <w:right w:val="single" w:color="auto" w:sz="4" w:space="0"/>
                  </w:tcBorders>
                  <w:vAlign w:val="center"/>
                </w:tcPr>
                <w:p w14:paraId="063B2DA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3/2D-AH</w:t>
                  </w:r>
                </w:p>
              </w:tc>
              <w:tc>
                <w:tcPr>
                  <w:tcW w:w="426" w:type="pct"/>
                  <w:tcBorders>
                    <w:top w:val="nil"/>
                    <w:left w:val="single" w:color="auto" w:sz="4" w:space="0"/>
                    <w:bottom w:val="single" w:color="auto" w:sz="4" w:space="0"/>
                    <w:right w:val="single" w:color="auto" w:sz="4" w:space="0"/>
                  </w:tcBorders>
                  <w:vAlign w:val="center"/>
                </w:tcPr>
                <w:p w14:paraId="27527BA4">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66389F56">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508" w:type="pct"/>
                </w:tcPr>
                <w:p w14:paraId="392E3CC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79DB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787F0953">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11</w:t>
                  </w:r>
                </w:p>
              </w:tc>
              <w:tc>
                <w:tcPr>
                  <w:tcW w:w="1617" w:type="pct"/>
                  <w:tcBorders>
                    <w:top w:val="nil"/>
                    <w:left w:val="single" w:color="auto" w:sz="4" w:space="0"/>
                    <w:bottom w:val="single" w:color="auto" w:sz="4" w:space="0"/>
                    <w:right w:val="single" w:color="auto" w:sz="4" w:space="0"/>
                  </w:tcBorders>
                  <w:vAlign w:val="center"/>
                </w:tcPr>
                <w:p w14:paraId="3C95BEC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液位仪表</w:t>
                  </w:r>
                </w:p>
              </w:tc>
              <w:tc>
                <w:tcPr>
                  <w:tcW w:w="1615" w:type="pct"/>
                  <w:tcBorders>
                    <w:top w:val="nil"/>
                    <w:left w:val="single" w:color="auto" w:sz="4" w:space="0"/>
                    <w:bottom w:val="single" w:color="auto" w:sz="4" w:space="0"/>
                    <w:right w:val="single" w:color="auto" w:sz="4" w:space="0"/>
                  </w:tcBorders>
                  <w:vAlign w:val="center"/>
                </w:tcPr>
                <w:p w14:paraId="57C56582">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426" w:type="pct"/>
                  <w:tcBorders>
                    <w:top w:val="nil"/>
                    <w:left w:val="single" w:color="auto" w:sz="4" w:space="0"/>
                    <w:bottom w:val="single" w:color="auto" w:sz="4" w:space="0"/>
                    <w:right w:val="single" w:color="auto" w:sz="4" w:space="0"/>
                  </w:tcBorders>
                  <w:vAlign w:val="center"/>
                </w:tcPr>
                <w:p w14:paraId="4AD41E6B">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套</w:t>
                  </w:r>
                </w:p>
              </w:tc>
              <w:tc>
                <w:tcPr>
                  <w:tcW w:w="504" w:type="pct"/>
                  <w:tcBorders>
                    <w:top w:val="nil"/>
                    <w:left w:val="nil"/>
                    <w:bottom w:val="single" w:color="auto" w:sz="4" w:space="0"/>
                    <w:right w:val="single" w:color="auto" w:sz="4" w:space="0"/>
                  </w:tcBorders>
                  <w:vAlign w:val="center"/>
                </w:tcPr>
                <w:p w14:paraId="77C5267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w:t>
                  </w:r>
                </w:p>
              </w:tc>
              <w:tc>
                <w:tcPr>
                  <w:tcW w:w="508" w:type="pct"/>
                </w:tcPr>
                <w:p w14:paraId="73F3A053">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0546D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6CF373D4">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w:t>
                  </w:r>
                </w:p>
              </w:tc>
              <w:tc>
                <w:tcPr>
                  <w:tcW w:w="1617" w:type="pct"/>
                  <w:tcBorders>
                    <w:top w:val="nil"/>
                    <w:left w:val="single" w:color="auto" w:sz="4" w:space="0"/>
                    <w:bottom w:val="single" w:color="auto" w:sz="4" w:space="0"/>
                    <w:right w:val="single" w:color="auto" w:sz="4" w:space="0"/>
                  </w:tcBorders>
                  <w:vAlign w:val="center"/>
                </w:tcPr>
                <w:p w14:paraId="52AF849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水玻璃中间罐</w:t>
                  </w:r>
                </w:p>
              </w:tc>
              <w:tc>
                <w:tcPr>
                  <w:tcW w:w="1615" w:type="pct"/>
                  <w:tcBorders>
                    <w:top w:val="single" w:color="auto" w:sz="4" w:space="0"/>
                    <w:left w:val="single" w:color="auto" w:sz="4" w:space="0"/>
                    <w:bottom w:val="single" w:color="auto" w:sz="4" w:space="0"/>
                    <w:right w:val="single" w:color="000000" w:sz="4" w:space="0"/>
                  </w:tcBorders>
                  <w:vAlign w:val="center"/>
                </w:tcPr>
                <w:p w14:paraId="327DDF48">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V=31m³</w:t>
                  </w:r>
                </w:p>
              </w:tc>
              <w:tc>
                <w:tcPr>
                  <w:tcW w:w="426" w:type="pct"/>
                  <w:tcBorders>
                    <w:top w:val="nil"/>
                    <w:left w:val="single" w:color="auto" w:sz="4" w:space="0"/>
                    <w:bottom w:val="single" w:color="auto" w:sz="4" w:space="0"/>
                    <w:right w:val="single" w:color="auto" w:sz="4" w:space="0"/>
                  </w:tcBorders>
                  <w:vAlign w:val="center"/>
                </w:tcPr>
                <w:p w14:paraId="21EBABDE">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16A8DE7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508" w:type="pct"/>
                </w:tcPr>
                <w:p w14:paraId="7FA8F8AA">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3769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08CC13C4">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13</w:t>
                  </w:r>
                </w:p>
              </w:tc>
              <w:tc>
                <w:tcPr>
                  <w:tcW w:w="1617" w:type="pct"/>
                  <w:tcBorders>
                    <w:top w:val="nil"/>
                    <w:left w:val="single" w:color="auto" w:sz="4" w:space="0"/>
                    <w:bottom w:val="single" w:color="auto" w:sz="4" w:space="0"/>
                    <w:right w:val="single" w:color="auto" w:sz="4" w:space="0"/>
                  </w:tcBorders>
                  <w:vAlign w:val="center"/>
                </w:tcPr>
                <w:p w14:paraId="181EECDE">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余热回收水罐</w:t>
                  </w:r>
                </w:p>
              </w:tc>
              <w:tc>
                <w:tcPr>
                  <w:tcW w:w="1615" w:type="pct"/>
                  <w:tcBorders>
                    <w:top w:val="single" w:color="auto" w:sz="4" w:space="0"/>
                    <w:left w:val="single" w:color="auto" w:sz="4" w:space="0"/>
                    <w:bottom w:val="single" w:color="auto" w:sz="4" w:space="0"/>
                    <w:right w:val="single" w:color="000000" w:sz="4" w:space="0"/>
                  </w:tcBorders>
                  <w:vAlign w:val="center"/>
                </w:tcPr>
                <w:p w14:paraId="7571CFFF">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V=31m³ </w:t>
                  </w:r>
                </w:p>
              </w:tc>
              <w:tc>
                <w:tcPr>
                  <w:tcW w:w="426" w:type="pct"/>
                  <w:tcBorders>
                    <w:top w:val="nil"/>
                    <w:left w:val="single" w:color="auto" w:sz="4" w:space="0"/>
                    <w:bottom w:val="single" w:color="auto" w:sz="4" w:space="0"/>
                    <w:right w:val="single" w:color="auto" w:sz="4" w:space="0"/>
                  </w:tcBorders>
                  <w:vAlign w:val="center"/>
                </w:tcPr>
                <w:p w14:paraId="2A45513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7E3D582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08" w:type="pct"/>
                </w:tcPr>
                <w:p w14:paraId="2FAB0A4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4428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vAlign w:val="center"/>
                </w:tcPr>
                <w:p w14:paraId="6BFA387A">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14</w:t>
                  </w:r>
                </w:p>
              </w:tc>
              <w:tc>
                <w:tcPr>
                  <w:tcW w:w="1617" w:type="pct"/>
                  <w:tcBorders>
                    <w:top w:val="nil"/>
                    <w:left w:val="single" w:color="auto" w:sz="4" w:space="0"/>
                    <w:bottom w:val="single" w:color="auto" w:sz="4" w:space="0"/>
                    <w:right w:val="single" w:color="auto" w:sz="4" w:space="0"/>
                  </w:tcBorders>
                  <w:vAlign w:val="center"/>
                </w:tcPr>
                <w:p w14:paraId="79557EA7">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水玻璃清液罐</w:t>
                  </w:r>
                </w:p>
              </w:tc>
              <w:tc>
                <w:tcPr>
                  <w:tcW w:w="1615" w:type="pct"/>
                  <w:tcBorders>
                    <w:top w:val="single" w:color="auto" w:sz="4" w:space="0"/>
                    <w:left w:val="single" w:color="auto" w:sz="4" w:space="0"/>
                    <w:bottom w:val="single" w:color="auto" w:sz="4" w:space="0"/>
                    <w:right w:val="single" w:color="000000" w:sz="4" w:space="0"/>
                  </w:tcBorders>
                  <w:vAlign w:val="center"/>
                </w:tcPr>
                <w:p w14:paraId="5FE8C0E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V=25m³，带搅拌</w:t>
                  </w:r>
                </w:p>
              </w:tc>
              <w:tc>
                <w:tcPr>
                  <w:tcW w:w="426" w:type="pct"/>
                  <w:tcBorders>
                    <w:top w:val="nil"/>
                    <w:left w:val="single" w:color="auto" w:sz="4" w:space="0"/>
                    <w:bottom w:val="single" w:color="auto" w:sz="4" w:space="0"/>
                    <w:right w:val="single" w:color="auto" w:sz="4" w:space="0"/>
                  </w:tcBorders>
                  <w:vAlign w:val="center"/>
                </w:tcPr>
                <w:p w14:paraId="7F3C6D7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6740D18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508" w:type="pct"/>
                </w:tcPr>
                <w:p w14:paraId="24C0F316">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6B86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tcBorders>
                    <w:bottom w:val="single" w:color="auto" w:sz="4" w:space="0"/>
                  </w:tcBorders>
                  <w:vAlign w:val="center"/>
                </w:tcPr>
                <w:p w14:paraId="64EB41AD">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15</w:t>
                  </w:r>
                </w:p>
              </w:tc>
              <w:tc>
                <w:tcPr>
                  <w:tcW w:w="1617" w:type="pct"/>
                  <w:tcBorders>
                    <w:top w:val="nil"/>
                    <w:left w:val="single" w:color="auto" w:sz="4" w:space="0"/>
                    <w:bottom w:val="single" w:color="auto" w:sz="4" w:space="0"/>
                    <w:right w:val="single" w:color="auto" w:sz="4" w:space="0"/>
                  </w:tcBorders>
                  <w:vAlign w:val="center"/>
                </w:tcPr>
                <w:p w14:paraId="3043766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水玻璃成品罐</w:t>
                  </w:r>
                </w:p>
              </w:tc>
              <w:tc>
                <w:tcPr>
                  <w:tcW w:w="1615" w:type="pct"/>
                  <w:tcBorders>
                    <w:top w:val="single" w:color="auto" w:sz="4" w:space="0"/>
                    <w:left w:val="single" w:color="auto" w:sz="4" w:space="0"/>
                    <w:bottom w:val="single" w:color="auto" w:sz="4" w:space="0"/>
                    <w:right w:val="single" w:color="000000" w:sz="4" w:space="0"/>
                  </w:tcBorders>
                  <w:vAlign w:val="center"/>
                </w:tcPr>
                <w:p w14:paraId="2722C848">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V=200m³ </w:t>
                  </w:r>
                </w:p>
              </w:tc>
              <w:tc>
                <w:tcPr>
                  <w:tcW w:w="426" w:type="pct"/>
                  <w:tcBorders>
                    <w:top w:val="nil"/>
                    <w:left w:val="single" w:color="auto" w:sz="4" w:space="0"/>
                    <w:bottom w:val="single" w:color="auto" w:sz="4" w:space="0"/>
                    <w:right w:val="single" w:color="auto" w:sz="4" w:space="0"/>
                  </w:tcBorders>
                  <w:vAlign w:val="center"/>
                </w:tcPr>
                <w:p w14:paraId="7C6A2AB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台</w:t>
                  </w:r>
                </w:p>
              </w:tc>
              <w:tc>
                <w:tcPr>
                  <w:tcW w:w="504" w:type="pct"/>
                  <w:tcBorders>
                    <w:top w:val="nil"/>
                    <w:left w:val="nil"/>
                    <w:bottom w:val="single" w:color="auto" w:sz="4" w:space="0"/>
                    <w:right w:val="single" w:color="auto" w:sz="4" w:space="0"/>
                  </w:tcBorders>
                  <w:vAlign w:val="center"/>
                </w:tcPr>
                <w:p w14:paraId="1373ECE4">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508" w:type="pct"/>
                  <w:tcBorders>
                    <w:bottom w:val="single" w:color="auto" w:sz="4" w:space="0"/>
                  </w:tcBorders>
                </w:tcPr>
                <w:p w14:paraId="6F76EFAE">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1418C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tcBorders>
                    <w:top w:val="single" w:color="auto" w:sz="4" w:space="0"/>
                    <w:bottom w:val="single" w:color="auto" w:sz="4" w:space="0"/>
                    <w:right w:val="single" w:color="auto" w:sz="4" w:space="0"/>
                  </w:tcBorders>
                  <w:vAlign w:val="center"/>
                </w:tcPr>
                <w:p w14:paraId="3DC622F0">
                  <w:pPr>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16</w:t>
                  </w:r>
                </w:p>
              </w:tc>
              <w:tc>
                <w:tcPr>
                  <w:tcW w:w="1617" w:type="pct"/>
                  <w:tcBorders>
                    <w:top w:val="single" w:color="auto" w:sz="4" w:space="0"/>
                    <w:left w:val="single" w:color="auto" w:sz="4" w:space="0"/>
                    <w:bottom w:val="single" w:color="auto" w:sz="4" w:space="0"/>
                    <w:right w:val="single" w:color="auto" w:sz="4" w:space="0"/>
                  </w:tcBorders>
                  <w:vAlign w:val="center"/>
                </w:tcPr>
                <w:p w14:paraId="753733F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管阀门配件</w:t>
                  </w:r>
                </w:p>
              </w:tc>
              <w:tc>
                <w:tcPr>
                  <w:tcW w:w="1615" w:type="pct"/>
                  <w:tcBorders>
                    <w:top w:val="single" w:color="auto" w:sz="4" w:space="0"/>
                    <w:left w:val="single" w:color="auto" w:sz="4" w:space="0"/>
                    <w:bottom w:val="single" w:color="auto" w:sz="4" w:space="0"/>
                    <w:right w:val="single" w:color="auto" w:sz="4" w:space="0"/>
                  </w:tcBorders>
                  <w:vAlign w:val="center"/>
                </w:tcPr>
                <w:p w14:paraId="61D08DD3">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426" w:type="pct"/>
                  <w:tcBorders>
                    <w:top w:val="single" w:color="auto" w:sz="4" w:space="0"/>
                    <w:left w:val="single" w:color="auto" w:sz="4" w:space="0"/>
                    <w:bottom w:val="single" w:color="auto" w:sz="4" w:space="0"/>
                    <w:right w:val="single" w:color="auto" w:sz="4" w:space="0"/>
                  </w:tcBorders>
                  <w:vAlign w:val="center"/>
                </w:tcPr>
                <w:p w14:paraId="18DDB97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套</w:t>
                  </w:r>
                </w:p>
              </w:tc>
              <w:tc>
                <w:tcPr>
                  <w:tcW w:w="504" w:type="pct"/>
                  <w:tcBorders>
                    <w:top w:val="single" w:color="auto" w:sz="4" w:space="0"/>
                    <w:left w:val="single" w:color="auto" w:sz="4" w:space="0"/>
                    <w:bottom w:val="single" w:color="auto" w:sz="4" w:space="0"/>
                    <w:right w:val="single" w:color="auto" w:sz="4" w:space="0"/>
                  </w:tcBorders>
                  <w:vAlign w:val="center"/>
                </w:tcPr>
                <w:p w14:paraId="6081466D">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508" w:type="pct"/>
                  <w:tcBorders>
                    <w:top w:val="single" w:color="auto" w:sz="4" w:space="0"/>
                    <w:left w:val="single" w:color="auto" w:sz="4" w:space="0"/>
                    <w:bottom w:val="single" w:color="auto" w:sz="4" w:space="0"/>
                  </w:tcBorders>
                </w:tcPr>
                <w:p w14:paraId="67BBF06D">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新增</w:t>
                  </w:r>
                </w:p>
              </w:tc>
            </w:tr>
            <w:tr w14:paraId="0002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5000" w:type="pct"/>
                  <w:gridSpan w:val="6"/>
                  <w:tcBorders>
                    <w:top w:val="single" w:color="auto" w:sz="4" w:space="0"/>
                    <w:bottom w:val="single" w:color="auto" w:sz="4" w:space="0"/>
                  </w:tcBorders>
                  <w:vAlign w:val="center"/>
                </w:tcPr>
                <w:p w14:paraId="6D6CBFB2">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速溶粉状硅酸钠生产设备</w:t>
                  </w:r>
                </w:p>
              </w:tc>
            </w:tr>
            <w:tr w14:paraId="36CB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tcBorders>
                    <w:top w:val="single" w:color="auto" w:sz="4" w:space="0"/>
                    <w:bottom w:val="single" w:color="auto" w:sz="4" w:space="0"/>
                    <w:right w:val="single" w:color="auto" w:sz="4" w:space="0"/>
                  </w:tcBorders>
                  <w:vAlign w:val="center"/>
                </w:tcPr>
                <w:p w14:paraId="7BA8C40F">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17</w:t>
                  </w:r>
                </w:p>
              </w:tc>
              <w:tc>
                <w:tcPr>
                  <w:tcW w:w="1617" w:type="pct"/>
                  <w:tcBorders>
                    <w:top w:val="single" w:color="auto" w:sz="4" w:space="0"/>
                    <w:left w:val="single" w:color="auto" w:sz="4" w:space="0"/>
                    <w:bottom w:val="single" w:color="auto" w:sz="4" w:space="0"/>
                    <w:right w:val="single" w:color="auto" w:sz="4" w:space="0"/>
                  </w:tcBorders>
                  <w:vAlign w:val="center"/>
                </w:tcPr>
                <w:p w14:paraId="147670D8">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高速离心雾化机</w:t>
                  </w:r>
                </w:p>
              </w:tc>
              <w:tc>
                <w:tcPr>
                  <w:tcW w:w="1615" w:type="pct"/>
                  <w:tcBorders>
                    <w:top w:val="single" w:color="auto" w:sz="4" w:space="0"/>
                    <w:left w:val="single" w:color="auto" w:sz="4" w:space="0"/>
                    <w:bottom w:val="single" w:color="auto" w:sz="4" w:space="0"/>
                    <w:right w:val="single" w:color="auto" w:sz="4" w:space="0"/>
                  </w:tcBorders>
                  <w:vAlign w:val="center"/>
                </w:tcPr>
                <w:p w14:paraId="1ED3D43B">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RG4TIA 30Kw</w:t>
                  </w:r>
                </w:p>
              </w:tc>
              <w:tc>
                <w:tcPr>
                  <w:tcW w:w="426" w:type="pct"/>
                  <w:tcBorders>
                    <w:top w:val="single" w:color="auto" w:sz="4" w:space="0"/>
                    <w:left w:val="single" w:color="auto" w:sz="4" w:space="0"/>
                    <w:bottom w:val="single" w:color="auto" w:sz="4" w:space="0"/>
                    <w:right w:val="single" w:color="auto" w:sz="4" w:space="0"/>
                  </w:tcBorders>
                  <w:vAlign w:val="center"/>
                </w:tcPr>
                <w:p w14:paraId="3F819308">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台</w:t>
                  </w:r>
                </w:p>
              </w:tc>
              <w:tc>
                <w:tcPr>
                  <w:tcW w:w="504" w:type="pct"/>
                  <w:tcBorders>
                    <w:top w:val="single" w:color="auto" w:sz="4" w:space="0"/>
                    <w:left w:val="single" w:color="auto" w:sz="4" w:space="0"/>
                    <w:bottom w:val="single" w:color="auto" w:sz="4" w:space="0"/>
                    <w:right w:val="single" w:color="auto" w:sz="4" w:space="0"/>
                  </w:tcBorders>
                  <w:vAlign w:val="center"/>
                </w:tcPr>
                <w:p w14:paraId="68F26B34">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508" w:type="pct"/>
                  <w:tcBorders>
                    <w:top w:val="single" w:color="auto" w:sz="4" w:space="0"/>
                    <w:left w:val="single" w:color="auto" w:sz="4" w:space="0"/>
                    <w:bottom w:val="single" w:color="auto" w:sz="4" w:space="0"/>
                  </w:tcBorders>
                </w:tcPr>
                <w:p w14:paraId="370786CD">
                  <w:pPr>
                    <w:adjustRightInd w:val="0"/>
                    <w:snapToGrid w:val="0"/>
                    <w:spacing w:line="360" w:lineRule="exact"/>
                    <w:jc w:val="center"/>
                    <w:rPr>
                      <w:color w:val="000000" w:themeColor="text1"/>
                      <w:szCs w:val="21"/>
                      <w14:textFill>
                        <w14:solidFill>
                          <w14:schemeClr w14:val="tx1"/>
                        </w14:solidFill>
                      </w14:textFill>
                    </w:rPr>
                  </w:pPr>
                </w:p>
              </w:tc>
            </w:tr>
            <w:tr w14:paraId="69C1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tcBorders>
                    <w:top w:val="single" w:color="auto" w:sz="4" w:space="0"/>
                    <w:bottom w:val="single" w:color="auto" w:sz="4" w:space="0"/>
                    <w:right w:val="single" w:color="auto" w:sz="4" w:space="0"/>
                  </w:tcBorders>
                  <w:vAlign w:val="center"/>
                </w:tcPr>
                <w:p w14:paraId="418E9304">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18</w:t>
                  </w:r>
                </w:p>
              </w:tc>
              <w:tc>
                <w:tcPr>
                  <w:tcW w:w="1617" w:type="pct"/>
                  <w:tcBorders>
                    <w:top w:val="single" w:color="auto" w:sz="4" w:space="0"/>
                    <w:left w:val="single" w:color="auto" w:sz="4" w:space="0"/>
                    <w:bottom w:val="single" w:color="auto" w:sz="4" w:space="0"/>
                    <w:right w:val="single" w:color="auto" w:sz="4" w:space="0"/>
                  </w:tcBorders>
                  <w:vAlign w:val="center"/>
                </w:tcPr>
                <w:p w14:paraId="15AAC8D6">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干燥塔</w:t>
                  </w:r>
                </w:p>
              </w:tc>
              <w:tc>
                <w:tcPr>
                  <w:tcW w:w="1615" w:type="pct"/>
                  <w:tcBorders>
                    <w:top w:val="single" w:color="auto" w:sz="4" w:space="0"/>
                    <w:left w:val="single" w:color="auto" w:sz="4" w:space="0"/>
                    <w:bottom w:val="single" w:color="auto" w:sz="4" w:space="0"/>
                    <w:right w:val="single" w:color="auto" w:sz="4" w:space="0"/>
                  </w:tcBorders>
                  <w:vAlign w:val="center"/>
                </w:tcPr>
                <w:p w14:paraId="53E77F0D">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Φ7.5× 7.3</w:t>
                  </w:r>
                </w:p>
              </w:tc>
              <w:tc>
                <w:tcPr>
                  <w:tcW w:w="426" w:type="pct"/>
                  <w:tcBorders>
                    <w:top w:val="single" w:color="auto" w:sz="4" w:space="0"/>
                    <w:left w:val="single" w:color="auto" w:sz="4" w:space="0"/>
                    <w:bottom w:val="single" w:color="auto" w:sz="4" w:space="0"/>
                    <w:right w:val="single" w:color="auto" w:sz="4" w:space="0"/>
                  </w:tcBorders>
                  <w:vAlign w:val="center"/>
                </w:tcPr>
                <w:p w14:paraId="7301F03C">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套</w:t>
                  </w:r>
                </w:p>
              </w:tc>
              <w:tc>
                <w:tcPr>
                  <w:tcW w:w="504" w:type="pct"/>
                  <w:tcBorders>
                    <w:top w:val="single" w:color="auto" w:sz="4" w:space="0"/>
                    <w:left w:val="single" w:color="auto" w:sz="4" w:space="0"/>
                    <w:bottom w:val="single" w:color="auto" w:sz="4" w:space="0"/>
                    <w:right w:val="single" w:color="auto" w:sz="4" w:space="0"/>
                  </w:tcBorders>
                  <w:vAlign w:val="center"/>
                </w:tcPr>
                <w:p w14:paraId="2C6A17D2">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508" w:type="pct"/>
                  <w:tcBorders>
                    <w:top w:val="single" w:color="auto" w:sz="4" w:space="0"/>
                    <w:left w:val="single" w:color="auto" w:sz="4" w:space="0"/>
                    <w:bottom w:val="single" w:color="auto" w:sz="4" w:space="0"/>
                  </w:tcBorders>
                </w:tcPr>
                <w:p w14:paraId="7D20AE06">
                  <w:pPr>
                    <w:adjustRightInd w:val="0"/>
                    <w:snapToGrid w:val="0"/>
                    <w:spacing w:line="360" w:lineRule="exact"/>
                    <w:jc w:val="center"/>
                    <w:rPr>
                      <w:color w:val="000000" w:themeColor="text1"/>
                      <w:szCs w:val="21"/>
                      <w14:textFill>
                        <w14:solidFill>
                          <w14:schemeClr w14:val="tx1"/>
                        </w14:solidFill>
                      </w14:textFill>
                    </w:rPr>
                  </w:pPr>
                </w:p>
              </w:tc>
            </w:tr>
            <w:tr w14:paraId="33EA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tcBorders>
                    <w:top w:val="single" w:color="auto" w:sz="4" w:space="0"/>
                    <w:bottom w:val="single" w:color="auto" w:sz="4" w:space="0"/>
                    <w:right w:val="single" w:color="auto" w:sz="4" w:space="0"/>
                  </w:tcBorders>
                  <w:vAlign w:val="center"/>
                </w:tcPr>
                <w:p w14:paraId="3AA94E5E">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19</w:t>
                  </w:r>
                </w:p>
              </w:tc>
              <w:tc>
                <w:tcPr>
                  <w:tcW w:w="1617" w:type="pct"/>
                  <w:tcBorders>
                    <w:top w:val="single" w:color="auto" w:sz="4" w:space="0"/>
                    <w:left w:val="single" w:color="auto" w:sz="4" w:space="0"/>
                    <w:bottom w:val="single" w:color="auto" w:sz="4" w:space="0"/>
                    <w:right w:val="single" w:color="auto" w:sz="4" w:space="0"/>
                  </w:tcBorders>
                  <w:vAlign w:val="center"/>
                </w:tcPr>
                <w:p w14:paraId="0C3052A7">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燃气热风炉</w:t>
                  </w:r>
                </w:p>
              </w:tc>
              <w:tc>
                <w:tcPr>
                  <w:tcW w:w="1615" w:type="pct"/>
                  <w:tcBorders>
                    <w:top w:val="single" w:color="auto" w:sz="4" w:space="0"/>
                    <w:left w:val="single" w:color="auto" w:sz="4" w:space="0"/>
                    <w:bottom w:val="single" w:color="auto" w:sz="4" w:space="0"/>
                    <w:right w:val="single" w:color="auto" w:sz="4" w:space="0"/>
                  </w:tcBorders>
                  <w:vAlign w:val="center"/>
                </w:tcPr>
                <w:p w14:paraId="34DF96BA">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RLY-250</w:t>
                  </w:r>
                  <w:r>
                    <w:rPr>
                      <w:rFonts w:hint="eastAsia"/>
                      <w:color w:val="000000" w:themeColor="text1"/>
                      <w:szCs w:val="21"/>
                      <w14:textFill>
                        <w14:solidFill>
                          <w14:schemeClr w14:val="tx1"/>
                        </w14:solidFill>
                      </w14:textFill>
                    </w:rPr>
                    <w:t>（燃气量</w:t>
                  </w:r>
                  <w:r>
                    <w:rPr>
                      <w:color w:val="000000" w:themeColor="text1"/>
                      <w:szCs w:val="21"/>
                      <w14:textFill>
                        <w14:solidFill>
                          <w14:schemeClr w14:val="tx1"/>
                        </w14:solidFill>
                      </w14:textFill>
                    </w:rPr>
                    <w:t>250m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/h</w:t>
                  </w:r>
                  <w:r>
                    <w:rPr>
                      <w:rFonts w:hint="eastAsia"/>
                      <w:color w:val="000000" w:themeColor="text1"/>
                      <w:szCs w:val="21"/>
                      <w14:textFill>
                        <w14:solidFill>
                          <w14:schemeClr w14:val="tx1"/>
                        </w14:solidFill>
                      </w14:textFill>
                    </w:rPr>
                    <w:t>）</w:t>
                  </w:r>
                </w:p>
              </w:tc>
              <w:tc>
                <w:tcPr>
                  <w:tcW w:w="426" w:type="pct"/>
                  <w:tcBorders>
                    <w:top w:val="single" w:color="auto" w:sz="4" w:space="0"/>
                    <w:left w:val="single" w:color="auto" w:sz="4" w:space="0"/>
                    <w:bottom w:val="single" w:color="auto" w:sz="4" w:space="0"/>
                    <w:right w:val="single" w:color="auto" w:sz="4" w:space="0"/>
                  </w:tcBorders>
                  <w:vAlign w:val="center"/>
                </w:tcPr>
                <w:p w14:paraId="00A6310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台</w:t>
                  </w:r>
                </w:p>
              </w:tc>
              <w:tc>
                <w:tcPr>
                  <w:tcW w:w="504" w:type="pct"/>
                  <w:tcBorders>
                    <w:top w:val="single" w:color="auto" w:sz="4" w:space="0"/>
                    <w:left w:val="single" w:color="auto" w:sz="4" w:space="0"/>
                    <w:bottom w:val="single" w:color="auto" w:sz="4" w:space="0"/>
                    <w:right w:val="single" w:color="auto" w:sz="4" w:space="0"/>
                  </w:tcBorders>
                  <w:vAlign w:val="center"/>
                </w:tcPr>
                <w:p w14:paraId="02B433D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508" w:type="pct"/>
                  <w:tcBorders>
                    <w:top w:val="single" w:color="auto" w:sz="4" w:space="0"/>
                    <w:left w:val="single" w:color="auto" w:sz="4" w:space="0"/>
                    <w:bottom w:val="single" w:color="auto" w:sz="4" w:space="0"/>
                  </w:tcBorders>
                </w:tcPr>
                <w:p w14:paraId="56346A9C">
                  <w:pPr>
                    <w:adjustRightInd w:val="0"/>
                    <w:snapToGrid w:val="0"/>
                    <w:spacing w:line="360" w:lineRule="exact"/>
                    <w:jc w:val="center"/>
                    <w:rPr>
                      <w:color w:val="000000" w:themeColor="text1"/>
                      <w:szCs w:val="21"/>
                      <w14:textFill>
                        <w14:solidFill>
                          <w14:schemeClr w14:val="tx1"/>
                        </w14:solidFill>
                      </w14:textFill>
                    </w:rPr>
                  </w:pPr>
                </w:p>
              </w:tc>
            </w:tr>
            <w:tr w14:paraId="0D81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tcBorders>
                    <w:top w:val="single" w:color="auto" w:sz="4" w:space="0"/>
                    <w:bottom w:val="single" w:color="auto" w:sz="4" w:space="0"/>
                    <w:right w:val="single" w:color="auto" w:sz="4" w:space="0"/>
                  </w:tcBorders>
                  <w:vAlign w:val="center"/>
                </w:tcPr>
                <w:p w14:paraId="5CDE6D86">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20</w:t>
                  </w:r>
                </w:p>
              </w:tc>
              <w:tc>
                <w:tcPr>
                  <w:tcW w:w="1617" w:type="pct"/>
                  <w:tcBorders>
                    <w:top w:val="single" w:color="auto" w:sz="4" w:space="0"/>
                    <w:left w:val="single" w:color="auto" w:sz="4" w:space="0"/>
                    <w:bottom w:val="single" w:color="auto" w:sz="4" w:space="0"/>
                    <w:right w:val="single" w:color="auto" w:sz="4" w:space="0"/>
                  </w:tcBorders>
                  <w:vAlign w:val="center"/>
                </w:tcPr>
                <w:p w14:paraId="5C1C856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热风送风机</w:t>
                  </w:r>
                </w:p>
              </w:tc>
              <w:tc>
                <w:tcPr>
                  <w:tcW w:w="1615" w:type="pct"/>
                  <w:tcBorders>
                    <w:top w:val="single" w:color="auto" w:sz="4" w:space="0"/>
                    <w:left w:val="single" w:color="auto" w:sz="4" w:space="0"/>
                    <w:bottom w:val="single" w:color="auto" w:sz="4" w:space="0"/>
                    <w:right w:val="single" w:color="auto" w:sz="4" w:space="0"/>
                  </w:tcBorders>
                  <w:vAlign w:val="center"/>
                </w:tcPr>
                <w:p w14:paraId="4D374E9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4-72-8C 30Kw</w:t>
                  </w:r>
                </w:p>
              </w:tc>
              <w:tc>
                <w:tcPr>
                  <w:tcW w:w="426" w:type="pct"/>
                  <w:tcBorders>
                    <w:top w:val="single" w:color="auto" w:sz="4" w:space="0"/>
                    <w:left w:val="single" w:color="auto" w:sz="4" w:space="0"/>
                    <w:bottom w:val="single" w:color="auto" w:sz="4" w:space="0"/>
                    <w:right w:val="single" w:color="auto" w:sz="4" w:space="0"/>
                  </w:tcBorders>
                  <w:vAlign w:val="center"/>
                </w:tcPr>
                <w:p w14:paraId="5DCF905C">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台</w:t>
                  </w:r>
                </w:p>
              </w:tc>
              <w:tc>
                <w:tcPr>
                  <w:tcW w:w="504" w:type="pct"/>
                  <w:tcBorders>
                    <w:top w:val="single" w:color="auto" w:sz="4" w:space="0"/>
                    <w:left w:val="single" w:color="auto" w:sz="4" w:space="0"/>
                    <w:bottom w:val="single" w:color="auto" w:sz="4" w:space="0"/>
                    <w:right w:val="single" w:color="auto" w:sz="4" w:space="0"/>
                  </w:tcBorders>
                  <w:vAlign w:val="center"/>
                </w:tcPr>
                <w:p w14:paraId="7EE20384">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508" w:type="pct"/>
                  <w:tcBorders>
                    <w:top w:val="single" w:color="auto" w:sz="4" w:space="0"/>
                    <w:left w:val="single" w:color="auto" w:sz="4" w:space="0"/>
                    <w:bottom w:val="single" w:color="auto" w:sz="4" w:space="0"/>
                  </w:tcBorders>
                </w:tcPr>
                <w:p w14:paraId="3FADE6F3">
                  <w:pPr>
                    <w:adjustRightInd w:val="0"/>
                    <w:snapToGrid w:val="0"/>
                    <w:spacing w:line="360" w:lineRule="exact"/>
                    <w:jc w:val="center"/>
                    <w:rPr>
                      <w:color w:val="000000" w:themeColor="text1"/>
                      <w:szCs w:val="21"/>
                      <w14:textFill>
                        <w14:solidFill>
                          <w14:schemeClr w14:val="tx1"/>
                        </w14:solidFill>
                      </w14:textFill>
                    </w:rPr>
                  </w:pPr>
                </w:p>
              </w:tc>
            </w:tr>
            <w:tr w14:paraId="68A69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tcBorders>
                    <w:top w:val="single" w:color="auto" w:sz="4" w:space="0"/>
                    <w:bottom w:val="single" w:color="auto" w:sz="4" w:space="0"/>
                    <w:right w:val="single" w:color="auto" w:sz="4" w:space="0"/>
                  </w:tcBorders>
                  <w:vAlign w:val="center"/>
                </w:tcPr>
                <w:p w14:paraId="75C5A50A">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21</w:t>
                  </w:r>
                </w:p>
              </w:tc>
              <w:tc>
                <w:tcPr>
                  <w:tcW w:w="1617" w:type="pct"/>
                  <w:tcBorders>
                    <w:top w:val="single" w:color="auto" w:sz="4" w:space="0"/>
                    <w:left w:val="single" w:color="auto" w:sz="4" w:space="0"/>
                    <w:bottom w:val="single" w:color="auto" w:sz="4" w:space="0"/>
                    <w:right w:val="single" w:color="auto" w:sz="4" w:space="0"/>
                  </w:tcBorders>
                  <w:vAlign w:val="center"/>
                </w:tcPr>
                <w:p w14:paraId="3A5960E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布袋除尘器</w:t>
                  </w:r>
                </w:p>
              </w:tc>
              <w:tc>
                <w:tcPr>
                  <w:tcW w:w="1615" w:type="pct"/>
                  <w:tcBorders>
                    <w:top w:val="single" w:color="auto" w:sz="4" w:space="0"/>
                    <w:left w:val="single" w:color="auto" w:sz="4" w:space="0"/>
                    <w:bottom w:val="single" w:color="auto" w:sz="4" w:space="0"/>
                    <w:right w:val="single" w:color="auto" w:sz="4" w:space="0"/>
                  </w:tcBorders>
                  <w:vAlign w:val="center"/>
                </w:tcPr>
                <w:p w14:paraId="11E64F1D">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MC-400</w:t>
                  </w:r>
                </w:p>
              </w:tc>
              <w:tc>
                <w:tcPr>
                  <w:tcW w:w="426" w:type="pct"/>
                  <w:tcBorders>
                    <w:top w:val="single" w:color="auto" w:sz="4" w:space="0"/>
                    <w:left w:val="single" w:color="auto" w:sz="4" w:space="0"/>
                    <w:bottom w:val="single" w:color="auto" w:sz="4" w:space="0"/>
                    <w:right w:val="single" w:color="auto" w:sz="4" w:space="0"/>
                  </w:tcBorders>
                  <w:vAlign w:val="center"/>
                </w:tcPr>
                <w:p w14:paraId="4B75C7ED">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套</w:t>
                  </w:r>
                </w:p>
              </w:tc>
              <w:tc>
                <w:tcPr>
                  <w:tcW w:w="504" w:type="pct"/>
                  <w:tcBorders>
                    <w:top w:val="single" w:color="auto" w:sz="4" w:space="0"/>
                    <w:left w:val="single" w:color="auto" w:sz="4" w:space="0"/>
                    <w:bottom w:val="single" w:color="auto" w:sz="4" w:space="0"/>
                    <w:right w:val="single" w:color="auto" w:sz="4" w:space="0"/>
                  </w:tcBorders>
                  <w:vAlign w:val="center"/>
                </w:tcPr>
                <w:p w14:paraId="0083B86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508" w:type="pct"/>
                  <w:tcBorders>
                    <w:top w:val="single" w:color="auto" w:sz="4" w:space="0"/>
                    <w:left w:val="single" w:color="auto" w:sz="4" w:space="0"/>
                    <w:bottom w:val="single" w:color="auto" w:sz="4" w:space="0"/>
                  </w:tcBorders>
                </w:tcPr>
                <w:p w14:paraId="5844F638">
                  <w:pPr>
                    <w:adjustRightInd w:val="0"/>
                    <w:snapToGrid w:val="0"/>
                    <w:spacing w:line="360" w:lineRule="exact"/>
                    <w:jc w:val="center"/>
                    <w:rPr>
                      <w:color w:val="000000" w:themeColor="text1"/>
                      <w:szCs w:val="21"/>
                      <w14:textFill>
                        <w14:solidFill>
                          <w14:schemeClr w14:val="tx1"/>
                        </w14:solidFill>
                      </w14:textFill>
                    </w:rPr>
                  </w:pPr>
                </w:p>
              </w:tc>
            </w:tr>
            <w:tr w14:paraId="102A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330" w:type="pct"/>
                  <w:tcBorders>
                    <w:top w:val="single" w:color="auto" w:sz="4" w:space="0"/>
                    <w:bottom w:val="single" w:color="auto" w:sz="4" w:space="0"/>
                    <w:right w:val="single" w:color="auto" w:sz="4" w:space="0"/>
                  </w:tcBorders>
                  <w:vAlign w:val="center"/>
                </w:tcPr>
                <w:p w14:paraId="08D939FD">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22</w:t>
                  </w:r>
                </w:p>
              </w:tc>
              <w:tc>
                <w:tcPr>
                  <w:tcW w:w="1617" w:type="pct"/>
                  <w:tcBorders>
                    <w:top w:val="single" w:color="auto" w:sz="4" w:space="0"/>
                    <w:left w:val="single" w:color="auto" w:sz="4" w:space="0"/>
                    <w:bottom w:val="single" w:color="auto" w:sz="4" w:space="0"/>
                    <w:right w:val="single" w:color="auto" w:sz="4" w:space="0"/>
                  </w:tcBorders>
                  <w:vAlign w:val="center"/>
                </w:tcPr>
                <w:p w14:paraId="10924516">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螺杆泵</w:t>
                  </w:r>
                </w:p>
              </w:tc>
              <w:tc>
                <w:tcPr>
                  <w:tcW w:w="1615" w:type="pct"/>
                  <w:tcBorders>
                    <w:top w:val="single" w:color="auto" w:sz="4" w:space="0"/>
                    <w:left w:val="single" w:color="auto" w:sz="4" w:space="0"/>
                    <w:bottom w:val="single" w:color="auto" w:sz="4" w:space="0"/>
                    <w:right w:val="single" w:color="auto" w:sz="4" w:space="0"/>
                  </w:tcBorders>
                  <w:vAlign w:val="center"/>
                </w:tcPr>
                <w:p w14:paraId="56710A9B">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CL40-2</w:t>
                  </w:r>
                </w:p>
              </w:tc>
              <w:tc>
                <w:tcPr>
                  <w:tcW w:w="426" w:type="pct"/>
                  <w:tcBorders>
                    <w:top w:val="single" w:color="auto" w:sz="4" w:space="0"/>
                    <w:left w:val="single" w:color="auto" w:sz="4" w:space="0"/>
                    <w:bottom w:val="single" w:color="auto" w:sz="4" w:space="0"/>
                    <w:right w:val="single" w:color="auto" w:sz="4" w:space="0"/>
                  </w:tcBorders>
                  <w:vAlign w:val="center"/>
                </w:tcPr>
                <w:p w14:paraId="49B0AF63">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台</w:t>
                  </w:r>
                </w:p>
              </w:tc>
              <w:tc>
                <w:tcPr>
                  <w:tcW w:w="504" w:type="pct"/>
                  <w:tcBorders>
                    <w:top w:val="single" w:color="auto" w:sz="4" w:space="0"/>
                    <w:left w:val="single" w:color="auto" w:sz="4" w:space="0"/>
                    <w:bottom w:val="single" w:color="auto" w:sz="4" w:space="0"/>
                    <w:right w:val="single" w:color="auto" w:sz="4" w:space="0"/>
                  </w:tcBorders>
                  <w:vAlign w:val="center"/>
                </w:tcPr>
                <w:p w14:paraId="1A45352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508" w:type="pct"/>
                  <w:tcBorders>
                    <w:top w:val="single" w:color="auto" w:sz="4" w:space="0"/>
                    <w:left w:val="single" w:color="auto" w:sz="4" w:space="0"/>
                    <w:bottom w:val="single" w:color="auto" w:sz="4" w:space="0"/>
                  </w:tcBorders>
                </w:tcPr>
                <w:p w14:paraId="6C15820B">
                  <w:pPr>
                    <w:adjustRightInd w:val="0"/>
                    <w:snapToGrid w:val="0"/>
                    <w:spacing w:line="360" w:lineRule="exact"/>
                    <w:jc w:val="center"/>
                    <w:rPr>
                      <w:color w:val="000000" w:themeColor="text1"/>
                      <w:szCs w:val="21"/>
                      <w14:textFill>
                        <w14:solidFill>
                          <w14:schemeClr w14:val="tx1"/>
                        </w14:solidFill>
                      </w14:textFill>
                    </w:rPr>
                  </w:pPr>
                </w:p>
              </w:tc>
            </w:tr>
          </w:tbl>
          <w:p w14:paraId="41D6039A">
            <w:pPr>
              <w:adjustRightInd w:val="0"/>
              <w:snapToGrid w:val="0"/>
              <w:spacing w:line="440" w:lineRule="exact"/>
              <w:ind w:firstLine="482" w:firstLineChars="200"/>
              <w:outlineLvl w:val="2"/>
              <w:rPr>
                <w:b/>
                <w:bCs/>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1</w:t>
            </w:r>
            <w:r>
              <w:rPr>
                <w:rFonts w:hint="eastAsia"/>
                <w:b/>
                <w:bCs/>
                <w:color w:val="000000" w:themeColor="text1"/>
                <w:sz w:val="24"/>
                <w:szCs w:val="22"/>
                <w14:textFill>
                  <w14:solidFill>
                    <w14:schemeClr w14:val="tx1"/>
                  </w14:solidFill>
                </w14:textFill>
              </w:rPr>
              <w:t>2</w:t>
            </w:r>
            <w:r>
              <w:rPr>
                <w:b/>
                <w:bCs/>
                <w:color w:val="000000" w:themeColor="text1"/>
                <w:sz w:val="24"/>
                <w:szCs w:val="22"/>
                <w14:textFill>
                  <w14:solidFill>
                    <w14:schemeClr w14:val="tx1"/>
                  </w14:solidFill>
                </w14:textFill>
              </w:rPr>
              <w:t>、公用工程</w:t>
            </w:r>
          </w:p>
          <w:p w14:paraId="4A54FA25">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（1）给</w:t>
            </w:r>
            <w:r>
              <w:rPr>
                <w:rFonts w:hint="eastAsia"/>
                <w:color w:val="000000" w:themeColor="text1"/>
                <w:sz w:val="24"/>
                <w14:textFill>
                  <w14:solidFill>
                    <w14:schemeClr w14:val="tx1"/>
                  </w14:solidFill>
                </w14:textFill>
              </w:rPr>
              <w:t>排</w:t>
            </w:r>
            <w:r>
              <w:rPr>
                <w:color w:val="000000" w:themeColor="text1"/>
                <w:sz w:val="24"/>
                <w14:textFill>
                  <w14:solidFill>
                    <w14:schemeClr w14:val="tx1"/>
                  </w14:solidFill>
                </w14:textFill>
              </w:rPr>
              <w:t>水</w:t>
            </w:r>
          </w:p>
          <w:p w14:paraId="4B05F737">
            <w:pPr>
              <w:adjustRightInd w:val="0"/>
              <w:snapToGrid w:val="0"/>
              <w:spacing w:line="440" w:lineRule="exact"/>
              <w:ind w:firstLine="480" w:firstLineChars="200"/>
              <w:rPr>
                <w:bCs/>
                <w:color w:val="000000" w:themeColor="text1"/>
                <w:sz w:val="24"/>
                <w:szCs w:val="22"/>
                <w:lang w:val="en-GB"/>
                <w14:textFill>
                  <w14:solidFill>
                    <w14:schemeClr w14:val="tx1"/>
                  </w14:solidFill>
                </w14:textFill>
              </w:rPr>
            </w:pPr>
            <w:bookmarkStart w:id="16" w:name="OLE_LINK1"/>
            <w:bookmarkStart w:id="17" w:name="_Hlk163495136"/>
            <w:r>
              <w:rPr>
                <w:bCs/>
                <w:color w:val="000000" w:themeColor="text1"/>
                <w:sz w:val="24"/>
                <w:szCs w:val="22"/>
                <w:lang w:val="en-GB"/>
                <w14:textFill>
                  <w14:solidFill>
                    <w14:schemeClr w14:val="tx1"/>
                  </w14:solidFill>
                </w14:textFill>
              </w:rPr>
              <w:t>项目用水</w:t>
            </w:r>
            <w:r>
              <w:rPr>
                <w:rFonts w:hint="eastAsia"/>
                <w:bCs/>
                <w:color w:val="000000" w:themeColor="text1"/>
                <w:sz w:val="24"/>
                <w:szCs w:val="22"/>
                <w:lang w:val="en-GB"/>
                <w14:textFill>
                  <w14:solidFill>
                    <w14:schemeClr w14:val="tx1"/>
                  </w14:solidFill>
                </w14:textFill>
              </w:rPr>
              <w:t>主要为固体硅酸钠溶解工序用水、软水制备用水，由园区供水管网供给；本次不新增劳动定员，无新增生活用水。</w:t>
            </w:r>
            <w:bookmarkEnd w:id="16"/>
          </w:p>
          <w:p w14:paraId="03C59158">
            <w:pPr>
              <w:wordWrap w:val="0"/>
              <w:adjustRightInd w:val="0"/>
              <w:snapToGrid w:val="0"/>
              <w:spacing w:line="440" w:lineRule="exact"/>
              <w:ind w:firstLine="480" w:firstLineChars="200"/>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根据设计资料，固体硅酸钠溶解工序用水量为48000m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/a（144.14m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/d），全部为新鲜水；软水制备用水量为10576.32 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/a（31.76m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/d），其中循环水量9504m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/a（28.54m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/d）、新鲜水用量1072.32m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/a（3.22m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/d）。</w:t>
            </w:r>
          </w:p>
          <w:bookmarkEnd w:id="17"/>
          <w:p w14:paraId="2D129F66">
            <w:pPr>
              <w:adjustRightInd w:val="0"/>
              <w:snapToGrid w:val="0"/>
              <w:spacing w:line="440" w:lineRule="exact"/>
              <w:ind w:firstLine="480" w:firstLineChars="200"/>
              <w:rPr>
                <w:bCs/>
                <w:color w:val="000000" w:themeColor="text1"/>
                <w:sz w:val="24"/>
                <w:szCs w:val="22"/>
                <w:lang w:val="en-GB"/>
                <w14:textFill>
                  <w14:solidFill>
                    <w14:schemeClr w14:val="tx1"/>
                  </w14:solidFill>
                </w14:textFill>
              </w:rPr>
            </w:pPr>
            <w:r>
              <w:rPr>
                <w:rFonts w:hint="eastAsia" w:ascii="宋体" w:hAnsi="宋体" w:cs="宋体"/>
                <w:bCs/>
                <w:color w:val="000000" w:themeColor="text1"/>
                <w:sz w:val="24"/>
                <w:szCs w:val="22"/>
                <w:lang w:val="en-GB"/>
                <w14:textFill>
                  <w14:solidFill>
                    <w14:schemeClr w14:val="tx1"/>
                  </w14:solidFill>
                </w14:textFill>
              </w:rPr>
              <w:t>②</w:t>
            </w:r>
            <w:r>
              <w:rPr>
                <w:bCs/>
                <w:color w:val="000000" w:themeColor="text1"/>
                <w:sz w:val="24"/>
                <w:szCs w:val="22"/>
                <w:lang w:val="en-GB"/>
                <w14:textFill>
                  <w14:solidFill>
                    <w14:schemeClr w14:val="tx1"/>
                  </w14:solidFill>
                </w14:textFill>
              </w:rPr>
              <w:t>排水</w:t>
            </w:r>
          </w:p>
          <w:p w14:paraId="1D4F1C17">
            <w:pPr>
              <w:spacing w:line="440" w:lineRule="exact"/>
              <w:ind w:firstLine="480" w:firstLineChars="200"/>
              <w:rPr>
                <w:color w:val="000000" w:themeColor="text1"/>
                <w:sz w:val="24"/>
                <w:szCs w:val="22"/>
                <w14:textFill>
                  <w14:solidFill>
                    <w14:schemeClr w14:val="tx1"/>
                  </w14:solidFill>
                </w14:textFill>
              </w:rPr>
            </w:pPr>
            <w:bookmarkStart w:id="18" w:name="_Hlk163495164"/>
            <w:r>
              <w:rPr>
                <w:rFonts w:hint="eastAsia"/>
                <w:color w:val="000000" w:themeColor="text1"/>
                <w:sz w:val="24"/>
                <w:szCs w:val="22"/>
                <w14:textFill>
                  <w14:solidFill>
                    <w14:schemeClr w14:val="tx1"/>
                  </w14:solidFill>
                </w14:textFill>
              </w:rPr>
              <w:t>项目废水主要为软水制备废水、蒸汽发生器排污水；本次不新增劳动定员，无新增生活废水。</w:t>
            </w:r>
          </w:p>
          <w:p w14:paraId="7CF1555A">
            <w:pPr>
              <w:wordWrap w:val="0"/>
              <w:adjustRightInd w:val="0"/>
              <w:snapToGrid w:val="0"/>
              <w:spacing w:line="440" w:lineRule="exact"/>
              <w:ind w:firstLine="480" w:firstLineChars="200"/>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根据《排放源统计调查产排污核算方法和系数手册》 （ 生态环境部公告 2021 年第 24 号） 中4430 工业锅炉热力生产和供应行业系数手册，项目锅炉废水产物系数为13.56t/万m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-原料，项目天然气用量为 72万m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/a，则软水制备废水、蒸汽发生器排污水产生量为976.32 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/a（2.93 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/d），全部用于现有工程石英砂库石英砂物料表面抑尘，不外排。</w:t>
            </w:r>
          </w:p>
          <w:bookmarkEnd w:id="18"/>
          <w:p w14:paraId="3F5884CE">
            <w:pPr>
              <w:adjustRightInd w:val="0"/>
              <w:snapToGrid w:val="0"/>
              <w:spacing w:line="440" w:lineRule="exact"/>
              <w:ind w:firstLine="482" w:firstLineChars="200"/>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废水泼洒抑尘合理性分析：</w:t>
            </w:r>
          </w:p>
          <w:p w14:paraId="09D07493">
            <w:pPr>
              <w:adjustRightInd w:val="0"/>
              <w:snapToGrid w:val="0"/>
              <w:spacing w:line="440" w:lineRule="exact"/>
              <w:ind w:firstLine="480" w:firstLineChars="200"/>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根据现有工程环评及验收文件，现有工程</w:t>
            </w:r>
            <w:r>
              <w:rPr>
                <w:color w:val="000000" w:themeColor="text1"/>
                <w:sz w:val="24"/>
                <w:szCs w:val="22"/>
                <w14:textFill>
                  <w14:solidFill>
                    <w14:schemeClr w14:val="tx1"/>
                  </w14:solidFill>
                </w14:textFill>
              </w:rPr>
              <w:t>石英砂最大储存量为 3900 吨，表面积约 2500m</w:t>
            </w:r>
            <w:r>
              <w:rPr>
                <w:color w:val="000000" w:themeColor="text1"/>
                <w:sz w:val="24"/>
                <w:szCs w:val="22"/>
                <w:vertAlign w:val="superscript"/>
                <w14:textFill>
                  <w14:solidFill>
                    <w14:schemeClr w14:val="tx1"/>
                  </w14:solidFill>
                </w14:textFill>
              </w:rPr>
              <w:t>2</w:t>
            </w:r>
            <w:r>
              <w:rPr>
                <w:color w:val="000000" w:themeColor="text1"/>
                <w:sz w:val="24"/>
                <w:szCs w:val="22"/>
                <w14:textFill>
                  <w14:solidFill>
                    <w14:schemeClr w14:val="tx1"/>
                  </w14:solidFill>
                </w14:textFill>
              </w:rPr>
              <w:t>，为保持表面5cm厚度的表面含水率在5%左右，石英砂表面洒水量约6.2m</w:t>
            </w:r>
            <w:r>
              <w:rPr>
                <w:color w:val="000000" w:themeColor="text1"/>
                <w:sz w:val="24"/>
                <w:szCs w:val="22"/>
                <w:vertAlign w:val="superscript"/>
                <w14:textFill>
                  <w14:solidFill>
                    <w14:schemeClr w14:val="tx1"/>
                  </w14:solidFill>
                </w14:textFill>
              </w:rPr>
              <w:t>3</w:t>
            </w:r>
            <w:r>
              <w:rPr>
                <w:color w:val="000000" w:themeColor="text1"/>
                <w:sz w:val="24"/>
                <w:szCs w:val="22"/>
                <w14:textFill>
                  <w14:solidFill>
                    <w14:schemeClr w14:val="tx1"/>
                  </w14:solidFill>
                </w14:textFill>
              </w:rPr>
              <w:t>/次，平均 1 次/天，喷洒水量 6.2m</w:t>
            </w:r>
            <w:r>
              <w:rPr>
                <w:color w:val="000000" w:themeColor="text1"/>
                <w:sz w:val="24"/>
                <w:szCs w:val="22"/>
                <w:vertAlign w:val="superscript"/>
                <w14:textFill>
                  <w14:solidFill>
                    <w14:schemeClr w14:val="tx1"/>
                  </w14:solidFill>
                </w14:textFill>
              </w:rPr>
              <w:t>3</w:t>
            </w:r>
            <w:r>
              <w:rPr>
                <w:color w:val="000000" w:themeColor="text1"/>
                <w:sz w:val="24"/>
                <w:szCs w:val="22"/>
                <w14:textFill>
                  <w14:solidFill>
                    <w14:schemeClr w14:val="tx1"/>
                  </w14:solidFill>
                </w14:textFill>
              </w:rPr>
              <w:t>/d</w:t>
            </w:r>
            <w:r>
              <w:rPr>
                <w:rFonts w:hint="eastAsia"/>
                <w:color w:val="000000" w:themeColor="text1"/>
                <w:sz w:val="24"/>
                <w:szCs w:val="22"/>
                <w14:textFill>
                  <w14:solidFill>
                    <w14:schemeClr w14:val="tx1"/>
                  </w14:solidFill>
                </w14:textFill>
              </w:rPr>
              <w:t>，其中包括新鲜水用量3.0m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/d、脱硫系统定期排水及循环冷却水排水用量3.2m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/d。本次</w:t>
            </w:r>
            <w:bookmarkStart w:id="19" w:name="OLE_LINK160"/>
            <w:r>
              <w:rPr>
                <w:rFonts w:hint="eastAsia"/>
                <w:color w:val="000000" w:themeColor="text1"/>
                <w:sz w:val="24"/>
                <w:szCs w:val="22"/>
                <w14:textFill>
                  <w14:solidFill>
                    <w14:schemeClr w14:val="tx1"/>
                  </w14:solidFill>
                </w14:textFill>
              </w:rPr>
              <w:t>软水制备废水、蒸汽发生器排污水</w:t>
            </w:r>
            <w:bookmarkEnd w:id="19"/>
            <w:r>
              <w:rPr>
                <w:rFonts w:hint="eastAsia"/>
                <w:color w:val="000000" w:themeColor="text1"/>
                <w:sz w:val="24"/>
                <w:szCs w:val="22"/>
                <w14:textFill>
                  <w14:solidFill>
                    <w14:schemeClr w14:val="tx1"/>
                  </w14:solidFill>
                </w14:textFill>
              </w:rPr>
              <w:t>产生量为2.93m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/d（小于新鲜水用量3m</w:t>
            </w:r>
            <w:r>
              <w:rPr>
                <w:rFonts w:hint="eastAsia"/>
                <w:color w:val="000000" w:themeColor="text1"/>
                <w:sz w:val="24"/>
                <w:szCs w:val="22"/>
                <w:vertAlign w:val="superscript"/>
                <w14:textFill>
                  <w14:solidFill>
                    <w14:schemeClr w14:val="tx1"/>
                  </w14:solidFill>
                </w14:textFill>
              </w:rPr>
              <w:t>3</w:t>
            </w:r>
            <w:r>
              <w:rPr>
                <w:rFonts w:hint="eastAsia"/>
                <w:color w:val="000000" w:themeColor="text1"/>
                <w:sz w:val="24"/>
                <w:szCs w:val="22"/>
                <w14:textFill>
                  <w14:solidFill>
                    <w14:schemeClr w14:val="tx1"/>
                  </w14:solidFill>
                </w14:textFill>
              </w:rPr>
              <w:t>/d），用于现有工程石英砂库石英砂物料表面抑尘可行。项目软水制备废水、蒸汽发生器排污水直接泼洒到石英砂物料表面，非用于厂区地面泼洒抑尘，且不会对产品质量产生影响。</w:t>
            </w:r>
          </w:p>
          <w:p w14:paraId="64EE39F1">
            <w:pPr>
              <w:adjustRightInd w:val="0"/>
              <w:snapToGrid w:val="0"/>
              <w:spacing w:line="440" w:lineRule="exact"/>
              <w:ind w:firstLine="480" w:firstLineChars="200"/>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本</w:t>
            </w:r>
            <w:r>
              <w:rPr>
                <w:color w:val="000000" w:themeColor="text1"/>
                <w:sz w:val="24"/>
                <w:szCs w:val="22"/>
                <w14:textFill>
                  <w14:solidFill>
                    <w14:schemeClr w14:val="tx1"/>
                  </w14:solidFill>
                </w14:textFill>
              </w:rPr>
              <w:t>项目</w:t>
            </w:r>
            <w:r>
              <w:rPr>
                <w:rFonts w:hint="eastAsia"/>
                <w:color w:val="000000" w:themeColor="text1"/>
                <w:sz w:val="24"/>
                <w:szCs w:val="22"/>
                <w14:textFill>
                  <w14:solidFill>
                    <w14:schemeClr w14:val="tx1"/>
                  </w14:solidFill>
                </w14:textFill>
              </w:rPr>
              <w:t>水平衡图见图2-1，完成</w:t>
            </w:r>
            <w:r>
              <w:rPr>
                <w:color w:val="000000" w:themeColor="text1"/>
                <w:sz w:val="24"/>
                <w:szCs w:val="22"/>
                <w14:textFill>
                  <w14:solidFill>
                    <w14:schemeClr w14:val="tx1"/>
                  </w14:solidFill>
                </w14:textFill>
              </w:rPr>
              <w:t>后全厂给排水平衡图见图</w:t>
            </w:r>
            <w:r>
              <w:rPr>
                <w:rFonts w:hint="eastAsia"/>
                <w:color w:val="000000" w:themeColor="text1"/>
                <w:sz w:val="24"/>
                <w:szCs w:val="22"/>
                <w14:textFill>
                  <w14:solidFill>
                    <w14:schemeClr w14:val="tx1"/>
                  </w14:solidFill>
                </w14:textFill>
              </w:rPr>
              <w:t>2-2</w:t>
            </w:r>
            <w:r>
              <w:rPr>
                <w:color w:val="000000" w:themeColor="text1"/>
                <w:sz w:val="24"/>
                <w:szCs w:val="22"/>
                <w14:textFill>
                  <w14:solidFill>
                    <w14:schemeClr w14:val="tx1"/>
                  </w14:solidFill>
                </w14:textFill>
              </w:rPr>
              <w:t>。</w:t>
            </w:r>
          </w:p>
          <w:p w14:paraId="70EBA6E1">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25" o:spt="75" type="#_x0000_t75" style="height:158.25pt;width:411pt;" o:ole="t" filled="f" o:preferrelative="t" stroked="f" coordsize="21600,21600">
                  <v:path/>
                  <v:fill on="f" focussize="0,0"/>
                  <v:stroke on="f" joinstyle="miter"/>
                  <v:imagedata r:id="rId15" o:title=""/>
                  <o:lock v:ext="edit" aspectratio="t"/>
                  <w10:wrap type="none"/>
                  <w10:anchorlock/>
                </v:shape>
                <o:OLEObject Type="Embed" ProgID="Visio.Drawing.11" ShapeID="_x0000_i1025" DrawAspect="Content" ObjectID="_1468075725" r:id="rId14">
                  <o:LockedField>false</o:LockedField>
                </o:OLEObject>
              </w:object>
            </w:r>
          </w:p>
          <w:p w14:paraId="65B04E43">
            <w:pPr>
              <w:adjustRightInd w:val="0"/>
              <w:snapToGrid w:val="0"/>
              <w:jc w:val="center"/>
              <w:rPr>
                <w:b/>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图2</w:t>
            </w:r>
            <w:r>
              <w:rPr>
                <w:b/>
                <w:bCs/>
                <w:color w:val="000000" w:themeColor="text1"/>
                <w:sz w:val="24"/>
                <w14:textFill>
                  <w14:solidFill>
                    <w14:schemeClr w14:val="tx1"/>
                  </w14:solidFill>
                </w14:textFill>
              </w:rPr>
              <w:t>-</w:t>
            </w:r>
            <w:r>
              <w:rPr>
                <w:rFonts w:hint="eastAsia"/>
                <w:b/>
                <w:bCs/>
                <w:color w:val="000000" w:themeColor="text1"/>
                <w:sz w:val="24"/>
                <w14:textFill>
                  <w14:solidFill>
                    <w14:schemeClr w14:val="tx1"/>
                  </w14:solidFill>
                </w14:textFill>
              </w:rPr>
              <w:t>1</w:t>
            </w:r>
            <w:r>
              <w:rPr>
                <w:b/>
                <w:bCs/>
                <w:color w:val="000000" w:themeColor="text1"/>
                <w:sz w:val="24"/>
                <w14:textFill>
                  <w14:solidFill>
                    <w14:schemeClr w14:val="tx1"/>
                  </w14:solidFill>
                </w14:textFill>
              </w:rPr>
              <w:t xml:space="preserve">    </w:t>
            </w:r>
            <w:r>
              <w:rPr>
                <w:rFonts w:hint="eastAsia"/>
                <w:b/>
                <w:bCs/>
                <w:color w:val="000000" w:themeColor="text1"/>
                <w:sz w:val="24"/>
                <w14:textFill>
                  <w14:solidFill>
                    <w14:schemeClr w14:val="tx1"/>
                  </w14:solidFill>
                </w14:textFill>
              </w:rPr>
              <w:t>本项目水平衡图</w:t>
            </w:r>
            <w:r>
              <w:rPr>
                <w:b/>
                <w:color w:val="000000" w:themeColor="text1"/>
                <w:sz w:val="24"/>
                <w14:textFill>
                  <w14:solidFill>
                    <w14:schemeClr w14:val="tx1"/>
                  </w14:solidFill>
                </w14:textFill>
              </w:rPr>
              <w:t>（m</w:t>
            </w:r>
            <w:r>
              <w:rPr>
                <w:b/>
                <w:color w:val="000000" w:themeColor="text1"/>
                <w:sz w:val="24"/>
                <w:vertAlign w:val="superscript"/>
                <w14:textFill>
                  <w14:solidFill>
                    <w14:schemeClr w14:val="tx1"/>
                  </w14:solidFill>
                </w14:textFill>
              </w:rPr>
              <w:t>3</w:t>
            </w:r>
            <w:r>
              <w:rPr>
                <w:b/>
                <w:color w:val="000000" w:themeColor="text1"/>
                <w:sz w:val="24"/>
                <w14:textFill>
                  <w14:solidFill>
                    <w14:schemeClr w14:val="tx1"/>
                  </w14:solidFill>
                </w14:textFill>
              </w:rPr>
              <w:t>/d）</w:t>
            </w:r>
          </w:p>
          <w:p w14:paraId="68369E7F">
            <w:pPr>
              <w:adjustRightInd w:val="0"/>
              <w:snapToGrid w:val="0"/>
              <w:jc w:val="center"/>
              <w:rPr>
                <w:b/>
                <w:color w:val="000000" w:themeColor="text1"/>
                <w:sz w:val="24"/>
                <w14:textFill>
                  <w14:solidFill>
                    <w14:schemeClr w14:val="tx1"/>
                  </w14:solidFill>
                </w14:textFill>
              </w:rPr>
            </w:pPr>
          </w:p>
          <w:p w14:paraId="3B9AB220">
            <w:pPr>
              <w:adjustRightInd w:val="0"/>
              <w:snapToGrid w:val="0"/>
              <w:jc w:val="center"/>
              <w:rPr>
                <w:b/>
                <w:color w:val="000000" w:themeColor="text1"/>
                <w:sz w:val="24"/>
                <w14:textFill>
                  <w14:solidFill>
                    <w14:schemeClr w14:val="tx1"/>
                  </w14:solidFill>
                </w14:textFill>
              </w:rPr>
            </w:pPr>
          </w:p>
          <w:p w14:paraId="3FFEFC67">
            <w:pPr>
              <w:adjustRightInd w:val="0"/>
              <w:snapToGrid w:val="0"/>
              <w:jc w:val="center"/>
              <w:rPr>
                <w:b/>
                <w:color w:val="000000" w:themeColor="text1"/>
                <w:sz w:val="24"/>
                <w14:textFill>
                  <w14:solidFill>
                    <w14:schemeClr w14:val="tx1"/>
                  </w14:solidFill>
                </w14:textFill>
              </w:rPr>
            </w:pPr>
          </w:p>
          <w:p w14:paraId="29F49C57">
            <w:pPr>
              <w:adjustRightInd w:val="0"/>
              <w:snapToGrid w:val="0"/>
              <w:jc w:val="center"/>
              <w:rPr>
                <w:b/>
                <w:color w:val="000000" w:themeColor="text1"/>
                <w:sz w:val="24"/>
                <w14:textFill>
                  <w14:solidFill>
                    <w14:schemeClr w14:val="tx1"/>
                  </w14:solidFill>
                </w14:textFill>
              </w:rPr>
            </w:pPr>
          </w:p>
          <w:p w14:paraId="35CE2CF8">
            <w:pPr>
              <w:adjustRightInd w:val="0"/>
              <w:snapToGrid w:val="0"/>
              <w:jc w:val="center"/>
              <w:rPr>
                <w:color w:val="000000" w:themeColor="text1"/>
                <w14:textFill>
                  <w14:solidFill>
                    <w14:schemeClr w14:val="tx1"/>
                  </w14:solidFill>
                </w14:textFill>
              </w:rPr>
            </w:pPr>
          </w:p>
          <w:p w14:paraId="31D7D997">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26" o:spt="75" type="#_x0000_t75" style="height:468pt;width:388.5pt;" o:ole="t" filled="f" o:preferrelative="t" stroked="f" coordsize="21600,21600">
                  <v:path/>
                  <v:fill on="f" focussize="0,0"/>
                  <v:stroke on="f" joinstyle="miter"/>
                  <v:imagedata r:id="rId17" o:title=""/>
                  <o:lock v:ext="edit" aspectratio="t"/>
                  <w10:wrap type="none"/>
                  <w10:anchorlock/>
                </v:shape>
                <o:OLEObject Type="Embed" ProgID="Visio.Drawing.11" ShapeID="_x0000_i1026" DrawAspect="Content" ObjectID="_1468075726" r:id="rId16">
                  <o:LockedField>false</o:LockedField>
                </o:OLEObject>
              </w:object>
            </w:r>
          </w:p>
          <w:p w14:paraId="71776E64">
            <w:pPr>
              <w:adjustRightInd w:val="0"/>
              <w:snapToGrid w:val="0"/>
              <w:spacing w:line="440" w:lineRule="exact"/>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图2</w:t>
            </w:r>
            <w:r>
              <w:rPr>
                <w:b/>
                <w:bCs/>
                <w:color w:val="000000" w:themeColor="text1"/>
                <w:sz w:val="24"/>
                <w14:textFill>
                  <w14:solidFill>
                    <w14:schemeClr w14:val="tx1"/>
                  </w14:solidFill>
                </w14:textFill>
              </w:rPr>
              <w:t>-</w:t>
            </w:r>
            <w:r>
              <w:rPr>
                <w:rFonts w:hint="eastAsia"/>
                <w:b/>
                <w:bCs/>
                <w:color w:val="000000" w:themeColor="text1"/>
                <w:sz w:val="24"/>
                <w14:textFill>
                  <w14:solidFill>
                    <w14:schemeClr w14:val="tx1"/>
                  </w14:solidFill>
                </w14:textFill>
              </w:rPr>
              <w:t>1</w:t>
            </w:r>
            <w:r>
              <w:rPr>
                <w:b/>
                <w:bCs/>
                <w:color w:val="000000" w:themeColor="text1"/>
                <w:sz w:val="24"/>
                <w14:textFill>
                  <w14:solidFill>
                    <w14:schemeClr w14:val="tx1"/>
                  </w14:solidFill>
                </w14:textFill>
              </w:rPr>
              <w:t xml:space="preserve">    </w:t>
            </w:r>
            <w:r>
              <w:rPr>
                <w:rFonts w:hint="eastAsia"/>
                <w:b/>
                <w:bCs/>
                <w:color w:val="000000" w:themeColor="text1"/>
                <w:sz w:val="24"/>
                <w14:textFill>
                  <w14:solidFill>
                    <w14:schemeClr w14:val="tx1"/>
                  </w14:solidFill>
                </w14:textFill>
              </w:rPr>
              <w:t>项目完成后全厂给排水平衡图</w:t>
            </w:r>
            <w:r>
              <w:rPr>
                <w:b/>
                <w:color w:val="000000" w:themeColor="text1"/>
                <w:sz w:val="24"/>
                <w14:textFill>
                  <w14:solidFill>
                    <w14:schemeClr w14:val="tx1"/>
                  </w14:solidFill>
                </w14:textFill>
              </w:rPr>
              <w:t>（m</w:t>
            </w:r>
            <w:r>
              <w:rPr>
                <w:b/>
                <w:color w:val="000000" w:themeColor="text1"/>
                <w:sz w:val="24"/>
                <w:vertAlign w:val="superscript"/>
                <w14:textFill>
                  <w14:solidFill>
                    <w14:schemeClr w14:val="tx1"/>
                  </w14:solidFill>
                </w14:textFill>
              </w:rPr>
              <w:t>3</w:t>
            </w:r>
            <w:r>
              <w:rPr>
                <w:b/>
                <w:color w:val="000000" w:themeColor="text1"/>
                <w:sz w:val="24"/>
                <w14:textFill>
                  <w14:solidFill>
                    <w14:schemeClr w14:val="tx1"/>
                  </w14:solidFill>
                </w14:textFill>
              </w:rPr>
              <w:t>/d）</w:t>
            </w:r>
          </w:p>
          <w:p w14:paraId="0DD2D9E2">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（2）供电</w:t>
            </w:r>
          </w:p>
          <w:p w14:paraId="6CFD67C6">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项目利用厂区现有供电设施，由园区供电系统供电，年新增用电量200万kW·h。</w:t>
            </w:r>
          </w:p>
          <w:p w14:paraId="50830B5E">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（3）供热</w:t>
            </w:r>
            <w:r>
              <w:rPr>
                <w:rFonts w:hint="eastAsia"/>
                <w:color w:val="000000" w:themeColor="text1"/>
                <w:sz w:val="24"/>
                <w14:textFill>
                  <w14:solidFill>
                    <w14:schemeClr w14:val="tx1"/>
                  </w14:solidFill>
                </w14:textFill>
              </w:rPr>
              <w:t xml:space="preserve"> </w:t>
            </w:r>
          </w:p>
          <w:p w14:paraId="4E57F97A">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项目生产用热采用燃气蒸汽发生器，办公区依托现有供暖设施。</w:t>
            </w:r>
          </w:p>
          <w:p w14:paraId="0F1ECE99">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（4）供气</w:t>
            </w:r>
          </w:p>
          <w:p w14:paraId="0059A321">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项目天然气供给依托厂区现有供气设施，由园区燃气管网提供，年新增天然气用量272万Nm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/a。</w:t>
            </w:r>
          </w:p>
          <w:p w14:paraId="200A9F7B">
            <w:pPr>
              <w:adjustRightInd w:val="0"/>
              <w:snapToGrid w:val="0"/>
              <w:spacing w:line="440" w:lineRule="exact"/>
              <w:ind w:firstLine="482" w:firstLineChars="200"/>
              <w:rPr>
                <w:b/>
                <w:bCs/>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13、劳动定员及工作制度</w:t>
            </w:r>
          </w:p>
          <w:p w14:paraId="5294E336">
            <w:pPr>
              <w:adjustRightInd w:val="0"/>
              <w:snapToGrid w:val="0"/>
              <w:spacing w:line="440" w:lineRule="exact"/>
              <w:ind w:firstLine="480" w:firstLineChars="200"/>
              <w:rPr>
                <w:color w:val="000000" w:themeColor="text1"/>
                <w:sz w:val="24"/>
                <w:szCs w:val="22"/>
                <w14:textFill>
                  <w14:solidFill>
                    <w14:schemeClr w14:val="tx1"/>
                  </w14:solidFill>
                </w14:textFill>
              </w:rPr>
            </w:pPr>
            <w:bookmarkStart w:id="20" w:name="_Hlk163495020"/>
            <w:r>
              <w:rPr>
                <w:rFonts w:hint="eastAsia"/>
                <w:color w:val="000000" w:themeColor="text1"/>
                <w:sz w:val="24"/>
                <w:szCs w:val="22"/>
                <w14:textFill>
                  <w14:solidFill>
                    <w14:schemeClr w14:val="tx1"/>
                  </w14:solidFill>
                </w14:textFill>
              </w:rPr>
              <w:t>本次不新增劳动定员，依托厂区现有劳动定员46人，四班三倒工作制度，每天3班，每班8h，年生产8000h（约333d）。</w:t>
            </w:r>
          </w:p>
          <w:bookmarkEnd w:id="20"/>
          <w:p w14:paraId="34DD6AEE">
            <w:pPr>
              <w:adjustRightInd w:val="0"/>
              <w:snapToGrid w:val="0"/>
              <w:spacing w:line="440" w:lineRule="exact"/>
              <w:ind w:firstLine="482" w:firstLineChars="200"/>
              <w:rPr>
                <w:b/>
                <w:bCs/>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14、施工进度</w:t>
            </w:r>
          </w:p>
          <w:p w14:paraId="2D5BFDE9">
            <w:pPr>
              <w:adjustRightInd w:val="0"/>
              <w:snapToGrid w:val="0"/>
              <w:spacing w:line="440" w:lineRule="exact"/>
              <w:ind w:firstLine="480" w:firstLineChars="20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项目</w:t>
            </w:r>
            <w:r>
              <w:rPr>
                <w:rFonts w:hint="eastAsia"/>
                <w:color w:val="000000" w:themeColor="text1"/>
                <w:sz w:val="24"/>
                <w:szCs w:val="22"/>
                <w14:textFill>
                  <w14:solidFill>
                    <w14:schemeClr w14:val="tx1"/>
                  </w14:solidFill>
                </w14:textFill>
              </w:rPr>
              <w:t>施工工期6个月</w:t>
            </w:r>
            <w:r>
              <w:rPr>
                <w:color w:val="000000" w:themeColor="text1"/>
                <w:sz w:val="24"/>
                <w:szCs w:val="22"/>
                <w14:textFill>
                  <w14:solidFill>
                    <w14:schemeClr w14:val="tx1"/>
                  </w14:solidFill>
                </w14:textFill>
              </w:rPr>
              <w:t>。</w:t>
            </w:r>
          </w:p>
        </w:tc>
      </w:tr>
      <w:tr w14:paraId="378DC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511" w:hRule="atLeast"/>
          <w:jc w:val="center"/>
        </w:trPr>
        <w:tc>
          <w:tcPr>
            <w:tcW w:w="210" w:type="pct"/>
            <w:vAlign w:val="center"/>
          </w:tcPr>
          <w:p w14:paraId="59610493">
            <w:pPr>
              <w:pStyle w:val="22"/>
              <w:widowControl w:val="0"/>
              <w:adjustRightInd w:val="0"/>
              <w:snapToGrid w:val="0"/>
              <w:spacing w:before="0" w:beforeAutospacing="0" w:after="0" w:afterAutospacing="0"/>
              <w:jc w:val="center"/>
              <w:rPr>
                <w:rFonts w:hint="eastAsia" w:cs="宋体"/>
                <w:color w:val="000000" w:themeColor="text1"/>
                <w:szCs w:val="24"/>
                <w14:textFill>
                  <w14:solidFill>
                    <w14:schemeClr w14:val="tx1"/>
                  </w14:solidFill>
                </w14:textFill>
              </w:rPr>
            </w:pPr>
            <w:r>
              <w:rPr>
                <w:rFonts w:hint="eastAsia" w:cs="宋体"/>
                <w:color w:val="000000" w:themeColor="text1"/>
                <w:szCs w:val="24"/>
                <w14:textFill>
                  <w14:solidFill>
                    <w14:schemeClr w14:val="tx1"/>
                  </w14:solidFill>
                </w14:textFill>
              </w:rPr>
              <w:t xml:space="preserve"> 工艺流程和产排污环节</w:t>
            </w:r>
          </w:p>
        </w:tc>
        <w:tc>
          <w:tcPr>
            <w:tcW w:w="4790" w:type="pct"/>
          </w:tcPr>
          <w:p w14:paraId="79F96C64">
            <w:pPr>
              <w:adjustRightInd w:val="0"/>
              <w:snapToGrid w:val="0"/>
              <w:spacing w:line="440" w:lineRule="exact"/>
              <w:jc w:val="left"/>
              <w:rPr>
                <w:b/>
                <w:bCs/>
                <w:color w:val="000000" w:themeColor="text1"/>
                <w:sz w:val="24"/>
                <w:szCs w:val="32"/>
                <w14:textFill>
                  <w14:solidFill>
                    <w14:schemeClr w14:val="tx1"/>
                  </w14:solidFill>
                </w14:textFill>
              </w:rPr>
            </w:pPr>
            <w:r>
              <w:rPr>
                <w:b/>
                <w:bCs/>
                <w:color w:val="000000" w:themeColor="text1"/>
                <w:sz w:val="24"/>
                <w:szCs w:val="32"/>
                <w14:textFill>
                  <w14:solidFill>
                    <w14:schemeClr w14:val="tx1"/>
                  </w14:solidFill>
                </w14:textFill>
              </w:rPr>
              <w:t>工艺流程简述（图示）：</w:t>
            </w:r>
          </w:p>
          <w:p w14:paraId="0AE588EA">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（1）液体硅酸钠生产工艺</w:t>
            </w:r>
          </w:p>
          <w:p w14:paraId="0D4A99EB">
            <w:pPr>
              <w:keepNext/>
              <w:keepLines/>
              <w:autoSpaceDE w:val="0"/>
              <w:autoSpaceDN w:val="0"/>
              <w:spacing w:line="440" w:lineRule="exact"/>
              <w:ind w:firstLine="480" w:firstLineChars="200"/>
              <w:outlineLvl w:val="3"/>
              <w:rPr>
                <w:rFonts w:hint="eastAsia" w:ascii="宋体" w:hAnsi="宋体"/>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项目液体硅酸钠生产工艺以自产固体硅酸钠为原料，不添加其他任何辅料，采用蒸汽加热的方式进行溶解，且模数调整仅为不同模数水玻璃进行配比，因此整个过程不涉及化学反应。</w:t>
            </w:r>
            <w:r>
              <w:rPr>
                <w:rFonts w:hint="eastAsia"/>
                <w:color w:val="000000" w:themeColor="text1"/>
                <w:kern w:val="0"/>
                <w:sz w:val="24"/>
                <w:lang w:bidi="zh-CN"/>
                <w14:textFill>
                  <w14:solidFill>
                    <w14:schemeClr w14:val="tx1"/>
                  </w14:solidFill>
                </w14:textFill>
              </w:rPr>
              <w:t>液体硅酸钠</w:t>
            </w:r>
            <w:r>
              <w:rPr>
                <w:rFonts w:hint="eastAsia" w:ascii="宋体" w:hAnsi="宋体"/>
                <w:color w:val="000000" w:themeColor="text1"/>
                <w:kern w:val="0"/>
                <w:sz w:val="24"/>
                <w:lang w:bidi="zh-CN"/>
                <w14:textFill>
                  <w14:solidFill>
                    <w14:schemeClr w14:val="tx1"/>
                  </w14:solidFill>
                </w14:textFill>
              </w:rPr>
              <w:t>主要生产工艺如下：</w:t>
            </w:r>
          </w:p>
          <w:p w14:paraId="4AEDA19D">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①</w:t>
            </w:r>
            <w:r>
              <w:rPr>
                <w:rFonts w:hint="eastAsia"/>
                <w:color w:val="000000" w:themeColor="text1"/>
                <w:kern w:val="0"/>
                <w:sz w:val="24"/>
                <w:lang w:bidi="zh-CN"/>
                <w14:textFill>
                  <w14:solidFill>
                    <w14:schemeClr w14:val="tx1"/>
                  </w14:solidFill>
                </w14:textFill>
              </w:rPr>
              <w:t>原料准备</w:t>
            </w:r>
          </w:p>
          <w:p w14:paraId="195DF03C">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根据生产需求选用合适模数的块状固体水玻璃，通过皮带输送机由料库输送到移动料仓内备用。项目使用固体硅酸钠原料均为现有工程自产，直径约为2~4cm，物料输送过程不会产生粉尘。</w:t>
            </w:r>
          </w:p>
          <w:p w14:paraId="0B66AE58">
            <w:pPr>
              <w:adjustRightInd w:val="0"/>
              <w:snapToGrid w:val="0"/>
              <w:spacing w:line="440" w:lineRule="exact"/>
              <w:ind w:firstLine="480" w:firstLineChars="200"/>
              <w:jc w:val="left"/>
              <w:rPr>
                <w:b/>
                <w:bCs/>
                <w:color w:val="000000" w:themeColor="text1"/>
                <w:sz w:val="24"/>
                <w:szCs w:val="32"/>
                <w14:textFill>
                  <w14:solidFill>
                    <w14:schemeClr w14:val="tx1"/>
                  </w14:solidFill>
                </w14:textFill>
              </w:rPr>
            </w:pPr>
            <w:r>
              <w:rPr>
                <w:rFonts w:hint="eastAsia"/>
                <w:color w:val="000000" w:themeColor="text1"/>
                <w:kern w:val="0"/>
                <w:sz w:val="24"/>
                <w:lang w:bidi="zh-CN"/>
                <w14:textFill>
                  <w14:solidFill>
                    <w14:schemeClr w14:val="tx1"/>
                  </w14:solidFill>
                </w14:textFill>
              </w:rPr>
              <w:t>本工序污染源主要为设备运行噪声N。</w:t>
            </w:r>
          </w:p>
          <w:p w14:paraId="5E9F1F02">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②</w:t>
            </w:r>
            <w:r>
              <w:rPr>
                <w:rFonts w:hint="eastAsia"/>
                <w:color w:val="000000" w:themeColor="text1"/>
                <w:kern w:val="0"/>
                <w:sz w:val="24"/>
                <w:lang w:bidi="zh-CN"/>
                <w14:textFill>
                  <w14:solidFill>
                    <w14:schemeClr w14:val="tx1"/>
                  </w14:solidFill>
                </w14:textFill>
              </w:rPr>
              <w:t>溶解</w:t>
            </w:r>
          </w:p>
          <w:p w14:paraId="19757F13">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将固体水玻璃与水按一定比例（根据目标浓度初步设定）加入水玻璃气化罐，开启搅拌装置，蒸汽发生器产生的蒸汽通入水玻璃气化罐直接对物料进行加热，使罐内温度升至120~170℃，压力维持在0.6MPa，保温2~4小时，直至固体水玻璃完全溶解，形成初步液体水玻璃。</w:t>
            </w:r>
          </w:p>
          <w:p w14:paraId="4B98AC3B">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蒸汽回收：溶解过程中产生的二次蒸汽通过管道引入汽液分离罐，与待加入水玻璃气化罐内的新鲜水换热，换热后蒸汽冷凝水进入余热回收水罐，回用于蒸汽发生器。换热后加热的新鲜水用于溶解工序，实现能源回收。</w:t>
            </w:r>
          </w:p>
          <w:p w14:paraId="5D46935D">
            <w:pPr>
              <w:adjustRightInd w:val="0"/>
              <w:snapToGrid w:val="0"/>
              <w:spacing w:line="440" w:lineRule="exact"/>
              <w:ind w:firstLine="480" w:firstLineChars="200"/>
              <w:jc w:val="left"/>
              <w:rPr>
                <w:b/>
                <w:bCs/>
                <w:color w:val="000000" w:themeColor="text1"/>
                <w:sz w:val="24"/>
                <w:szCs w:val="32"/>
                <w14:textFill>
                  <w14:solidFill>
                    <w14:schemeClr w14:val="tx1"/>
                  </w14:solidFill>
                </w14:textFill>
              </w:rPr>
            </w:pPr>
            <w:bookmarkStart w:id="21" w:name="OLE_LINK8"/>
            <w:r>
              <w:rPr>
                <w:rFonts w:hint="eastAsia"/>
                <w:color w:val="000000" w:themeColor="text1"/>
                <w:kern w:val="0"/>
                <w:sz w:val="24"/>
                <w:lang w:bidi="zh-CN"/>
                <w14:textFill>
                  <w14:solidFill>
                    <w14:schemeClr w14:val="tx1"/>
                  </w14:solidFill>
                </w14:textFill>
              </w:rPr>
              <w:t>本工序污染源主要为蒸汽发生器天然气燃烧废气废气G1；软水制备废水及锅炉排污水W1；设备运行噪声N；废反渗透膜S1。</w:t>
            </w:r>
            <w:bookmarkEnd w:id="21"/>
          </w:p>
          <w:p w14:paraId="18534F6B">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③</w:t>
            </w:r>
            <w:r>
              <w:rPr>
                <w:rFonts w:hint="eastAsia"/>
                <w:color w:val="000000" w:themeColor="text1"/>
                <w:kern w:val="0"/>
                <w:sz w:val="24"/>
                <w:lang w:bidi="zh-CN"/>
                <w14:textFill>
                  <w14:solidFill>
                    <w14:schemeClr w14:val="tx1"/>
                  </w14:solidFill>
                </w14:textFill>
              </w:rPr>
              <w:t>过滤</w:t>
            </w:r>
          </w:p>
          <w:p w14:paraId="4F1A6E13">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溶解后的液体水玻璃通过输送泵送入水玻璃中间罐进行过滤，该工序主要是区分出优等品液体水玻璃及合格品液体水玻璃，过滤后通过输送泵送入水玻璃清液罐。</w:t>
            </w:r>
          </w:p>
          <w:p w14:paraId="73892611">
            <w:pPr>
              <w:adjustRightInd w:val="0"/>
              <w:snapToGrid w:val="0"/>
              <w:spacing w:line="440" w:lineRule="exact"/>
              <w:ind w:firstLine="480" w:firstLineChars="200"/>
              <w:jc w:val="left"/>
              <w:rPr>
                <w:b/>
                <w:bCs/>
                <w:color w:val="000000" w:themeColor="text1"/>
                <w:sz w:val="24"/>
                <w:szCs w:val="32"/>
                <w14:textFill>
                  <w14:solidFill>
                    <w14:schemeClr w14:val="tx1"/>
                  </w14:solidFill>
                </w14:textFill>
              </w:rPr>
            </w:pPr>
            <w:r>
              <w:rPr>
                <w:rFonts w:hint="eastAsia"/>
                <w:color w:val="000000" w:themeColor="text1"/>
                <w:kern w:val="0"/>
                <w:sz w:val="24"/>
                <w:lang w:bidi="zh-CN"/>
                <w14:textFill>
                  <w14:solidFill>
                    <w14:schemeClr w14:val="tx1"/>
                  </w14:solidFill>
                </w14:textFill>
              </w:rPr>
              <w:t>本工序污染源主要为设备运行噪声N。</w:t>
            </w:r>
          </w:p>
          <w:p w14:paraId="6702DF33">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④</w:t>
            </w:r>
            <w:r>
              <w:rPr>
                <w:rFonts w:hint="eastAsia"/>
                <w:color w:val="000000" w:themeColor="text1"/>
                <w:kern w:val="0"/>
                <w:sz w:val="24"/>
                <w:lang w:bidi="zh-CN"/>
                <w14:textFill>
                  <w14:solidFill>
                    <w14:schemeClr w14:val="tx1"/>
                  </w14:solidFill>
                </w14:textFill>
              </w:rPr>
              <w:t>浓度与模数调整</w:t>
            </w:r>
          </w:p>
          <w:p w14:paraId="0FF5909C">
            <w:pPr>
              <w:adjustRightInd w:val="0"/>
              <w:snapToGrid w:val="0"/>
              <w:spacing w:line="440" w:lineRule="exact"/>
              <w:ind w:firstLine="480" w:firstLineChars="200"/>
              <w:jc w:val="left"/>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浓度调整：根据目标浓度要求，向清液中加入水（浓度过高时）或通过低温蒸发（浓度过低时）调整，使用密度计实时监测浓度，直至达到设定值。</w:t>
            </w:r>
          </w:p>
          <w:p w14:paraId="7C197B22">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模数调整：若需提高模数，向清液中缓慢加入高模数水玻璃，搅拌均匀，直至模数达标。</w:t>
            </w:r>
          </w:p>
          <w:p w14:paraId="614DAE02">
            <w:pPr>
              <w:adjustRightInd w:val="0"/>
              <w:snapToGrid w:val="0"/>
              <w:spacing w:line="440" w:lineRule="exact"/>
              <w:ind w:firstLine="480" w:firstLineChars="200"/>
              <w:jc w:val="left"/>
              <w:rPr>
                <w:b/>
                <w:bCs/>
                <w:color w:val="000000" w:themeColor="text1"/>
                <w:sz w:val="24"/>
                <w:szCs w:val="32"/>
                <w14:textFill>
                  <w14:solidFill>
                    <w14:schemeClr w14:val="tx1"/>
                  </w14:solidFill>
                </w14:textFill>
              </w:rPr>
            </w:pPr>
            <w:r>
              <w:rPr>
                <w:rFonts w:hint="eastAsia"/>
                <w:color w:val="000000" w:themeColor="text1"/>
                <w:kern w:val="0"/>
                <w:sz w:val="24"/>
                <w:lang w:bidi="zh-CN"/>
                <w14:textFill>
                  <w14:solidFill>
                    <w14:schemeClr w14:val="tx1"/>
                  </w14:solidFill>
                </w14:textFill>
              </w:rPr>
              <w:t>本工序污染源主要为设备运行噪声N。</w:t>
            </w:r>
          </w:p>
          <w:p w14:paraId="6527EAE5">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⑤</w:t>
            </w:r>
            <w:r>
              <w:rPr>
                <w:rFonts w:hint="eastAsia"/>
                <w:color w:val="000000" w:themeColor="text1"/>
                <w:kern w:val="0"/>
                <w:sz w:val="24"/>
                <w:lang w:bidi="zh-CN"/>
                <w14:textFill>
                  <w14:solidFill>
                    <w14:schemeClr w14:val="tx1"/>
                  </w14:solidFill>
                </w14:textFill>
              </w:rPr>
              <w:t>储存</w:t>
            </w:r>
          </w:p>
          <w:p w14:paraId="23DE4905">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调整合格的液体水玻璃通过管道输送至水玻璃成品罐待售，储罐具备保温功能（防止低温凝固），储存环境保持通风干燥，做好密封防止杂质混入。</w:t>
            </w:r>
          </w:p>
          <w:p w14:paraId="52A6FF18">
            <w:pPr>
              <w:autoSpaceDE w:val="0"/>
              <w:autoSpaceDN w:val="0"/>
              <w:spacing w:line="440" w:lineRule="exact"/>
              <w:ind w:firstLine="480" w:firstLineChars="200"/>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本工序污染源主要为设备运行噪声N。</w:t>
            </w:r>
          </w:p>
          <w:p w14:paraId="1D9B76DD">
            <w:pPr>
              <w:keepNext/>
              <w:keepLines/>
              <w:autoSpaceDE w:val="0"/>
              <w:autoSpaceDN w:val="0"/>
              <w:spacing w:line="440" w:lineRule="exact"/>
              <w:ind w:firstLine="480" w:firstLineChars="200"/>
              <w:outlineLvl w:val="3"/>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（2）速溶粉状硅酸钠生产工艺</w:t>
            </w:r>
          </w:p>
          <w:p w14:paraId="2274E87E">
            <w:pPr>
              <w:autoSpaceDE w:val="0"/>
              <w:autoSpaceDN w:val="0"/>
              <w:spacing w:line="440" w:lineRule="exact"/>
              <w:ind w:firstLine="480" w:firstLineChars="200"/>
              <w:rPr>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项目</w:t>
            </w:r>
            <w:r>
              <w:rPr>
                <w:rFonts w:hint="eastAsia"/>
                <w:color w:val="000000" w:themeColor="text1"/>
                <w:kern w:val="0"/>
                <w:sz w:val="24"/>
                <w:lang w:bidi="zh-CN"/>
                <w14:textFill>
                  <w14:solidFill>
                    <w14:schemeClr w14:val="tx1"/>
                  </w14:solidFill>
                </w14:textFill>
              </w:rPr>
              <w:t>速溶粉状</w:t>
            </w:r>
            <w:r>
              <w:rPr>
                <w:rFonts w:hint="eastAsia" w:ascii="宋体" w:hAnsi="宋体"/>
                <w:color w:val="000000" w:themeColor="text1"/>
                <w:kern w:val="0"/>
                <w:sz w:val="24"/>
                <w:lang w:bidi="zh-CN"/>
                <w14:textFill>
                  <w14:solidFill>
                    <w14:schemeClr w14:val="tx1"/>
                  </w14:solidFill>
                </w14:textFill>
              </w:rPr>
              <w:t>硅酸钠生产工艺以自产液体硅酸钠为原料，经一步雾化、干燥制得，不添加其他任何辅料，因此整个过程不涉及化学反应。</w:t>
            </w:r>
            <w:r>
              <w:rPr>
                <w:rFonts w:hint="eastAsia"/>
                <w:color w:val="000000" w:themeColor="text1"/>
                <w:kern w:val="0"/>
                <w:sz w:val="24"/>
                <w:lang w:bidi="zh-CN"/>
                <w14:textFill>
                  <w14:solidFill>
                    <w14:schemeClr w14:val="tx1"/>
                  </w14:solidFill>
                </w14:textFill>
              </w:rPr>
              <w:t>速溶粉状硅酸钠</w:t>
            </w:r>
            <w:r>
              <w:rPr>
                <w:rFonts w:hint="eastAsia" w:ascii="宋体" w:hAnsi="宋体"/>
                <w:color w:val="000000" w:themeColor="text1"/>
                <w:kern w:val="0"/>
                <w:sz w:val="24"/>
                <w:lang w:bidi="zh-CN"/>
                <w14:textFill>
                  <w14:solidFill>
                    <w14:schemeClr w14:val="tx1"/>
                  </w14:solidFill>
                </w14:textFill>
              </w:rPr>
              <w:t>主要生产工艺如下：</w:t>
            </w:r>
          </w:p>
          <w:p w14:paraId="3B06D80B">
            <w:pPr>
              <w:autoSpaceDE w:val="0"/>
              <w:autoSpaceDN w:val="0"/>
              <w:spacing w:line="440" w:lineRule="exact"/>
              <w:ind w:firstLine="480" w:firstLineChars="200"/>
              <w:rPr>
                <w:rFonts w:hint="eastAsia" w:ascii="宋体" w:hAnsi="宋体"/>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①进料</w:t>
            </w:r>
          </w:p>
          <w:p w14:paraId="7E51D843">
            <w:pPr>
              <w:autoSpaceDE w:val="0"/>
              <w:autoSpaceDN w:val="0"/>
              <w:spacing w:line="440" w:lineRule="exact"/>
              <w:ind w:firstLine="480" w:firstLineChars="200"/>
              <w:rPr>
                <w:rFonts w:hint="eastAsia" w:ascii="宋体" w:hAnsi="宋体"/>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自产的液体硅酸钠由管道自成品罐区输送至干燥塔电加热储槽内待用（带搅拌）。</w:t>
            </w:r>
          </w:p>
          <w:p w14:paraId="75D16AD3">
            <w:pPr>
              <w:autoSpaceDE w:val="0"/>
              <w:autoSpaceDN w:val="0"/>
              <w:spacing w:line="440" w:lineRule="exact"/>
              <w:ind w:firstLine="480" w:firstLineChars="200"/>
              <w:rPr>
                <w:rFonts w:hint="eastAsia" w:ascii="宋体" w:hAnsi="宋体" w:cs="Cambria Math"/>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本工序污染源主要为设备运行噪声N。</w:t>
            </w:r>
          </w:p>
          <w:p w14:paraId="498F68C2">
            <w:pPr>
              <w:autoSpaceDE w:val="0"/>
              <w:autoSpaceDN w:val="0"/>
              <w:spacing w:line="440" w:lineRule="exact"/>
              <w:ind w:firstLine="480" w:firstLineChars="200"/>
              <w:rPr>
                <w:color w:val="000000" w:themeColor="text1"/>
                <w:kern w:val="0"/>
                <w:sz w:val="24"/>
                <w:lang w:bidi="zh-CN"/>
                <w14:textFill>
                  <w14:solidFill>
                    <w14:schemeClr w14:val="tx1"/>
                  </w14:solidFill>
                </w14:textFill>
              </w:rPr>
            </w:pPr>
            <w:r>
              <w:rPr>
                <w:rFonts w:ascii="宋体" w:hAnsi="宋体" w:cs="Cambria Math"/>
                <w:color w:val="000000" w:themeColor="text1"/>
                <w:kern w:val="0"/>
                <w:sz w:val="24"/>
                <w:lang w:bidi="zh-CN"/>
                <w14:textFill>
                  <w14:solidFill>
                    <w14:schemeClr w14:val="tx1"/>
                  </w14:solidFill>
                </w14:textFill>
              </w:rPr>
              <w:t>②</w:t>
            </w:r>
            <w:r>
              <w:rPr>
                <w:color w:val="000000" w:themeColor="text1"/>
                <w:kern w:val="0"/>
                <w:sz w:val="24"/>
                <w:lang w:bidi="zh-CN"/>
                <w14:textFill>
                  <w14:solidFill>
                    <w14:schemeClr w14:val="tx1"/>
                  </w14:solidFill>
                </w14:textFill>
              </w:rPr>
              <w:t>雾化、干燥</w:t>
            </w:r>
          </w:p>
          <w:p w14:paraId="1472BD35">
            <w:pPr>
              <w:autoSpaceDE w:val="0"/>
              <w:autoSpaceDN w:val="0"/>
              <w:spacing w:line="440" w:lineRule="exact"/>
              <w:ind w:firstLine="480" w:firstLineChars="200"/>
              <w:rPr>
                <w:color w:val="000000" w:themeColor="text1"/>
                <w:kern w:val="0"/>
                <w:sz w:val="24"/>
                <w:lang w:bidi="zh-CN"/>
                <w14:textFill>
                  <w14:solidFill>
                    <w14:schemeClr w14:val="tx1"/>
                  </w14:solidFill>
                </w14:textFill>
              </w:rPr>
            </w:pPr>
            <w:r>
              <w:rPr>
                <w:color w:val="000000" w:themeColor="text1"/>
                <w:kern w:val="0"/>
                <w:sz w:val="24"/>
                <w:lang w:bidi="zh-CN"/>
                <w14:textFill>
                  <w14:solidFill>
                    <w14:schemeClr w14:val="tx1"/>
                  </w14:solidFill>
                </w14:textFill>
              </w:rPr>
              <w:t>物料由螺杆泵送至干燥塔顶部的离心式雾化机，将料液雾化成细小雾群，同时由燃气热风炉加热至300℃左右的热空气经干燥塔热风分布器进入干燥塔内，吹向雾化轮底部，使之与雾群相接触。气体的热量使水分迅速蒸发，成品</w:t>
            </w:r>
            <w:r>
              <w:rPr>
                <w:rFonts w:hint="eastAsia"/>
                <w:color w:val="000000" w:themeColor="text1"/>
                <w:kern w:val="0"/>
                <w:sz w:val="24"/>
                <w:lang w:bidi="zh-CN"/>
                <w14:textFill>
                  <w14:solidFill>
                    <w14:schemeClr w14:val="tx1"/>
                  </w14:solidFill>
                </w14:textFill>
              </w:rPr>
              <w:t>物料</w:t>
            </w:r>
            <w:r>
              <w:rPr>
                <w:color w:val="000000" w:themeColor="text1"/>
                <w:kern w:val="0"/>
                <w:sz w:val="24"/>
                <w:lang w:bidi="zh-CN"/>
                <w14:textFill>
                  <w14:solidFill>
                    <w14:schemeClr w14:val="tx1"/>
                  </w14:solidFill>
                </w14:textFill>
              </w:rPr>
              <w:t>由干燥塔底部收集，尾气进入布袋除尘器进一步除尘</w:t>
            </w:r>
            <w:r>
              <w:rPr>
                <w:rFonts w:hint="eastAsia"/>
                <w:color w:val="000000" w:themeColor="text1"/>
                <w:kern w:val="0"/>
                <w:sz w:val="24"/>
                <w:lang w:bidi="zh-CN"/>
                <w14:textFill>
                  <w14:solidFill>
                    <w14:schemeClr w14:val="tx1"/>
                  </w14:solidFill>
                </w14:textFill>
              </w:rPr>
              <w:t>处理</w:t>
            </w:r>
            <w:r>
              <w:rPr>
                <w:color w:val="000000" w:themeColor="text1"/>
                <w:kern w:val="0"/>
                <w:sz w:val="24"/>
                <w:lang w:bidi="zh-CN"/>
                <w14:textFill>
                  <w14:solidFill>
                    <w14:schemeClr w14:val="tx1"/>
                  </w14:solidFill>
                </w14:textFill>
              </w:rPr>
              <w:t>，然后</w:t>
            </w:r>
            <w:r>
              <w:rPr>
                <w:rFonts w:hint="eastAsia"/>
                <w:color w:val="000000" w:themeColor="text1"/>
                <w:kern w:val="0"/>
                <w:sz w:val="24"/>
                <w:lang w:bidi="zh-CN"/>
                <w14:textFill>
                  <w14:solidFill>
                    <w14:schemeClr w14:val="tx1"/>
                  </w14:solidFill>
                </w14:textFill>
              </w:rPr>
              <w:t>由除尘器配套</w:t>
            </w:r>
            <w:r>
              <w:rPr>
                <w:color w:val="000000" w:themeColor="text1"/>
                <w:kern w:val="0"/>
                <w:sz w:val="24"/>
                <w:lang w:bidi="zh-CN"/>
                <w14:textFill>
                  <w14:solidFill>
                    <w14:schemeClr w14:val="tx1"/>
                  </w14:solidFill>
                </w14:textFill>
              </w:rPr>
              <w:t>引风机抽出</w:t>
            </w:r>
            <w:r>
              <w:rPr>
                <w:rFonts w:hint="eastAsia"/>
                <w:color w:val="000000" w:themeColor="text1"/>
                <w:kern w:val="0"/>
                <w:sz w:val="24"/>
                <w:lang w:bidi="zh-CN"/>
                <w14:textFill>
                  <w14:solidFill>
                    <w14:schemeClr w14:val="tx1"/>
                  </w14:solidFill>
                </w14:textFill>
              </w:rPr>
              <w:t>通过排气筒</w:t>
            </w:r>
            <w:r>
              <w:rPr>
                <w:color w:val="000000" w:themeColor="text1"/>
                <w:kern w:val="0"/>
                <w:sz w:val="24"/>
                <w:lang w:bidi="zh-CN"/>
                <w14:textFill>
                  <w14:solidFill>
                    <w14:schemeClr w14:val="tx1"/>
                  </w14:solidFill>
                </w14:textFill>
              </w:rPr>
              <w:t>排放。</w:t>
            </w:r>
          </w:p>
          <w:p w14:paraId="3E601103">
            <w:pPr>
              <w:autoSpaceDE w:val="0"/>
              <w:autoSpaceDN w:val="0"/>
              <w:spacing w:line="440" w:lineRule="exact"/>
              <w:ind w:firstLine="480" w:firstLineChars="200"/>
              <w:rPr>
                <w:rFonts w:hint="eastAsia" w:ascii="宋体" w:hAnsi="宋体"/>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本工序污染源主要为干燥废气G2；设备运行噪声N；除尘灰S2。</w:t>
            </w:r>
          </w:p>
          <w:p w14:paraId="5D8068CE">
            <w:pPr>
              <w:autoSpaceDE w:val="0"/>
              <w:autoSpaceDN w:val="0"/>
              <w:spacing w:line="440" w:lineRule="exact"/>
              <w:ind w:firstLine="480" w:firstLineChars="200"/>
              <w:rPr>
                <w:rFonts w:hint="eastAsia" w:ascii="宋体" w:hAnsi="宋体"/>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③包装、入库</w:t>
            </w:r>
          </w:p>
          <w:p w14:paraId="7AEAF1A0">
            <w:pPr>
              <w:autoSpaceDE w:val="0"/>
              <w:autoSpaceDN w:val="0"/>
              <w:spacing w:line="440" w:lineRule="exact"/>
              <w:ind w:firstLine="480" w:firstLineChars="200"/>
              <w:rPr>
                <w:rFonts w:hint="eastAsia" w:ascii="宋体" w:hAnsi="宋体"/>
                <w:color w:val="000000" w:themeColor="text1"/>
                <w:kern w:val="0"/>
                <w:sz w:val="24"/>
                <w:lang w:bidi="zh-CN"/>
                <w14:textFill>
                  <w14:solidFill>
                    <w14:schemeClr w14:val="tx1"/>
                  </w14:solidFill>
                </w14:textFill>
              </w:rPr>
            </w:pPr>
            <w:r>
              <w:rPr>
                <w:rFonts w:hint="eastAsia" w:ascii="宋体" w:hAnsi="宋体"/>
                <w:color w:val="000000" w:themeColor="text1"/>
                <w:kern w:val="0"/>
                <w:sz w:val="24"/>
                <w:lang w:bidi="zh-CN"/>
                <w14:textFill>
                  <w14:solidFill>
                    <w14:schemeClr w14:val="tx1"/>
                  </w14:solidFill>
                </w14:textFill>
              </w:rPr>
              <w:t>成品速溶粉状硅酸钠经包装后入库待售。</w:t>
            </w:r>
          </w:p>
          <w:p w14:paraId="7E80A86D">
            <w:pPr>
              <w:autoSpaceDE w:val="0"/>
              <w:autoSpaceDN w:val="0"/>
              <w:spacing w:line="440" w:lineRule="exact"/>
              <w:ind w:firstLine="480" w:firstLineChars="200"/>
              <w:rPr>
                <w:color w:val="000000" w:themeColor="text1"/>
                <w:kern w:val="0"/>
                <w:sz w:val="24"/>
                <w:lang w:bidi="zh-CN"/>
                <w14:textFill>
                  <w14:solidFill>
                    <w14:schemeClr w14:val="tx1"/>
                  </w14:solidFill>
                </w14:textFill>
              </w:rPr>
            </w:pPr>
            <w:r>
              <w:rPr>
                <w:rFonts w:hint="eastAsia"/>
                <w:color w:val="000000" w:themeColor="text1"/>
                <w:kern w:val="0"/>
                <w:sz w:val="24"/>
                <w:lang w:bidi="zh-CN"/>
                <w14:textFill>
                  <w14:solidFill>
                    <w14:schemeClr w14:val="tx1"/>
                  </w14:solidFill>
                </w14:textFill>
              </w:rPr>
              <w:t>本工序污染源主要为包装废气废气G3；设备运行噪声N。</w:t>
            </w:r>
          </w:p>
          <w:p w14:paraId="446C79BB">
            <w:pPr>
              <w:autoSpaceDE w:val="0"/>
              <w:autoSpaceDN w:val="0"/>
              <w:spacing w:line="440" w:lineRule="exact"/>
              <w:ind w:firstLine="480" w:firstLineChars="200"/>
              <w:rPr>
                <w:color w:val="000000" w:themeColor="text1"/>
                <w:kern w:val="0"/>
                <w:sz w:val="24"/>
                <w:lang w:bidi="zh-CN"/>
                <w14:textFill>
                  <w14:solidFill>
                    <w14:schemeClr w14:val="tx1"/>
                  </w14:solidFill>
                </w14:textFill>
              </w:rPr>
            </w:pPr>
          </w:p>
          <w:p w14:paraId="1CEBA0A4">
            <w:pPr>
              <w:autoSpaceDE w:val="0"/>
              <w:autoSpaceDN w:val="0"/>
              <w:spacing w:line="440" w:lineRule="exact"/>
              <w:ind w:firstLine="480" w:firstLineChars="200"/>
              <w:rPr>
                <w:color w:val="000000" w:themeColor="text1"/>
                <w:kern w:val="0"/>
                <w:sz w:val="24"/>
                <w:lang w:bidi="zh-CN"/>
                <w14:textFill>
                  <w14:solidFill>
                    <w14:schemeClr w14:val="tx1"/>
                  </w14:solidFill>
                </w14:textFill>
              </w:rPr>
            </w:pPr>
          </w:p>
          <w:p w14:paraId="6E14B3F4">
            <w:pPr>
              <w:adjustRightInd w:val="0"/>
              <w:snapToGrid w:val="0"/>
              <w:jc w:val="center"/>
              <w:rPr>
                <w:bCs/>
                <w:color w:val="000000" w:themeColor="text1"/>
                <w:sz w:val="24"/>
                <w14:textFill>
                  <w14:solidFill>
                    <w14:schemeClr w14:val="tx1"/>
                  </w14:solidFill>
                </w14:textFill>
              </w:rPr>
            </w:pPr>
            <w:r>
              <w:rPr>
                <w:rFonts w:hint="eastAsia"/>
                <w:color w:val="000000" w:themeColor="text1"/>
                <w14:textFill>
                  <w14:solidFill>
                    <w14:schemeClr w14:val="tx1"/>
                  </w14:solidFill>
                </w14:textFill>
              </w:rPr>
              <w:object>
                <v:shape id="_x0000_i1027" o:spt="75" type="#_x0000_t75" style="height:324pt;width:302.25pt;" o:ole="t" filled="f" o:preferrelative="t" stroked="f" coordsize="21600,21600">
                  <v:path/>
                  <v:fill on="f" focussize="0,0"/>
                  <v:stroke on="f" joinstyle="miter"/>
                  <v:imagedata r:id="rId19" o:title=""/>
                  <o:lock v:ext="edit" aspectratio="t"/>
                  <w10:wrap type="none"/>
                  <w10:anchorlock/>
                </v:shape>
                <o:OLEObject Type="Embed" ProgID="Visio.Drawing.11" ShapeID="_x0000_i1027" DrawAspect="Content" ObjectID="_1468075727" r:id="rId18">
                  <o:LockedField>false</o:LockedField>
                </o:OLEObject>
              </w:object>
            </w:r>
          </w:p>
          <w:p w14:paraId="4AEE306E">
            <w:pPr>
              <w:adjustRightInd w:val="0"/>
              <w:snapToGrid w:val="0"/>
              <w:spacing w:line="440" w:lineRule="exact"/>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图2-2     液体硅酸钠生产工艺及产排污节点图</w:t>
            </w:r>
          </w:p>
          <w:p w14:paraId="6AE74877">
            <w:pPr>
              <w:adjustRightInd w:val="0"/>
              <w:snapToGrid w:val="0"/>
              <w:spacing w:line="360" w:lineRule="auto"/>
              <w:jc w:val="center"/>
              <w:rPr>
                <w:b/>
                <w:color w:val="000000" w:themeColor="text1"/>
                <w:sz w:val="24"/>
                <w14:textFill>
                  <w14:solidFill>
                    <w14:schemeClr w14:val="tx1"/>
                  </w14:solidFill>
                </w14:textFill>
              </w:rPr>
            </w:pPr>
            <w:r>
              <w:rPr>
                <w:rFonts w:hint="eastAsia"/>
                <w:color w:val="000000" w:themeColor="text1"/>
                <w14:textFill>
                  <w14:solidFill>
                    <w14:schemeClr w14:val="tx1"/>
                  </w14:solidFill>
                </w14:textFill>
              </w:rPr>
              <w:object>
                <v:shape id="_x0000_i1028" o:spt="75" type="#_x0000_t75" style="height:244.5pt;width:122.25pt;" o:ole="t" filled="f" o:preferrelative="t" stroked="f" coordsize="21600,21600">
                  <v:path/>
                  <v:fill on="f" focussize="0,0"/>
                  <v:stroke on="f" joinstyle="miter"/>
                  <v:imagedata r:id="rId21" o:title=""/>
                  <o:lock v:ext="edit" aspectratio="t"/>
                  <w10:wrap type="none"/>
                  <w10:anchorlock/>
                </v:shape>
                <o:OLEObject Type="Embed" ProgID="Visio.Drawing.11" ShapeID="_x0000_i1028" DrawAspect="Content" ObjectID="_1468075728" r:id="rId20">
                  <o:LockedField>false</o:LockedField>
                </o:OLEObject>
              </w:object>
            </w:r>
          </w:p>
          <w:p w14:paraId="41C3287F">
            <w:pPr>
              <w:tabs>
                <w:tab w:val="left" w:pos="2460"/>
              </w:tabs>
              <w:spacing w:line="440" w:lineRule="exact"/>
              <w:jc w:val="center"/>
              <w:rPr>
                <w:b/>
                <w:bCs/>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图2-3     速溶粉状硅酸钠生产工艺及产排污节点图</w:t>
            </w:r>
          </w:p>
          <w:p w14:paraId="0723CC07">
            <w:pPr>
              <w:tabs>
                <w:tab w:val="left" w:pos="2460"/>
              </w:tabs>
              <w:spacing w:line="440" w:lineRule="exact"/>
              <w:ind w:firstLine="482" w:firstLineChars="200"/>
              <w:rPr>
                <w:b/>
                <w:bCs/>
                <w:color w:val="000000" w:themeColor="text1"/>
                <w:sz w:val="24"/>
                <w14:textFill>
                  <w14:solidFill>
                    <w14:schemeClr w14:val="tx1"/>
                  </w14:solidFill>
                </w14:textFill>
              </w:rPr>
            </w:pPr>
          </w:p>
          <w:p w14:paraId="38D5BFE0">
            <w:pPr>
              <w:tabs>
                <w:tab w:val="left" w:pos="2460"/>
              </w:tabs>
              <w:spacing w:line="440" w:lineRule="exact"/>
              <w:ind w:firstLine="482" w:firstLineChars="200"/>
              <w:rPr>
                <w:b/>
                <w:bCs/>
                <w:color w:val="000000" w:themeColor="text1"/>
                <w:sz w:val="24"/>
                <w14:textFill>
                  <w14:solidFill>
                    <w14:schemeClr w14:val="tx1"/>
                  </w14:solidFill>
                </w14:textFill>
              </w:rPr>
            </w:pPr>
          </w:p>
          <w:p w14:paraId="3053AF35">
            <w:pPr>
              <w:tabs>
                <w:tab w:val="left" w:pos="2460"/>
              </w:tabs>
              <w:spacing w:line="440" w:lineRule="exact"/>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表</w:t>
            </w:r>
            <w:r>
              <w:rPr>
                <w:rFonts w:hint="eastAsia"/>
                <w:b/>
                <w:bCs/>
                <w:color w:val="000000" w:themeColor="text1"/>
                <w:sz w:val="24"/>
                <w14:textFill>
                  <w14:solidFill>
                    <w14:schemeClr w14:val="tx1"/>
                  </w14:solidFill>
                </w14:textFill>
              </w:rPr>
              <w:t xml:space="preserve">2-7      </w:t>
            </w:r>
            <w:r>
              <w:rPr>
                <w:b/>
                <w:bCs/>
                <w:color w:val="000000" w:themeColor="text1"/>
                <w:sz w:val="24"/>
                <w14:textFill>
                  <w14:solidFill>
                    <w14:schemeClr w14:val="tx1"/>
                  </w14:solidFill>
                </w14:textFill>
              </w:rPr>
              <w:t>项目生产工艺主要排污节点一览表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31"/>
              <w:gridCol w:w="360"/>
              <w:gridCol w:w="1463"/>
              <w:gridCol w:w="2127"/>
              <w:gridCol w:w="1802"/>
              <w:gridCol w:w="2146"/>
            </w:tblGrid>
            <w:tr w14:paraId="59AB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59" w:type="pct"/>
                  <w:vAlign w:val="center"/>
                </w:tcPr>
                <w:p w14:paraId="157559D3">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类型</w:t>
                  </w:r>
                </w:p>
              </w:tc>
              <w:tc>
                <w:tcPr>
                  <w:tcW w:w="216" w:type="pct"/>
                  <w:vAlign w:val="center"/>
                </w:tcPr>
                <w:p w14:paraId="5203B7C3">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序号</w:t>
                  </w:r>
                </w:p>
              </w:tc>
              <w:tc>
                <w:tcPr>
                  <w:tcW w:w="878" w:type="pct"/>
                  <w:vAlign w:val="center"/>
                </w:tcPr>
                <w:p w14:paraId="73AD91F2">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污染源</w:t>
                  </w:r>
                </w:p>
              </w:tc>
              <w:tc>
                <w:tcPr>
                  <w:tcW w:w="1277" w:type="pct"/>
                  <w:vAlign w:val="center"/>
                </w:tcPr>
                <w:p w14:paraId="64C4F682">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污染物</w:t>
                  </w:r>
                </w:p>
              </w:tc>
              <w:tc>
                <w:tcPr>
                  <w:tcW w:w="2370" w:type="pct"/>
                  <w:gridSpan w:val="2"/>
                  <w:vAlign w:val="center"/>
                </w:tcPr>
                <w:p w14:paraId="7331D455">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治理措施</w:t>
                  </w:r>
                </w:p>
              </w:tc>
            </w:tr>
            <w:tr w14:paraId="24C2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59" w:type="pct"/>
                  <w:vMerge w:val="restart"/>
                  <w:vAlign w:val="center"/>
                </w:tcPr>
                <w:p w14:paraId="29DC59D4">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废气</w:t>
                  </w:r>
                </w:p>
              </w:tc>
              <w:tc>
                <w:tcPr>
                  <w:tcW w:w="216" w:type="pct"/>
                  <w:vAlign w:val="center"/>
                </w:tcPr>
                <w:p w14:paraId="056EDCB5">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G</w:t>
                  </w:r>
                  <w:r>
                    <w:rPr>
                      <w:color w:val="000000" w:themeColor="text1"/>
                      <w:kern w:val="0"/>
                      <w:szCs w:val="21"/>
                      <w:vertAlign w:val="subscript"/>
                      <w14:textFill>
                        <w14:solidFill>
                          <w14:schemeClr w14:val="tx1"/>
                        </w14:solidFill>
                      </w14:textFill>
                    </w:rPr>
                    <w:t>1</w:t>
                  </w:r>
                </w:p>
              </w:tc>
              <w:tc>
                <w:tcPr>
                  <w:tcW w:w="878" w:type="pct"/>
                  <w:vAlign w:val="center"/>
                </w:tcPr>
                <w:p w14:paraId="0915B232">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蒸汽发生器天然气燃烧废气</w:t>
                  </w:r>
                </w:p>
              </w:tc>
              <w:tc>
                <w:tcPr>
                  <w:tcW w:w="1277" w:type="pct"/>
                  <w:vAlign w:val="center"/>
                </w:tcPr>
                <w:p w14:paraId="2061E29C">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颗粒物、二氧化硫、氮氧化物、烟气黑度</w:t>
                  </w:r>
                </w:p>
              </w:tc>
              <w:tc>
                <w:tcPr>
                  <w:tcW w:w="2370" w:type="pct"/>
                  <w:gridSpan w:val="2"/>
                  <w:vAlign w:val="center"/>
                </w:tcPr>
                <w:p w14:paraId="663F4838">
                  <w:pPr>
                    <w:tabs>
                      <w:tab w:val="left" w:pos="2460"/>
                    </w:tabs>
                    <w:spacing w:line="3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采用清洁能源天然气+低氮燃烧+1根20m高排气筒（DA002）排放。</w:t>
                  </w:r>
                </w:p>
              </w:tc>
            </w:tr>
            <w:tr w14:paraId="04B9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59" w:type="pct"/>
                  <w:vMerge w:val="continue"/>
                  <w:vAlign w:val="center"/>
                </w:tcPr>
                <w:p w14:paraId="6395C7A0">
                  <w:pPr>
                    <w:tabs>
                      <w:tab w:val="left" w:pos="2460"/>
                    </w:tabs>
                    <w:spacing w:line="320" w:lineRule="exact"/>
                    <w:jc w:val="center"/>
                    <w:rPr>
                      <w:color w:val="000000" w:themeColor="text1"/>
                      <w:kern w:val="0"/>
                      <w:szCs w:val="21"/>
                      <w14:textFill>
                        <w14:solidFill>
                          <w14:schemeClr w14:val="tx1"/>
                        </w14:solidFill>
                      </w14:textFill>
                    </w:rPr>
                  </w:pPr>
                </w:p>
              </w:tc>
              <w:tc>
                <w:tcPr>
                  <w:tcW w:w="216" w:type="pct"/>
                  <w:vAlign w:val="center"/>
                </w:tcPr>
                <w:p w14:paraId="041832C0">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G</w:t>
                  </w:r>
                  <w:r>
                    <w:rPr>
                      <w:rFonts w:hint="eastAsia"/>
                      <w:color w:val="000000" w:themeColor="text1"/>
                      <w:kern w:val="0"/>
                      <w:szCs w:val="21"/>
                      <w:vertAlign w:val="subscript"/>
                      <w14:textFill>
                        <w14:solidFill>
                          <w14:schemeClr w14:val="tx1"/>
                        </w14:solidFill>
                      </w14:textFill>
                    </w:rPr>
                    <w:t>2</w:t>
                  </w:r>
                </w:p>
              </w:tc>
              <w:tc>
                <w:tcPr>
                  <w:tcW w:w="878" w:type="pct"/>
                  <w:vAlign w:val="center"/>
                </w:tcPr>
                <w:p w14:paraId="2F5F9943">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速溶粉状硅酸钠干燥废气</w:t>
                  </w:r>
                </w:p>
              </w:tc>
              <w:tc>
                <w:tcPr>
                  <w:tcW w:w="1277" w:type="pct"/>
                  <w:vAlign w:val="center"/>
                </w:tcPr>
                <w:p w14:paraId="01876AF2">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颗粒物、二氧化硫、氮氧化物</w:t>
                  </w:r>
                </w:p>
              </w:tc>
              <w:tc>
                <w:tcPr>
                  <w:tcW w:w="1082" w:type="pct"/>
                  <w:vAlign w:val="center"/>
                </w:tcPr>
                <w:p w14:paraId="0A3B09FA">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燃气热风炉安装低氮燃烧装置</w:t>
                  </w:r>
                </w:p>
              </w:tc>
              <w:tc>
                <w:tcPr>
                  <w:tcW w:w="1288" w:type="pct"/>
                  <w:vMerge w:val="restart"/>
                  <w:vAlign w:val="center"/>
                </w:tcPr>
                <w:p w14:paraId="431E83F4">
                  <w:pPr>
                    <w:tabs>
                      <w:tab w:val="left" w:pos="2460"/>
                    </w:tabs>
                    <w:spacing w:line="3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布袋除尘器+1 根 20m高排气筒（DA003）排放。</w:t>
                  </w:r>
                </w:p>
              </w:tc>
            </w:tr>
            <w:tr w14:paraId="2867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59" w:type="pct"/>
                  <w:vMerge w:val="continue"/>
                  <w:vAlign w:val="center"/>
                </w:tcPr>
                <w:p w14:paraId="538EBD49">
                  <w:pPr>
                    <w:tabs>
                      <w:tab w:val="left" w:pos="2460"/>
                    </w:tabs>
                    <w:spacing w:line="320" w:lineRule="exact"/>
                    <w:jc w:val="center"/>
                    <w:rPr>
                      <w:color w:val="000000" w:themeColor="text1"/>
                      <w:kern w:val="0"/>
                      <w:szCs w:val="21"/>
                      <w14:textFill>
                        <w14:solidFill>
                          <w14:schemeClr w14:val="tx1"/>
                        </w14:solidFill>
                      </w14:textFill>
                    </w:rPr>
                  </w:pPr>
                </w:p>
              </w:tc>
              <w:tc>
                <w:tcPr>
                  <w:tcW w:w="216" w:type="pct"/>
                  <w:vAlign w:val="center"/>
                </w:tcPr>
                <w:p w14:paraId="2600821F">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G</w:t>
                  </w:r>
                  <w:r>
                    <w:rPr>
                      <w:rFonts w:hint="eastAsia"/>
                      <w:color w:val="000000" w:themeColor="text1"/>
                      <w:kern w:val="0"/>
                      <w:szCs w:val="21"/>
                      <w:vertAlign w:val="subscript"/>
                      <w14:textFill>
                        <w14:solidFill>
                          <w14:schemeClr w14:val="tx1"/>
                        </w14:solidFill>
                      </w14:textFill>
                    </w:rPr>
                    <w:t>3</w:t>
                  </w:r>
                </w:p>
              </w:tc>
              <w:tc>
                <w:tcPr>
                  <w:tcW w:w="878" w:type="pct"/>
                  <w:vAlign w:val="center"/>
                </w:tcPr>
                <w:p w14:paraId="7C8CA89D">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速溶粉状硅酸钠包装废气</w:t>
                  </w:r>
                </w:p>
              </w:tc>
              <w:tc>
                <w:tcPr>
                  <w:tcW w:w="1277" w:type="pct"/>
                  <w:vAlign w:val="center"/>
                </w:tcPr>
                <w:p w14:paraId="3B2D8892">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颗粒物</w:t>
                  </w:r>
                </w:p>
              </w:tc>
              <w:tc>
                <w:tcPr>
                  <w:tcW w:w="1082" w:type="pct"/>
                  <w:vAlign w:val="center"/>
                </w:tcPr>
                <w:p w14:paraId="6C85E4C9">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集气罩收集</w:t>
                  </w:r>
                </w:p>
              </w:tc>
              <w:tc>
                <w:tcPr>
                  <w:tcW w:w="1288" w:type="pct"/>
                  <w:vMerge w:val="continue"/>
                  <w:vAlign w:val="center"/>
                </w:tcPr>
                <w:p w14:paraId="5CDD147E">
                  <w:pPr>
                    <w:tabs>
                      <w:tab w:val="left" w:pos="2460"/>
                    </w:tabs>
                    <w:spacing w:line="320" w:lineRule="exact"/>
                    <w:rPr>
                      <w:color w:val="000000" w:themeColor="text1"/>
                      <w:kern w:val="0"/>
                      <w:szCs w:val="21"/>
                      <w14:textFill>
                        <w14:solidFill>
                          <w14:schemeClr w14:val="tx1"/>
                        </w14:solidFill>
                      </w14:textFill>
                    </w:rPr>
                  </w:pPr>
                </w:p>
              </w:tc>
            </w:tr>
            <w:tr w14:paraId="740D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59" w:type="pct"/>
                  <w:vAlign w:val="center"/>
                </w:tcPr>
                <w:p w14:paraId="3C29F192">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废水</w:t>
                  </w:r>
                </w:p>
              </w:tc>
              <w:tc>
                <w:tcPr>
                  <w:tcW w:w="216" w:type="pct"/>
                  <w:vAlign w:val="center"/>
                </w:tcPr>
                <w:p w14:paraId="3025396B">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w:t>
                  </w:r>
                  <w:r>
                    <w:rPr>
                      <w:rFonts w:hint="eastAsia"/>
                      <w:color w:val="000000" w:themeColor="text1"/>
                      <w:kern w:val="0"/>
                      <w:szCs w:val="21"/>
                      <w:vertAlign w:val="subscript"/>
                      <w14:textFill>
                        <w14:solidFill>
                          <w14:schemeClr w14:val="tx1"/>
                        </w14:solidFill>
                      </w14:textFill>
                    </w:rPr>
                    <w:t>1</w:t>
                  </w:r>
                </w:p>
              </w:tc>
              <w:tc>
                <w:tcPr>
                  <w:tcW w:w="878" w:type="pct"/>
                  <w:vAlign w:val="center"/>
                </w:tcPr>
                <w:p w14:paraId="1F188D5F">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软水制备废水、蒸汽发生器排污水</w:t>
                  </w:r>
                </w:p>
              </w:tc>
              <w:tc>
                <w:tcPr>
                  <w:tcW w:w="1277" w:type="pct"/>
                  <w:vAlign w:val="center"/>
                </w:tcPr>
                <w:p w14:paraId="0BF444A4">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COD</w:t>
                  </w:r>
                </w:p>
              </w:tc>
              <w:tc>
                <w:tcPr>
                  <w:tcW w:w="2370" w:type="pct"/>
                  <w:gridSpan w:val="2"/>
                  <w:vAlign w:val="center"/>
                </w:tcPr>
                <w:p w14:paraId="34F9F3DD">
                  <w:pPr>
                    <w:tabs>
                      <w:tab w:val="left" w:pos="2460"/>
                    </w:tabs>
                    <w:spacing w:line="3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全部用于现有工程石英砂库石英砂物料表面抑尘，不外排。</w:t>
                  </w:r>
                </w:p>
              </w:tc>
            </w:tr>
            <w:tr w14:paraId="343D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259" w:type="pct"/>
                  <w:vAlign w:val="center"/>
                </w:tcPr>
                <w:p w14:paraId="4444A91F">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噪声</w:t>
                  </w:r>
                </w:p>
              </w:tc>
              <w:tc>
                <w:tcPr>
                  <w:tcW w:w="216" w:type="pct"/>
                  <w:vAlign w:val="center"/>
                </w:tcPr>
                <w:p w14:paraId="1918D74A">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N</w:t>
                  </w:r>
                </w:p>
              </w:tc>
              <w:tc>
                <w:tcPr>
                  <w:tcW w:w="878" w:type="pct"/>
                  <w:vAlign w:val="center"/>
                </w:tcPr>
                <w:p w14:paraId="6908013B">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设备</w:t>
                  </w:r>
                </w:p>
              </w:tc>
              <w:tc>
                <w:tcPr>
                  <w:tcW w:w="1277" w:type="pct"/>
                  <w:vAlign w:val="center"/>
                </w:tcPr>
                <w:p w14:paraId="73241BFB">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A声级</w:t>
                  </w:r>
                </w:p>
              </w:tc>
              <w:tc>
                <w:tcPr>
                  <w:tcW w:w="2370" w:type="pct"/>
                  <w:gridSpan w:val="2"/>
                  <w:vAlign w:val="center"/>
                </w:tcPr>
                <w:p w14:paraId="4B526D6F">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选用低噪设备基础、基础减振、厂房隔声</w:t>
                  </w:r>
                </w:p>
              </w:tc>
            </w:tr>
            <w:tr w14:paraId="1995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6" w:hRule="atLeast"/>
                <w:jc w:val="center"/>
              </w:trPr>
              <w:tc>
                <w:tcPr>
                  <w:tcW w:w="259" w:type="pct"/>
                  <w:vMerge w:val="restart"/>
                  <w:vAlign w:val="center"/>
                </w:tcPr>
                <w:p w14:paraId="284A67F2">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固废</w:t>
                  </w:r>
                </w:p>
              </w:tc>
              <w:tc>
                <w:tcPr>
                  <w:tcW w:w="216" w:type="pct"/>
                  <w:vAlign w:val="center"/>
                </w:tcPr>
                <w:p w14:paraId="49827E43">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S</w:t>
                  </w:r>
                  <w:r>
                    <w:rPr>
                      <w:color w:val="000000" w:themeColor="text1"/>
                      <w:kern w:val="0"/>
                      <w:szCs w:val="21"/>
                      <w:vertAlign w:val="subscript"/>
                      <w14:textFill>
                        <w14:solidFill>
                          <w14:schemeClr w14:val="tx1"/>
                        </w14:solidFill>
                      </w14:textFill>
                    </w:rPr>
                    <w:t>1</w:t>
                  </w:r>
                </w:p>
              </w:tc>
              <w:tc>
                <w:tcPr>
                  <w:tcW w:w="878" w:type="pct"/>
                  <w:vAlign w:val="center"/>
                </w:tcPr>
                <w:p w14:paraId="2E32B7E4">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废反渗透膜</w:t>
                  </w:r>
                </w:p>
              </w:tc>
              <w:tc>
                <w:tcPr>
                  <w:tcW w:w="1277" w:type="pct"/>
                  <w:vAlign w:val="center"/>
                </w:tcPr>
                <w:p w14:paraId="6AC580B7">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废反渗透膜</w:t>
                  </w:r>
                </w:p>
              </w:tc>
              <w:tc>
                <w:tcPr>
                  <w:tcW w:w="2370" w:type="pct"/>
                  <w:gridSpan w:val="2"/>
                  <w:vAlign w:val="center"/>
                </w:tcPr>
                <w:p w14:paraId="35E7D2FC">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由厂家定期更换，更换后厂家统一回收处理，不在厂区暂存。</w:t>
                  </w:r>
                </w:p>
              </w:tc>
            </w:tr>
            <w:tr w14:paraId="54E3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6" w:hRule="atLeast"/>
                <w:jc w:val="center"/>
              </w:trPr>
              <w:tc>
                <w:tcPr>
                  <w:tcW w:w="259" w:type="pct"/>
                  <w:vMerge w:val="continue"/>
                  <w:vAlign w:val="center"/>
                </w:tcPr>
                <w:p w14:paraId="35C0BAC3">
                  <w:pPr>
                    <w:tabs>
                      <w:tab w:val="left" w:pos="2460"/>
                    </w:tabs>
                    <w:spacing w:line="320" w:lineRule="exact"/>
                    <w:jc w:val="center"/>
                    <w:rPr>
                      <w:color w:val="000000" w:themeColor="text1"/>
                      <w:kern w:val="0"/>
                      <w:szCs w:val="21"/>
                      <w14:textFill>
                        <w14:solidFill>
                          <w14:schemeClr w14:val="tx1"/>
                        </w14:solidFill>
                      </w14:textFill>
                    </w:rPr>
                  </w:pPr>
                </w:p>
              </w:tc>
              <w:tc>
                <w:tcPr>
                  <w:tcW w:w="216" w:type="pct"/>
                  <w:vAlign w:val="center"/>
                </w:tcPr>
                <w:p w14:paraId="3DC988E2">
                  <w:pPr>
                    <w:tabs>
                      <w:tab w:val="left" w:pos="2460"/>
                    </w:tabs>
                    <w:spacing w:line="32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S</w:t>
                  </w:r>
                  <w:r>
                    <w:rPr>
                      <w:rFonts w:hint="eastAsia"/>
                      <w:color w:val="000000" w:themeColor="text1"/>
                      <w:kern w:val="0"/>
                      <w:szCs w:val="21"/>
                      <w:vertAlign w:val="subscript"/>
                      <w14:textFill>
                        <w14:solidFill>
                          <w14:schemeClr w14:val="tx1"/>
                        </w14:solidFill>
                      </w14:textFill>
                    </w:rPr>
                    <w:t>2</w:t>
                  </w:r>
                </w:p>
              </w:tc>
              <w:tc>
                <w:tcPr>
                  <w:tcW w:w="878" w:type="pct"/>
                  <w:vAlign w:val="center"/>
                </w:tcPr>
                <w:p w14:paraId="779508DC">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除尘灰</w:t>
                  </w:r>
                </w:p>
              </w:tc>
              <w:tc>
                <w:tcPr>
                  <w:tcW w:w="1277" w:type="pct"/>
                  <w:vAlign w:val="center"/>
                </w:tcPr>
                <w:p w14:paraId="2B81DA0E">
                  <w:pPr>
                    <w:tabs>
                      <w:tab w:val="left" w:pos="2460"/>
                    </w:tabs>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速溶粉状硅酸钠</w:t>
                  </w:r>
                </w:p>
              </w:tc>
              <w:tc>
                <w:tcPr>
                  <w:tcW w:w="2370" w:type="pct"/>
                  <w:gridSpan w:val="2"/>
                  <w:vAlign w:val="center"/>
                </w:tcPr>
                <w:p w14:paraId="2F9727EC">
                  <w:pPr>
                    <w:tabs>
                      <w:tab w:val="left" w:pos="2460"/>
                    </w:tabs>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收集后作为产品包装外售。</w:t>
                  </w:r>
                </w:p>
              </w:tc>
            </w:tr>
          </w:tbl>
          <w:p w14:paraId="12B8565F">
            <w:pPr>
              <w:adjustRightInd w:val="0"/>
              <w:snapToGrid w:val="0"/>
              <w:spacing w:line="440" w:lineRule="exact"/>
              <w:rPr>
                <w:b/>
                <w:color w:val="000000" w:themeColor="text1"/>
                <w:sz w:val="24"/>
                <w14:textFill>
                  <w14:solidFill>
                    <w14:schemeClr w14:val="tx1"/>
                  </w14:solidFill>
                </w14:textFill>
              </w:rPr>
            </w:pPr>
          </w:p>
          <w:p w14:paraId="31A8301E">
            <w:pPr>
              <w:adjustRightInd w:val="0"/>
              <w:snapToGrid w:val="0"/>
              <w:spacing w:line="440" w:lineRule="exact"/>
              <w:rPr>
                <w:b/>
                <w:color w:val="000000" w:themeColor="text1"/>
                <w:sz w:val="24"/>
                <w14:textFill>
                  <w14:solidFill>
                    <w14:schemeClr w14:val="tx1"/>
                  </w14:solidFill>
                </w14:textFill>
              </w:rPr>
            </w:pPr>
          </w:p>
          <w:p w14:paraId="78F8CF60">
            <w:pPr>
              <w:adjustRightInd w:val="0"/>
              <w:snapToGrid w:val="0"/>
              <w:spacing w:line="440" w:lineRule="exact"/>
              <w:rPr>
                <w:b/>
                <w:color w:val="000000" w:themeColor="text1"/>
                <w:sz w:val="24"/>
                <w14:textFill>
                  <w14:solidFill>
                    <w14:schemeClr w14:val="tx1"/>
                  </w14:solidFill>
                </w14:textFill>
              </w:rPr>
            </w:pPr>
          </w:p>
          <w:p w14:paraId="2C8B442E">
            <w:pPr>
              <w:adjustRightInd w:val="0"/>
              <w:snapToGrid w:val="0"/>
              <w:spacing w:line="440" w:lineRule="exact"/>
              <w:rPr>
                <w:b/>
                <w:color w:val="000000" w:themeColor="text1"/>
                <w:sz w:val="24"/>
                <w14:textFill>
                  <w14:solidFill>
                    <w14:schemeClr w14:val="tx1"/>
                  </w14:solidFill>
                </w14:textFill>
              </w:rPr>
            </w:pPr>
          </w:p>
          <w:p w14:paraId="63DAF63E">
            <w:pPr>
              <w:adjustRightInd w:val="0"/>
              <w:snapToGrid w:val="0"/>
              <w:spacing w:line="440" w:lineRule="exact"/>
              <w:rPr>
                <w:b/>
                <w:color w:val="000000" w:themeColor="text1"/>
                <w:sz w:val="24"/>
                <w14:textFill>
                  <w14:solidFill>
                    <w14:schemeClr w14:val="tx1"/>
                  </w14:solidFill>
                </w14:textFill>
              </w:rPr>
            </w:pPr>
          </w:p>
          <w:p w14:paraId="544BF85A">
            <w:pPr>
              <w:adjustRightInd w:val="0"/>
              <w:snapToGrid w:val="0"/>
              <w:spacing w:line="440" w:lineRule="exact"/>
              <w:rPr>
                <w:b/>
                <w:color w:val="000000" w:themeColor="text1"/>
                <w:sz w:val="24"/>
                <w14:textFill>
                  <w14:solidFill>
                    <w14:schemeClr w14:val="tx1"/>
                  </w14:solidFill>
                </w14:textFill>
              </w:rPr>
            </w:pPr>
          </w:p>
          <w:p w14:paraId="2C8FF449">
            <w:pPr>
              <w:adjustRightInd w:val="0"/>
              <w:snapToGrid w:val="0"/>
              <w:spacing w:line="440" w:lineRule="exact"/>
              <w:rPr>
                <w:b/>
                <w:color w:val="000000" w:themeColor="text1"/>
                <w:sz w:val="24"/>
                <w14:textFill>
                  <w14:solidFill>
                    <w14:schemeClr w14:val="tx1"/>
                  </w14:solidFill>
                </w14:textFill>
              </w:rPr>
            </w:pPr>
          </w:p>
          <w:p w14:paraId="479E425C">
            <w:pPr>
              <w:adjustRightInd w:val="0"/>
              <w:snapToGrid w:val="0"/>
              <w:spacing w:line="440" w:lineRule="exact"/>
              <w:rPr>
                <w:b/>
                <w:color w:val="000000" w:themeColor="text1"/>
                <w:sz w:val="24"/>
                <w14:textFill>
                  <w14:solidFill>
                    <w14:schemeClr w14:val="tx1"/>
                  </w14:solidFill>
                </w14:textFill>
              </w:rPr>
            </w:pPr>
          </w:p>
          <w:p w14:paraId="366F4672">
            <w:pPr>
              <w:adjustRightInd w:val="0"/>
              <w:snapToGrid w:val="0"/>
              <w:spacing w:line="440" w:lineRule="exact"/>
              <w:rPr>
                <w:b/>
                <w:color w:val="000000" w:themeColor="text1"/>
                <w:sz w:val="24"/>
                <w14:textFill>
                  <w14:solidFill>
                    <w14:schemeClr w14:val="tx1"/>
                  </w14:solidFill>
                </w14:textFill>
              </w:rPr>
            </w:pPr>
          </w:p>
          <w:p w14:paraId="01C4B796">
            <w:pPr>
              <w:adjustRightInd w:val="0"/>
              <w:snapToGrid w:val="0"/>
              <w:spacing w:line="440" w:lineRule="exact"/>
              <w:rPr>
                <w:b/>
                <w:color w:val="000000" w:themeColor="text1"/>
                <w:sz w:val="24"/>
                <w14:textFill>
                  <w14:solidFill>
                    <w14:schemeClr w14:val="tx1"/>
                  </w14:solidFill>
                </w14:textFill>
              </w:rPr>
            </w:pPr>
          </w:p>
          <w:p w14:paraId="571F04CD">
            <w:pPr>
              <w:adjustRightInd w:val="0"/>
              <w:snapToGrid w:val="0"/>
              <w:spacing w:line="440" w:lineRule="exact"/>
              <w:rPr>
                <w:b/>
                <w:color w:val="000000" w:themeColor="text1"/>
                <w:sz w:val="24"/>
                <w14:textFill>
                  <w14:solidFill>
                    <w14:schemeClr w14:val="tx1"/>
                  </w14:solidFill>
                </w14:textFill>
              </w:rPr>
            </w:pPr>
          </w:p>
          <w:p w14:paraId="3D7C1EFD">
            <w:pPr>
              <w:adjustRightInd w:val="0"/>
              <w:snapToGrid w:val="0"/>
              <w:spacing w:line="440" w:lineRule="exact"/>
              <w:rPr>
                <w:b/>
                <w:color w:val="000000" w:themeColor="text1"/>
                <w:sz w:val="24"/>
                <w14:textFill>
                  <w14:solidFill>
                    <w14:schemeClr w14:val="tx1"/>
                  </w14:solidFill>
                </w14:textFill>
              </w:rPr>
            </w:pPr>
          </w:p>
          <w:p w14:paraId="51C3E9CC">
            <w:pPr>
              <w:adjustRightInd w:val="0"/>
              <w:snapToGrid w:val="0"/>
              <w:spacing w:line="440" w:lineRule="exact"/>
              <w:rPr>
                <w:b/>
                <w:color w:val="000000" w:themeColor="text1"/>
                <w:sz w:val="24"/>
                <w14:textFill>
                  <w14:solidFill>
                    <w14:schemeClr w14:val="tx1"/>
                  </w14:solidFill>
                </w14:textFill>
              </w:rPr>
            </w:pPr>
          </w:p>
          <w:p w14:paraId="1BACA98D">
            <w:pPr>
              <w:adjustRightInd w:val="0"/>
              <w:snapToGrid w:val="0"/>
              <w:spacing w:line="440" w:lineRule="exact"/>
              <w:rPr>
                <w:b/>
                <w:color w:val="000000" w:themeColor="text1"/>
                <w:sz w:val="24"/>
                <w14:textFill>
                  <w14:solidFill>
                    <w14:schemeClr w14:val="tx1"/>
                  </w14:solidFill>
                </w14:textFill>
              </w:rPr>
            </w:pPr>
          </w:p>
          <w:p w14:paraId="48A0BE48">
            <w:pPr>
              <w:adjustRightInd w:val="0"/>
              <w:snapToGrid w:val="0"/>
              <w:spacing w:line="440" w:lineRule="exact"/>
              <w:rPr>
                <w:b/>
                <w:color w:val="000000" w:themeColor="text1"/>
                <w:sz w:val="24"/>
                <w14:textFill>
                  <w14:solidFill>
                    <w14:schemeClr w14:val="tx1"/>
                  </w14:solidFill>
                </w14:textFill>
              </w:rPr>
            </w:pPr>
          </w:p>
          <w:p w14:paraId="6AB29F15">
            <w:pPr>
              <w:adjustRightInd w:val="0"/>
              <w:snapToGrid w:val="0"/>
              <w:spacing w:line="440" w:lineRule="exact"/>
              <w:rPr>
                <w:b/>
                <w:color w:val="000000" w:themeColor="text1"/>
                <w:sz w:val="24"/>
                <w14:textFill>
                  <w14:solidFill>
                    <w14:schemeClr w14:val="tx1"/>
                  </w14:solidFill>
                </w14:textFill>
              </w:rPr>
            </w:pPr>
          </w:p>
          <w:p w14:paraId="077F3E82">
            <w:pPr>
              <w:adjustRightInd w:val="0"/>
              <w:snapToGrid w:val="0"/>
              <w:spacing w:line="440" w:lineRule="exact"/>
              <w:rPr>
                <w:b/>
                <w:color w:val="000000" w:themeColor="text1"/>
                <w:sz w:val="24"/>
                <w14:textFill>
                  <w14:solidFill>
                    <w14:schemeClr w14:val="tx1"/>
                  </w14:solidFill>
                </w14:textFill>
              </w:rPr>
            </w:pPr>
          </w:p>
        </w:tc>
      </w:tr>
    </w:tbl>
    <w:p w14:paraId="5411FB46">
      <w:pPr>
        <w:pStyle w:val="22"/>
        <w:widowControl w:val="0"/>
        <w:adjustRightInd w:val="0"/>
        <w:snapToGrid w:val="0"/>
        <w:spacing w:before="0" w:beforeAutospacing="0" w:after="0" w:afterAutospacing="0"/>
        <w:jc w:val="center"/>
        <w:rPr>
          <w:rFonts w:hint="eastAsia" w:cs="宋体"/>
          <w:color w:val="000000" w:themeColor="text1"/>
          <w:szCs w:val="24"/>
          <w14:textFill>
            <w14:solidFill>
              <w14:schemeClr w14:val="tx1"/>
            </w14:solidFill>
          </w14:textFill>
        </w:rPr>
        <w:sectPr>
          <w:pgSz w:w="11906" w:h="16838"/>
          <w:pgMar w:top="1701" w:right="1531" w:bottom="1701" w:left="1531" w:header="851" w:footer="851" w:gutter="0"/>
          <w:cols w:space="720" w:num="1"/>
          <w:docGrid w:linePitch="312" w:charSpace="0"/>
        </w:sectPr>
      </w:pP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371"/>
        <w:gridCol w:w="8453"/>
      </w:tblGrid>
      <w:tr w14:paraId="3767C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819" w:hRule="atLeast"/>
          <w:jc w:val="center"/>
        </w:trPr>
        <w:tc>
          <w:tcPr>
            <w:tcW w:w="210" w:type="pct"/>
            <w:vAlign w:val="center"/>
          </w:tcPr>
          <w:p w14:paraId="300815C5">
            <w:pPr>
              <w:pStyle w:val="22"/>
              <w:widowControl w:val="0"/>
              <w:adjustRightInd w:val="0"/>
              <w:snapToGrid w:val="0"/>
              <w:spacing w:before="0" w:beforeAutospacing="0" w:after="0" w:afterAutospacing="0"/>
              <w:jc w:val="center"/>
              <w:rPr>
                <w:rFonts w:hint="eastAsia" w:cs="宋体"/>
                <w:color w:val="000000" w:themeColor="text1"/>
                <w:szCs w:val="24"/>
                <w14:textFill>
                  <w14:solidFill>
                    <w14:schemeClr w14:val="tx1"/>
                  </w14:solidFill>
                </w14:textFill>
              </w:rPr>
            </w:pPr>
            <w:r>
              <w:rPr>
                <w:rFonts w:hint="eastAsia" w:cs="宋体"/>
                <w:bCs/>
                <w:color w:val="000000" w:themeColor="text1"/>
                <w:kern w:val="2"/>
                <w:szCs w:val="24"/>
                <w14:textFill>
                  <w14:solidFill>
                    <w14:schemeClr w14:val="tx1"/>
                  </w14:solidFill>
                </w14:textFill>
              </w:rPr>
              <w:t>与项目有关的原有环境污染问题</w:t>
            </w:r>
          </w:p>
        </w:tc>
        <w:tc>
          <w:tcPr>
            <w:tcW w:w="4790" w:type="pct"/>
          </w:tcPr>
          <w:p w14:paraId="4137EB93">
            <w:pPr>
              <w:spacing w:line="440" w:lineRule="exact"/>
              <w:ind w:firstLine="482" w:firstLineChars="200"/>
              <w:rPr>
                <w:b/>
                <w:bCs/>
                <w:iCs/>
                <w:color w:val="000000" w:themeColor="text1"/>
                <w:kern w:val="0"/>
                <w:sz w:val="24"/>
                <w:szCs w:val="22"/>
                <w14:textFill>
                  <w14:solidFill>
                    <w14:schemeClr w14:val="tx1"/>
                  </w14:solidFill>
                </w14:textFill>
              </w:rPr>
            </w:pPr>
            <w:r>
              <w:rPr>
                <w:b/>
                <w:bCs/>
                <w:iCs/>
                <w:color w:val="000000" w:themeColor="text1"/>
                <w:kern w:val="0"/>
                <w:sz w:val="24"/>
                <w:szCs w:val="22"/>
                <w14:textFill>
                  <w14:solidFill>
                    <w14:schemeClr w14:val="tx1"/>
                  </w14:solidFill>
                </w14:textFill>
              </w:rPr>
              <w:t>1、</w:t>
            </w:r>
            <w:r>
              <w:rPr>
                <w:rFonts w:hint="eastAsia"/>
                <w:b/>
                <w:bCs/>
                <w:iCs/>
                <w:color w:val="000000" w:themeColor="text1"/>
                <w:kern w:val="0"/>
                <w:sz w:val="24"/>
                <w:szCs w:val="22"/>
                <w14:textFill>
                  <w14:solidFill>
                    <w14:schemeClr w14:val="tx1"/>
                  </w14:solidFill>
                </w14:textFill>
              </w:rPr>
              <w:t>内蒙古硅金科技有限责任公司基本</w:t>
            </w:r>
            <w:r>
              <w:rPr>
                <w:b/>
                <w:bCs/>
                <w:iCs/>
                <w:color w:val="000000" w:themeColor="text1"/>
                <w:kern w:val="0"/>
                <w:sz w:val="24"/>
                <w:szCs w:val="22"/>
                <w14:textFill>
                  <w14:solidFill>
                    <w14:schemeClr w14:val="tx1"/>
                  </w14:solidFill>
                </w14:textFill>
              </w:rPr>
              <w:t>情况</w:t>
            </w:r>
          </w:p>
          <w:p w14:paraId="783AA8EC">
            <w:pPr>
              <w:adjustRightInd w:val="0"/>
              <w:snapToGrid w:val="0"/>
              <w:spacing w:line="440" w:lineRule="exact"/>
              <w:ind w:firstLine="480" w:firstLineChars="200"/>
              <w:rPr>
                <w:iCs/>
                <w:color w:val="000000" w:themeColor="text1"/>
                <w:kern w:val="0"/>
                <w:sz w:val="24"/>
                <w:szCs w:val="22"/>
                <w14:textFill>
                  <w14:solidFill>
                    <w14:schemeClr w14:val="tx1"/>
                  </w14:solidFill>
                </w14:textFill>
              </w:rPr>
            </w:pPr>
            <w:r>
              <w:rPr>
                <w:rFonts w:hint="eastAsia"/>
                <w:iCs/>
                <w:color w:val="000000" w:themeColor="text1"/>
                <w:kern w:val="0"/>
                <w:sz w:val="24"/>
                <w:szCs w:val="22"/>
                <w14:textFill>
                  <w14:solidFill>
                    <w14:schemeClr w14:val="tx1"/>
                  </w14:solidFill>
                </w14:textFill>
              </w:rPr>
              <w:t>内蒙古硅金科技有限责任公司，成立于2018年，位于内蒙古鄂尔多斯准格尔经济开发区准格尔产业园。2020年4月13日，《内蒙古硅金化工科技有限责任公司年产3.8万吨固体硅酸钠项目环境影响报告书》通过鄂尔多斯市生态环境局审批（鄂环审字〔2020〕102号），并于2025年3月22日通过竣工环境保护自主验收。现有工程以石英砂和天然碱（纯碱）为原料，采用干法生产固体硅酸钠，年产固体硅酸钠38000t/a。</w:t>
            </w:r>
          </w:p>
          <w:p w14:paraId="7D6F6542">
            <w:pPr>
              <w:adjustRightInd w:val="0"/>
              <w:snapToGrid w:val="0"/>
              <w:spacing w:line="440" w:lineRule="exact"/>
              <w:ind w:firstLine="480" w:firstLineChars="200"/>
              <w:rPr>
                <w:iCs/>
                <w:color w:val="000000" w:themeColor="text1"/>
                <w:kern w:val="0"/>
                <w:sz w:val="24"/>
                <w:szCs w:val="22"/>
                <w14:textFill>
                  <w14:solidFill>
                    <w14:schemeClr w14:val="tx1"/>
                  </w14:solidFill>
                </w14:textFill>
              </w:rPr>
            </w:pPr>
            <w:r>
              <w:rPr>
                <w:rFonts w:hint="eastAsia"/>
                <w:iCs/>
                <w:color w:val="000000" w:themeColor="text1"/>
                <w:kern w:val="0"/>
                <w:sz w:val="24"/>
                <w:szCs w:val="22"/>
                <w14:textFill>
                  <w14:solidFill>
                    <w14:schemeClr w14:val="tx1"/>
                  </w14:solidFill>
                </w14:textFill>
              </w:rPr>
              <w:t>2</w:t>
            </w:r>
            <w:r>
              <w:rPr>
                <w:iCs/>
                <w:color w:val="000000" w:themeColor="text1"/>
                <w:kern w:val="0"/>
                <w:sz w:val="24"/>
                <w:szCs w:val="22"/>
                <w14:textFill>
                  <w14:solidFill>
                    <w14:schemeClr w14:val="tx1"/>
                  </w14:solidFill>
                </w14:textFill>
              </w:rPr>
              <w:t>02</w:t>
            </w:r>
            <w:r>
              <w:rPr>
                <w:rFonts w:hint="eastAsia"/>
                <w:iCs/>
                <w:color w:val="000000" w:themeColor="text1"/>
                <w:kern w:val="0"/>
                <w:sz w:val="24"/>
                <w:szCs w:val="22"/>
                <w14:textFill>
                  <w14:solidFill>
                    <w14:schemeClr w14:val="tx1"/>
                  </w14:solidFill>
                </w14:textFill>
              </w:rPr>
              <w:t>2年8月，企业取得鄂尔多斯市生态环境局准格尔分局核发的国版排污许可证（编号：</w:t>
            </w:r>
            <w:r>
              <w:rPr>
                <w:iCs/>
                <w:color w:val="000000" w:themeColor="text1"/>
                <w:kern w:val="0"/>
                <w:sz w:val="24"/>
                <w:szCs w:val="22"/>
                <w14:textFill>
                  <w14:solidFill>
                    <w14:schemeClr w14:val="tx1"/>
                  </w14:solidFill>
                </w14:textFill>
              </w:rPr>
              <w:t>91150694MA0Q0TEK29001V</w:t>
            </w:r>
            <w:r>
              <w:rPr>
                <w:rFonts w:hint="eastAsia"/>
                <w:iCs/>
                <w:color w:val="000000" w:themeColor="text1"/>
                <w:kern w:val="0"/>
                <w:sz w:val="24"/>
                <w:szCs w:val="22"/>
                <w14:textFill>
                  <w14:solidFill>
                    <w14:schemeClr w14:val="tx1"/>
                  </w14:solidFill>
                </w14:textFill>
              </w:rPr>
              <w:t>），有效期为2</w:t>
            </w:r>
            <w:r>
              <w:rPr>
                <w:iCs/>
                <w:color w:val="000000" w:themeColor="text1"/>
                <w:kern w:val="0"/>
                <w:sz w:val="24"/>
                <w:szCs w:val="22"/>
                <w14:textFill>
                  <w14:solidFill>
                    <w14:schemeClr w14:val="tx1"/>
                  </w14:solidFill>
                </w14:textFill>
              </w:rPr>
              <w:t>0</w:t>
            </w:r>
            <w:r>
              <w:rPr>
                <w:rFonts w:hint="eastAsia"/>
                <w:iCs/>
                <w:color w:val="000000" w:themeColor="text1"/>
                <w:kern w:val="0"/>
                <w:sz w:val="24"/>
                <w:szCs w:val="22"/>
                <w14:textFill>
                  <w14:solidFill>
                    <w14:schemeClr w14:val="tx1"/>
                  </w14:solidFill>
                </w14:textFill>
              </w:rPr>
              <w:t>22年8月23日至2</w:t>
            </w:r>
            <w:r>
              <w:rPr>
                <w:iCs/>
                <w:color w:val="000000" w:themeColor="text1"/>
                <w:kern w:val="0"/>
                <w:sz w:val="24"/>
                <w:szCs w:val="22"/>
                <w14:textFill>
                  <w14:solidFill>
                    <w14:schemeClr w14:val="tx1"/>
                  </w14:solidFill>
                </w14:textFill>
              </w:rPr>
              <w:t>0</w:t>
            </w:r>
            <w:r>
              <w:rPr>
                <w:rFonts w:hint="eastAsia"/>
                <w:iCs/>
                <w:color w:val="000000" w:themeColor="text1"/>
                <w:kern w:val="0"/>
                <w:sz w:val="24"/>
                <w:szCs w:val="22"/>
                <w14:textFill>
                  <w14:solidFill>
                    <w14:schemeClr w14:val="tx1"/>
                  </w14:solidFill>
                </w14:textFill>
              </w:rPr>
              <w:t>27年8月22日。</w:t>
            </w:r>
          </w:p>
          <w:p w14:paraId="358C9B2D">
            <w:pPr>
              <w:spacing w:line="440" w:lineRule="exact"/>
              <w:ind w:firstLine="482" w:firstLineChars="200"/>
              <w:rPr>
                <w:b/>
                <w:color w:val="000000" w:themeColor="text1"/>
                <w:sz w:val="24"/>
                <w14:textFill>
                  <w14:solidFill>
                    <w14:schemeClr w14:val="tx1"/>
                  </w14:solidFill>
                </w14:textFill>
              </w:rPr>
            </w:pPr>
            <w:r>
              <w:rPr>
                <w:b/>
                <w:color w:val="000000" w:themeColor="text1"/>
                <w:kern w:val="0"/>
                <w:sz w:val="24"/>
                <w:szCs w:val="22"/>
                <w14:textFill>
                  <w14:solidFill>
                    <w14:schemeClr w14:val="tx1"/>
                  </w14:solidFill>
                </w14:textFill>
              </w:rPr>
              <w:t>2</w:t>
            </w:r>
            <w:r>
              <w:rPr>
                <w:rFonts w:hint="eastAsia"/>
                <w:b/>
                <w:color w:val="000000" w:themeColor="text1"/>
                <w:kern w:val="0"/>
                <w:sz w:val="24"/>
                <w:szCs w:val="22"/>
                <w14:textFill>
                  <w14:solidFill>
                    <w14:schemeClr w14:val="tx1"/>
                  </w14:solidFill>
                </w14:textFill>
              </w:rPr>
              <w:t>、</w:t>
            </w:r>
            <w:r>
              <w:rPr>
                <w:rFonts w:hint="eastAsia"/>
                <w:b/>
                <w:snapToGrid w:val="0"/>
                <w:color w:val="000000" w:themeColor="text1"/>
                <w:sz w:val="24"/>
                <w14:textFill>
                  <w14:solidFill>
                    <w14:schemeClr w14:val="tx1"/>
                  </w14:solidFill>
                </w14:textFill>
              </w:rPr>
              <w:t>现有工程污染防治措施及污染物排放量</w:t>
            </w:r>
          </w:p>
          <w:p w14:paraId="6E29CD1C">
            <w:pPr>
              <w:spacing w:line="420" w:lineRule="exact"/>
              <w:ind w:firstLine="480" w:firstLineChars="200"/>
              <w:rPr>
                <w:color w:val="000000" w:themeColor="text1"/>
                <w:kern w:val="0"/>
                <w:sz w:val="24"/>
                <w:szCs w:val="22"/>
                <w14:textFill>
                  <w14:solidFill>
                    <w14:schemeClr w14:val="tx1"/>
                  </w14:solidFill>
                </w14:textFill>
              </w:rPr>
            </w:pPr>
            <w:r>
              <w:rPr>
                <w:rFonts w:hint="eastAsia"/>
                <w:color w:val="000000" w:themeColor="text1"/>
                <w:kern w:val="0"/>
                <w:sz w:val="24"/>
                <w:szCs w:val="22"/>
                <w14:textFill>
                  <w14:solidFill>
                    <w14:schemeClr w14:val="tx1"/>
                  </w14:solidFill>
                </w14:textFill>
              </w:rPr>
              <w:t>根据企业竣工环境保护自主验收监测报告（</w:t>
            </w:r>
            <w:r>
              <w:rPr>
                <w:color w:val="000000" w:themeColor="text1"/>
                <w:kern w:val="0"/>
                <w:sz w:val="24"/>
                <w:szCs w:val="22"/>
                <w14:textFill>
                  <w14:solidFill>
                    <w14:schemeClr w14:val="tx1"/>
                  </w14:solidFill>
                </w14:textFill>
              </w:rPr>
              <w:t>TF/BG-2024-612</w:t>
            </w:r>
            <w:r>
              <w:rPr>
                <w:rFonts w:hint="eastAsia"/>
                <w:color w:val="000000" w:themeColor="text1"/>
                <w:kern w:val="0"/>
                <w:sz w:val="24"/>
                <w:szCs w:val="22"/>
                <w14:textFill>
                  <w14:solidFill>
                    <w14:schemeClr w14:val="tx1"/>
                  </w14:solidFill>
                </w14:textFill>
              </w:rPr>
              <w:t>），监测时间为2024年12月3日~12月4日，项目现有工程各污染防治措施及达标排放情况一览表见下表。</w:t>
            </w:r>
          </w:p>
          <w:p w14:paraId="54AE9B1D">
            <w:pPr>
              <w:spacing w:line="420" w:lineRule="exact"/>
              <w:ind w:firstLine="480"/>
              <w:rPr>
                <w:color w:val="000000" w:themeColor="text1"/>
                <w:kern w:val="0"/>
                <w:sz w:val="24"/>
                <w:szCs w:val="22"/>
                <w14:textFill>
                  <w14:solidFill>
                    <w14:schemeClr w14:val="tx1"/>
                  </w14:solidFill>
                </w14:textFill>
              </w:rPr>
            </w:pPr>
            <w:r>
              <w:rPr>
                <w:rFonts w:hint="eastAsia"/>
                <w:color w:val="000000" w:themeColor="text1"/>
                <w:kern w:val="0"/>
                <w:sz w:val="24"/>
                <w:szCs w:val="22"/>
                <w14:textFill>
                  <w14:solidFill>
                    <w14:schemeClr w14:val="tx1"/>
                  </w14:solidFill>
                </w14:textFill>
              </w:rPr>
              <w:t>（1）</w:t>
            </w:r>
            <w:r>
              <w:rPr>
                <w:color w:val="000000" w:themeColor="text1"/>
                <w:kern w:val="0"/>
                <w:sz w:val="24"/>
                <w:szCs w:val="22"/>
                <w14:textFill>
                  <w14:solidFill>
                    <w14:schemeClr w14:val="tx1"/>
                  </w14:solidFill>
                </w14:textFill>
              </w:rPr>
              <w:t>废气污染物</w:t>
            </w:r>
          </w:p>
          <w:p w14:paraId="49818FC3">
            <w:pPr>
              <w:spacing w:line="420" w:lineRule="exact"/>
              <w:ind w:firstLine="480" w:firstLineChars="200"/>
              <w:rPr>
                <w:color w:val="000000" w:themeColor="text1"/>
                <w:kern w:val="0"/>
                <w:sz w:val="24"/>
                <w:szCs w:val="22"/>
                <w14:textFill>
                  <w14:solidFill>
                    <w14:schemeClr w14:val="tx1"/>
                  </w14:solidFill>
                </w14:textFill>
              </w:rPr>
            </w:pPr>
            <w:r>
              <w:rPr>
                <w:color w:val="000000" w:themeColor="text1"/>
                <w:kern w:val="0"/>
                <w:sz w:val="24"/>
                <w:szCs w:val="22"/>
                <w14:textFill>
                  <w14:solidFill>
                    <w14:schemeClr w14:val="tx1"/>
                  </w14:solidFill>
                </w14:textFill>
              </w:rPr>
              <w:t>现有工程废气污染物治理措施及排放情况见表2-</w:t>
            </w:r>
            <w:r>
              <w:rPr>
                <w:rFonts w:hint="eastAsia"/>
                <w:color w:val="000000" w:themeColor="text1"/>
                <w:kern w:val="0"/>
                <w:sz w:val="24"/>
                <w:szCs w:val="22"/>
                <w14:textFill>
                  <w14:solidFill>
                    <w14:schemeClr w14:val="tx1"/>
                  </w14:solidFill>
                </w14:textFill>
              </w:rPr>
              <w:t>8</w:t>
            </w:r>
            <w:r>
              <w:rPr>
                <w:color w:val="000000" w:themeColor="text1"/>
                <w:kern w:val="0"/>
                <w:sz w:val="24"/>
                <w:szCs w:val="22"/>
                <w14:textFill>
                  <w14:solidFill>
                    <w14:schemeClr w14:val="tx1"/>
                  </w14:solidFill>
                </w14:textFill>
              </w:rPr>
              <w:t>。</w:t>
            </w:r>
          </w:p>
          <w:p w14:paraId="0A74F8B8">
            <w:pPr>
              <w:spacing w:line="440" w:lineRule="exact"/>
              <w:ind w:firstLine="482" w:firstLineChars="200"/>
              <w:rPr>
                <w:b/>
                <w:color w:val="000000" w:themeColor="text1"/>
                <w:kern w:val="0"/>
                <w:sz w:val="24"/>
                <w:szCs w:val="22"/>
                <w14:textFill>
                  <w14:solidFill>
                    <w14:schemeClr w14:val="tx1"/>
                  </w14:solidFill>
                </w14:textFill>
              </w:rPr>
            </w:pPr>
            <w:r>
              <w:rPr>
                <w:b/>
                <w:color w:val="000000" w:themeColor="text1"/>
                <w:kern w:val="0"/>
                <w:sz w:val="24"/>
                <w:szCs w:val="22"/>
                <w14:textFill>
                  <w14:solidFill>
                    <w14:schemeClr w14:val="tx1"/>
                  </w14:solidFill>
                </w14:textFill>
              </w:rPr>
              <w:t>表2-</w:t>
            </w:r>
            <w:r>
              <w:rPr>
                <w:rFonts w:hint="eastAsia"/>
                <w:b/>
                <w:color w:val="000000" w:themeColor="text1"/>
                <w:kern w:val="0"/>
                <w:sz w:val="24"/>
                <w:szCs w:val="22"/>
                <w14:textFill>
                  <w14:solidFill>
                    <w14:schemeClr w14:val="tx1"/>
                  </w14:solidFill>
                </w14:textFill>
              </w:rPr>
              <w:t>8</w:t>
            </w:r>
            <w:r>
              <w:rPr>
                <w:b/>
                <w:color w:val="000000" w:themeColor="text1"/>
                <w:kern w:val="0"/>
                <w:sz w:val="24"/>
                <w:szCs w:val="22"/>
                <w14:textFill>
                  <w14:solidFill>
                    <w14:schemeClr w14:val="tx1"/>
                  </w14:solidFill>
                </w14:textFill>
              </w:rPr>
              <w:t xml:space="preserve">    现有工程废气污染物治理措施及排放一览表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49"/>
              <w:gridCol w:w="921"/>
              <w:gridCol w:w="1274"/>
              <w:gridCol w:w="743"/>
              <w:gridCol w:w="698"/>
              <w:gridCol w:w="1657"/>
              <w:gridCol w:w="1121"/>
              <w:gridCol w:w="866"/>
            </w:tblGrid>
            <w:tr w14:paraId="66B6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8" w:hRule="exact"/>
                <w:jc w:val="center"/>
              </w:trPr>
              <w:tc>
                <w:tcPr>
                  <w:tcW w:w="630" w:type="pct"/>
                  <w:tcBorders>
                    <w:top w:val="single" w:color="auto" w:sz="4" w:space="0"/>
                    <w:left w:val="single" w:color="auto" w:sz="4" w:space="0"/>
                    <w:bottom w:val="single" w:color="auto" w:sz="4" w:space="0"/>
                    <w:right w:val="single" w:color="auto" w:sz="4" w:space="0"/>
                  </w:tcBorders>
                  <w:vAlign w:val="center"/>
                </w:tcPr>
                <w:p w14:paraId="44766C42">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污染源</w:t>
                  </w:r>
                </w:p>
              </w:tc>
              <w:tc>
                <w:tcPr>
                  <w:tcW w:w="553" w:type="pct"/>
                  <w:tcBorders>
                    <w:top w:val="single" w:color="auto" w:sz="4" w:space="0"/>
                    <w:left w:val="single" w:color="auto" w:sz="4" w:space="0"/>
                    <w:bottom w:val="single" w:color="auto" w:sz="4" w:space="0"/>
                    <w:right w:val="single" w:color="auto" w:sz="4" w:space="0"/>
                  </w:tcBorders>
                  <w:vAlign w:val="center"/>
                </w:tcPr>
                <w:p w14:paraId="0E23E969">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污染物</w:t>
                  </w:r>
                </w:p>
              </w:tc>
              <w:tc>
                <w:tcPr>
                  <w:tcW w:w="765" w:type="pct"/>
                  <w:tcBorders>
                    <w:top w:val="single" w:color="auto" w:sz="4" w:space="0"/>
                    <w:left w:val="single" w:color="auto" w:sz="4" w:space="0"/>
                    <w:bottom w:val="single" w:color="auto" w:sz="4" w:space="0"/>
                    <w:right w:val="single" w:color="auto" w:sz="4" w:space="0"/>
                  </w:tcBorders>
                  <w:vAlign w:val="center"/>
                </w:tcPr>
                <w:p w14:paraId="12BE14EC">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排放浓度</w:t>
                  </w:r>
                  <w:r>
                    <w:rPr>
                      <w:rFonts w:hint="eastAsia"/>
                      <w:color w:val="000000" w:themeColor="text1"/>
                      <w:kern w:val="0"/>
                      <w:szCs w:val="21"/>
                      <w14:textFill>
                        <w14:solidFill>
                          <w14:schemeClr w14:val="tx1"/>
                        </w14:solidFill>
                      </w14:textFill>
                    </w:rPr>
                    <w:t>mg</w:t>
                  </w:r>
                  <w:r>
                    <w:rPr>
                      <w:rFonts w:hint="eastAsia"/>
                      <w:snapToGrid w:val="0"/>
                      <w:color w:val="000000" w:themeColor="text1"/>
                      <w:kern w:val="0"/>
                      <w:sz w:val="24"/>
                      <w14:textFill>
                        <w14:solidFill>
                          <w14:schemeClr w14:val="tx1"/>
                        </w14:solidFill>
                      </w14:textFill>
                    </w:rPr>
                    <w:t>/m</w:t>
                  </w:r>
                  <w:r>
                    <w:rPr>
                      <w:rFonts w:hint="eastAsia"/>
                      <w:snapToGrid w:val="0"/>
                      <w:color w:val="000000" w:themeColor="text1"/>
                      <w:kern w:val="0"/>
                      <w:sz w:val="24"/>
                      <w:vertAlign w:val="superscript"/>
                      <w14:textFill>
                        <w14:solidFill>
                          <w14:schemeClr w14:val="tx1"/>
                        </w14:solidFill>
                      </w14:textFill>
                    </w:rPr>
                    <w:t>3</w:t>
                  </w:r>
                </w:p>
              </w:tc>
              <w:tc>
                <w:tcPr>
                  <w:tcW w:w="446" w:type="pct"/>
                  <w:tcBorders>
                    <w:top w:val="single" w:color="auto" w:sz="4" w:space="0"/>
                    <w:left w:val="single" w:color="auto" w:sz="4" w:space="0"/>
                    <w:bottom w:val="single" w:color="auto" w:sz="4" w:space="0"/>
                    <w:right w:val="single" w:color="auto" w:sz="4" w:space="0"/>
                  </w:tcBorders>
                  <w:vAlign w:val="center"/>
                </w:tcPr>
                <w:p w14:paraId="213568EB">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排放速率kg</w:t>
                  </w:r>
                  <w:r>
                    <w:rPr>
                      <w:color w:val="000000" w:themeColor="text1"/>
                      <w:kern w:val="0"/>
                      <w:szCs w:val="21"/>
                      <w14:textFill>
                        <w14:solidFill>
                          <w14:schemeClr w14:val="tx1"/>
                        </w14:solidFill>
                      </w14:textFill>
                    </w:rPr>
                    <w:t>/h</w:t>
                  </w:r>
                </w:p>
              </w:tc>
              <w:tc>
                <w:tcPr>
                  <w:tcW w:w="419" w:type="pct"/>
                  <w:tcBorders>
                    <w:top w:val="single" w:color="auto" w:sz="4" w:space="0"/>
                    <w:left w:val="single" w:color="auto" w:sz="4" w:space="0"/>
                    <w:bottom w:val="single" w:color="auto" w:sz="4" w:space="0"/>
                    <w:right w:val="single" w:color="auto" w:sz="4" w:space="0"/>
                  </w:tcBorders>
                  <w:vAlign w:val="center"/>
                </w:tcPr>
                <w:p w14:paraId="1906C847">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气量m</w:t>
                  </w:r>
                  <w:r>
                    <w:rPr>
                      <w:color w:val="000000" w:themeColor="text1"/>
                      <w:kern w:val="0"/>
                      <w:szCs w:val="21"/>
                      <w:vertAlign w:val="superscript"/>
                      <w14:textFill>
                        <w14:solidFill>
                          <w14:schemeClr w14:val="tx1"/>
                        </w14:solidFill>
                      </w14:textFill>
                    </w:rPr>
                    <w:t>3</w:t>
                  </w:r>
                  <w:r>
                    <w:rPr>
                      <w:color w:val="000000" w:themeColor="text1"/>
                      <w:kern w:val="0"/>
                      <w:szCs w:val="21"/>
                      <w14:textFill>
                        <w14:solidFill>
                          <w14:schemeClr w14:val="tx1"/>
                        </w14:solidFill>
                      </w14:textFill>
                    </w:rPr>
                    <w:t>/h</w:t>
                  </w:r>
                </w:p>
              </w:tc>
              <w:tc>
                <w:tcPr>
                  <w:tcW w:w="995" w:type="pct"/>
                  <w:tcBorders>
                    <w:top w:val="single" w:color="auto" w:sz="4" w:space="0"/>
                    <w:left w:val="single" w:color="auto" w:sz="4" w:space="0"/>
                    <w:bottom w:val="single" w:color="auto" w:sz="4" w:space="0"/>
                    <w:right w:val="single" w:color="auto" w:sz="4" w:space="0"/>
                  </w:tcBorders>
                  <w:vAlign w:val="center"/>
                </w:tcPr>
                <w:p w14:paraId="343E1B85">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措施及排放</w:t>
                  </w:r>
                </w:p>
                <w:p w14:paraId="4DB27AFB">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去向</w:t>
                  </w:r>
                </w:p>
              </w:tc>
              <w:tc>
                <w:tcPr>
                  <w:tcW w:w="673" w:type="pct"/>
                  <w:tcBorders>
                    <w:top w:val="single" w:color="auto" w:sz="4" w:space="0"/>
                    <w:left w:val="single" w:color="auto" w:sz="4" w:space="0"/>
                    <w:bottom w:val="single" w:color="auto" w:sz="4" w:space="0"/>
                    <w:right w:val="single" w:color="auto" w:sz="4" w:space="0"/>
                  </w:tcBorders>
                  <w:vAlign w:val="center"/>
                </w:tcPr>
                <w:p w14:paraId="5324DBD4">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标准限值</w:t>
                  </w:r>
                </w:p>
              </w:tc>
              <w:tc>
                <w:tcPr>
                  <w:tcW w:w="519" w:type="pct"/>
                  <w:tcBorders>
                    <w:top w:val="single" w:color="auto" w:sz="4" w:space="0"/>
                    <w:left w:val="single" w:color="auto" w:sz="4" w:space="0"/>
                    <w:bottom w:val="single" w:color="auto" w:sz="4" w:space="0"/>
                    <w:right w:val="single" w:color="auto" w:sz="4" w:space="0"/>
                  </w:tcBorders>
                  <w:vAlign w:val="center"/>
                </w:tcPr>
                <w:p w14:paraId="48123C64">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排放量</w:t>
                  </w:r>
                </w:p>
                <w:p w14:paraId="7EA3A323">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t/a</w:t>
                  </w:r>
                </w:p>
              </w:tc>
            </w:tr>
            <w:tr w14:paraId="0137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9" w:hRule="exact"/>
                <w:jc w:val="center"/>
              </w:trPr>
              <w:tc>
                <w:tcPr>
                  <w:tcW w:w="630" w:type="pct"/>
                  <w:vMerge w:val="restart"/>
                  <w:tcBorders>
                    <w:top w:val="single" w:color="auto" w:sz="4" w:space="0"/>
                    <w:left w:val="single" w:color="auto" w:sz="4" w:space="0"/>
                    <w:right w:val="single" w:color="auto" w:sz="4" w:space="0"/>
                  </w:tcBorders>
                  <w:vAlign w:val="center"/>
                </w:tcPr>
                <w:p w14:paraId="01B1004B">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马蹄焰炉天然气燃烧废气</w:t>
                  </w:r>
                </w:p>
              </w:tc>
              <w:tc>
                <w:tcPr>
                  <w:tcW w:w="553" w:type="pct"/>
                  <w:tcBorders>
                    <w:top w:val="single" w:color="auto" w:sz="4" w:space="0"/>
                    <w:left w:val="single" w:color="auto" w:sz="4" w:space="0"/>
                    <w:right w:val="single" w:color="auto" w:sz="4" w:space="0"/>
                  </w:tcBorders>
                  <w:vAlign w:val="center"/>
                </w:tcPr>
                <w:p w14:paraId="7E64F0F1">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颗粒物</w:t>
                  </w:r>
                </w:p>
              </w:tc>
              <w:tc>
                <w:tcPr>
                  <w:tcW w:w="765" w:type="pct"/>
                  <w:tcBorders>
                    <w:top w:val="single" w:color="auto" w:sz="4" w:space="0"/>
                    <w:left w:val="single" w:color="auto" w:sz="4" w:space="0"/>
                    <w:right w:val="single" w:color="auto" w:sz="4" w:space="0"/>
                  </w:tcBorders>
                  <w:vAlign w:val="center"/>
                </w:tcPr>
                <w:p w14:paraId="49CA7F37">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4.2</w:t>
                  </w:r>
                </w:p>
                <w:p w14:paraId="017C5A7F">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（折算浓度）</w:t>
                  </w:r>
                </w:p>
              </w:tc>
              <w:tc>
                <w:tcPr>
                  <w:tcW w:w="446" w:type="pct"/>
                  <w:tcBorders>
                    <w:top w:val="single" w:color="auto" w:sz="4" w:space="0"/>
                    <w:left w:val="single" w:color="auto" w:sz="4" w:space="0"/>
                    <w:right w:val="single" w:color="auto" w:sz="4" w:space="0"/>
                  </w:tcBorders>
                  <w:vAlign w:val="center"/>
                </w:tcPr>
                <w:p w14:paraId="1AA877CE">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0.04</w:t>
                  </w:r>
                </w:p>
              </w:tc>
              <w:tc>
                <w:tcPr>
                  <w:tcW w:w="419" w:type="pct"/>
                  <w:tcBorders>
                    <w:top w:val="single" w:color="auto" w:sz="4" w:space="0"/>
                    <w:left w:val="single" w:color="auto" w:sz="4" w:space="0"/>
                    <w:right w:val="single" w:color="auto" w:sz="4" w:space="0"/>
                  </w:tcBorders>
                  <w:vAlign w:val="center"/>
                </w:tcPr>
                <w:p w14:paraId="4C08E01F">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11850</w:t>
                  </w:r>
                </w:p>
              </w:tc>
              <w:tc>
                <w:tcPr>
                  <w:tcW w:w="995" w:type="pct"/>
                  <w:vMerge w:val="restart"/>
                  <w:tcBorders>
                    <w:top w:val="single" w:color="auto" w:sz="4" w:space="0"/>
                    <w:left w:val="single" w:color="auto" w:sz="4" w:space="0"/>
                    <w:right w:val="single" w:color="auto" w:sz="4" w:space="0"/>
                  </w:tcBorders>
                  <w:vAlign w:val="center"/>
                </w:tcPr>
                <w:p w14:paraId="0B8AD2C7">
                  <w:pPr>
                    <w:widowControl/>
                    <w:wordWrap w:val="0"/>
                    <w:adjustRightInd w:val="0"/>
                    <w:snapToGrid w:val="0"/>
                    <w:spacing w:line="36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SNCR-SCR联合脱硝装置+袋式除尘器+1根30m排气筒</w:t>
                  </w:r>
                  <w:r>
                    <w:rPr>
                      <w:rFonts w:hint="eastAsia"/>
                      <w:color w:val="000000" w:themeColor="text1"/>
                      <w:szCs w:val="21"/>
                      <w14:textFill>
                        <w14:solidFill>
                          <w14:schemeClr w14:val="tx1"/>
                        </w14:solidFill>
                      </w14:textFill>
                    </w:rPr>
                    <w:t>（DA001）</w:t>
                  </w:r>
                </w:p>
              </w:tc>
              <w:tc>
                <w:tcPr>
                  <w:tcW w:w="673" w:type="pct"/>
                  <w:tcBorders>
                    <w:top w:val="single" w:color="auto" w:sz="4" w:space="0"/>
                    <w:left w:val="single" w:color="auto" w:sz="4" w:space="0"/>
                    <w:right w:val="single" w:color="auto" w:sz="4" w:space="0"/>
                  </w:tcBorders>
                  <w:vAlign w:val="center"/>
                </w:tcPr>
                <w:p w14:paraId="67C4DF6D">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10</w:t>
                  </w:r>
                  <w:r>
                    <w:rPr>
                      <w:color w:val="000000" w:themeColor="text1"/>
                      <w:kern w:val="0"/>
                      <w:szCs w:val="21"/>
                      <w14:textFill>
                        <w14:solidFill>
                          <w14:schemeClr w14:val="tx1"/>
                        </w14:solidFill>
                      </w14:textFill>
                    </w:rPr>
                    <w:t>mg/m</w:t>
                  </w:r>
                  <w:r>
                    <w:rPr>
                      <w:color w:val="000000" w:themeColor="text1"/>
                      <w:kern w:val="0"/>
                      <w:szCs w:val="21"/>
                      <w:vertAlign w:val="superscript"/>
                      <w14:textFill>
                        <w14:solidFill>
                          <w14:schemeClr w14:val="tx1"/>
                        </w14:solidFill>
                      </w14:textFill>
                    </w:rPr>
                    <w:t>3</w:t>
                  </w:r>
                </w:p>
              </w:tc>
              <w:tc>
                <w:tcPr>
                  <w:tcW w:w="519" w:type="pct"/>
                  <w:tcBorders>
                    <w:top w:val="single" w:color="auto" w:sz="4" w:space="0"/>
                    <w:left w:val="single" w:color="auto" w:sz="4" w:space="0"/>
                    <w:right w:val="single" w:color="auto" w:sz="4" w:space="0"/>
                  </w:tcBorders>
                  <w:vAlign w:val="center"/>
                </w:tcPr>
                <w:p w14:paraId="06BC4F37">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0.36</w:t>
                  </w:r>
                </w:p>
              </w:tc>
            </w:tr>
            <w:tr w14:paraId="39D9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3" w:hRule="exact"/>
                <w:jc w:val="center"/>
              </w:trPr>
              <w:tc>
                <w:tcPr>
                  <w:tcW w:w="630" w:type="pct"/>
                  <w:vMerge w:val="continue"/>
                  <w:tcBorders>
                    <w:left w:val="single" w:color="auto" w:sz="4" w:space="0"/>
                    <w:right w:val="single" w:color="auto" w:sz="4" w:space="0"/>
                  </w:tcBorders>
                  <w:vAlign w:val="center"/>
                </w:tcPr>
                <w:p w14:paraId="0F96E982">
                  <w:pPr>
                    <w:widowControl/>
                    <w:adjustRightInd w:val="0"/>
                    <w:snapToGrid w:val="0"/>
                    <w:spacing w:line="360" w:lineRule="exact"/>
                    <w:jc w:val="center"/>
                    <w:rPr>
                      <w:color w:val="000000" w:themeColor="text1"/>
                      <w:szCs w:val="21"/>
                      <w14:textFill>
                        <w14:solidFill>
                          <w14:schemeClr w14:val="tx1"/>
                        </w14:solidFill>
                      </w14:textFill>
                    </w:rPr>
                  </w:pPr>
                </w:p>
              </w:tc>
              <w:tc>
                <w:tcPr>
                  <w:tcW w:w="553" w:type="pct"/>
                  <w:tcBorders>
                    <w:top w:val="single" w:color="auto" w:sz="4" w:space="0"/>
                    <w:left w:val="single" w:color="auto" w:sz="4" w:space="0"/>
                    <w:right w:val="single" w:color="auto" w:sz="4" w:space="0"/>
                  </w:tcBorders>
                  <w:vAlign w:val="center"/>
                </w:tcPr>
                <w:p w14:paraId="2B88D640">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二氧化硫</w:t>
                  </w:r>
                </w:p>
              </w:tc>
              <w:tc>
                <w:tcPr>
                  <w:tcW w:w="765" w:type="pct"/>
                  <w:tcBorders>
                    <w:top w:val="single" w:color="auto" w:sz="4" w:space="0"/>
                    <w:left w:val="single" w:color="auto" w:sz="4" w:space="0"/>
                    <w:right w:val="single" w:color="auto" w:sz="4" w:space="0"/>
                  </w:tcBorders>
                  <w:vAlign w:val="center"/>
                </w:tcPr>
                <w:p w14:paraId="7744CCC7">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12.0</w:t>
                  </w:r>
                </w:p>
                <w:p w14:paraId="3B902DAA">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（折算浓度）</w:t>
                  </w:r>
                </w:p>
              </w:tc>
              <w:tc>
                <w:tcPr>
                  <w:tcW w:w="446" w:type="pct"/>
                  <w:tcBorders>
                    <w:top w:val="single" w:color="auto" w:sz="4" w:space="0"/>
                    <w:left w:val="single" w:color="auto" w:sz="4" w:space="0"/>
                    <w:right w:val="single" w:color="auto" w:sz="4" w:space="0"/>
                  </w:tcBorders>
                  <w:vAlign w:val="center"/>
                </w:tcPr>
                <w:p w14:paraId="2534B97D">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0.12</w:t>
                  </w:r>
                </w:p>
              </w:tc>
              <w:tc>
                <w:tcPr>
                  <w:tcW w:w="419" w:type="pct"/>
                  <w:vMerge w:val="restart"/>
                  <w:tcBorders>
                    <w:left w:val="single" w:color="auto" w:sz="4" w:space="0"/>
                    <w:right w:val="single" w:color="auto" w:sz="4" w:space="0"/>
                  </w:tcBorders>
                  <w:vAlign w:val="center"/>
                </w:tcPr>
                <w:p w14:paraId="72BCA502">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13029</w:t>
                  </w:r>
                </w:p>
              </w:tc>
              <w:tc>
                <w:tcPr>
                  <w:tcW w:w="995" w:type="pct"/>
                  <w:vMerge w:val="continue"/>
                  <w:tcBorders>
                    <w:left w:val="single" w:color="auto" w:sz="4" w:space="0"/>
                    <w:right w:val="single" w:color="auto" w:sz="4" w:space="0"/>
                  </w:tcBorders>
                  <w:vAlign w:val="center"/>
                </w:tcPr>
                <w:p w14:paraId="4A132B32">
                  <w:pPr>
                    <w:widowControl/>
                    <w:adjustRightInd w:val="0"/>
                    <w:snapToGrid w:val="0"/>
                    <w:spacing w:line="360" w:lineRule="exact"/>
                    <w:rPr>
                      <w:color w:val="000000" w:themeColor="text1"/>
                      <w:kern w:val="0"/>
                      <w:szCs w:val="21"/>
                      <w14:textFill>
                        <w14:solidFill>
                          <w14:schemeClr w14:val="tx1"/>
                        </w14:solidFill>
                      </w14:textFill>
                    </w:rPr>
                  </w:pPr>
                </w:p>
              </w:tc>
              <w:tc>
                <w:tcPr>
                  <w:tcW w:w="673" w:type="pct"/>
                  <w:tcBorders>
                    <w:top w:val="single" w:color="auto" w:sz="4" w:space="0"/>
                    <w:left w:val="single" w:color="auto" w:sz="4" w:space="0"/>
                    <w:right w:val="single" w:color="auto" w:sz="4" w:space="0"/>
                  </w:tcBorders>
                  <w:vAlign w:val="center"/>
                </w:tcPr>
                <w:p w14:paraId="5C6D058A">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100</w:t>
                  </w:r>
                  <w:r>
                    <w:rPr>
                      <w:color w:val="000000" w:themeColor="text1"/>
                      <w:kern w:val="0"/>
                      <w:szCs w:val="21"/>
                      <w14:textFill>
                        <w14:solidFill>
                          <w14:schemeClr w14:val="tx1"/>
                        </w14:solidFill>
                      </w14:textFill>
                    </w:rPr>
                    <w:t>mg/m</w:t>
                  </w:r>
                  <w:r>
                    <w:rPr>
                      <w:color w:val="000000" w:themeColor="text1"/>
                      <w:kern w:val="0"/>
                      <w:szCs w:val="21"/>
                      <w:vertAlign w:val="superscript"/>
                      <w14:textFill>
                        <w14:solidFill>
                          <w14:schemeClr w14:val="tx1"/>
                        </w14:solidFill>
                      </w14:textFill>
                    </w:rPr>
                    <w:t>3</w:t>
                  </w:r>
                </w:p>
              </w:tc>
              <w:tc>
                <w:tcPr>
                  <w:tcW w:w="519" w:type="pct"/>
                  <w:tcBorders>
                    <w:top w:val="single" w:color="auto" w:sz="4" w:space="0"/>
                    <w:left w:val="single" w:color="auto" w:sz="4" w:space="0"/>
                    <w:right w:val="single" w:color="auto" w:sz="4" w:space="0"/>
                  </w:tcBorders>
                  <w:vAlign w:val="center"/>
                </w:tcPr>
                <w:p w14:paraId="5D7A59F2">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1.07</w:t>
                  </w:r>
                </w:p>
              </w:tc>
            </w:tr>
            <w:tr w14:paraId="02A6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 w:hRule="exact"/>
                <w:jc w:val="center"/>
              </w:trPr>
              <w:tc>
                <w:tcPr>
                  <w:tcW w:w="630" w:type="pct"/>
                  <w:vMerge w:val="continue"/>
                  <w:tcBorders>
                    <w:left w:val="single" w:color="auto" w:sz="4" w:space="0"/>
                    <w:right w:val="single" w:color="auto" w:sz="4" w:space="0"/>
                  </w:tcBorders>
                  <w:vAlign w:val="center"/>
                </w:tcPr>
                <w:p w14:paraId="590D2C68">
                  <w:pPr>
                    <w:widowControl/>
                    <w:adjustRightInd w:val="0"/>
                    <w:snapToGrid w:val="0"/>
                    <w:spacing w:line="360" w:lineRule="exact"/>
                    <w:jc w:val="center"/>
                    <w:rPr>
                      <w:color w:val="000000" w:themeColor="text1"/>
                      <w:szCs w:val="21"/>
                      <w14:textFill>
                        <w14:solidFill>
                          <w14:schemeClr w14:val="tx1"/>
                        </w14:solidFill>
                      </w14:textFill>
                    </w:rPr>
                  </w:pPr>
                </w:p>
              </w:tc>
              <w:tc>
                <w:tcPr>
                  <w:tcW w:w="553" w:type="pct"/>
                  <w:tcBorders>
                    <w:top w:val="single" w:color="auto" w:sz="4" w:space="0"/>
                    <w:left w:val="single" w:color="auto" w:sz="4" w:space="0"/>
                    <w:right w:val="single" w:color="auto" w:sz="4" w:space="0"/>
                  </w:tcBorders>
                  <w:vAlign w:val="center"/>
                </w:tcPr>
                <w:p w14:paraId="696D7A4E">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氮氧化物</w:t>
                  </w:r>
                </w:p>
              </w:tc>
              <w:tc>
                <w:tcPr>
                  <w:tcW w:w="765" w:type="pct"/>
                  <w:tcBorders>
                    <w:top w:val="single" w:color="auto" w:sz="4" w:space="0"/>
                    <w:left w:val="single" w:color="auto" w:sz="4" w:space="0"/>
                    <w:right w:val="single" w:color="auto" w:sz="4" w:space="0"/>
                  </w:tcBorders>
                  <w:vAlign w:val="center"/>
                </w:tcPr>
                <w:p w14:paraId="751356FE">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16.3</w:t>
                  </w:r>
                </w:p>
                <w:p w14:paraId="27F9EB16">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（折算浓度）</w:t>
                  </w:r>
                </w:p>
              </w:tc>
              <w:tc>
                <w:tcPr>
                  <w:tcW w:w="446" w:type="pct"/>
                  <w:tcBorders>
                    <w:top w:val="single" w:color="auto" w:sz="4" w:space="0"/>
                    <w:left w:val="single" w:color="auto" w:sz="4" w:space="0"/>
                    <w:right w:val="single" w:color="auto" w:sz="4" w:space="0"/>
                  </w:tcBorders>
                  <w:vAlign w:val="center"/>
                </w:tcPr>
                <w:p w14:paraId="39BC8249">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0.16</w:t>
                  </w:r>
                </w:p>
              </w:tc>
              <w:tc>
                <w:tcPr>
                  <w:tcW w:w="419" w:type="pct"/>
                  <w:vMerge w:val="continue"/>
                  <w:tcBorders>
                    <w:left w:val="single" w:color="auto" w:sz="4" w:space="0"/>
                    <w:right w:val="single" w:color="auto" w:sz="4" w:space="0"/>
                  </w:tcBorders>
                  <w:vAlign w:val="center"/>
                </w:tcPr>
                <w:p w14:paraId="0FDEF573">
                  <w:pPr>
                    <w:adjustRightInd w:val="0"/>
                    <w:snapToGrid w:val="0"/>
                    <w:spacing w:line="360" w:lineRule="exact"/>
                    <w:jc w:val="center"/>
                    <w:rPr>
                      <w:color w:val="000000" w:themeColor="text1"/>
                      <w:kern w:val="0"/>
                      <w:szCs w:val="21"/>
                      <w14:textFill>
                        <w14:solidFill>
                          <w14:schemeClr w14:val="tx1"/>
                        </w14:solidFill>
                      </w14:textFill>
                    </w:rPr>
                  </w:pPr>
                </w:p>
              </w:tc>
              <w:tc>
                <w:tcPr>
                  <w:tcW w:w="995" w:type="pct"/>
                  <w:vMerge w:val="continue"/>
                  <w:tcBorders>
                    <w:left w:val="single" w:color="auto" w:sz="4" w:space="0"/>
                    <w:right w:val="single" w:color="auto" w:sz="4" w:space="0"/>
                  </w:tcBorders>
                  <w:vAlign w:val="center"/>
                </w:tcPr>
                <w:p w14:paraId="777B08D4">
                  <w:pPr>
                    <w:widowControl/>
                    <w:adjustRightInd w:val="0"/>
                    <w:snapToGrid w:val="0"/>
                    <w:spacing w:line="360" w:lineRule="exact"/>
                    <w:rPr>
                      <w:color w:val="000000" w:themeColor="text1"/>
                      <w:kern w:val="0"/>
                      <w:szCs w:val="21"/>
                      <w14:textFill>
                        <w14:solidFill>
                          <w14:schemeClr w14:val="tx1"/>
                        </w14:solidFill>
                      </w14:textFill>
                    </w:rPr>
                  </w:pPr>
                </w:p>
              </w:tc>
              <w:tc>
                <w:tcPr>
                  <w:tcW w:w="673" w:type="pct"/>
                  <w:tcBorders>
                    <w:top w:val="single" w:color="auto" w:sz="4" w:space="0"/>
                    <w:left w:val="single" w:color="auto" w:sz="4" w:space="0"/>
                    <w:right w:val="single" w:color="auto" w:sz="4" w:space="0"/>
                  </w:tcBorders>
                  <w:vAlign w:val="center"/>
                </w:tcPr>
                <w:p w14:paraId="460E94DE">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100</w:t>
                  </w:r>
                  <w:r>
                    <w:rPr>
                      <w:color w:val="000000" w:themeColor="text1"/>
                      <w:kern w:val="0"/>
                      <w:szCs w:val="21"/>
                      <w14:textFill>
                        <w14:solidFill>
                          <w14:schemeClr w14:val="tx1"/>
                        </w14:solidFill>
                      </w14:textFill>
                    </w:rPr>
                    <w:t>mg/m</w:t>
                  </w:r>
                  <w:r>
                    <w:rPr>
                      <w:color w:val="000000" w:themeColor="text1"/>
                      <w:kern w:val="0"/>
                      <w:szCs w:val="21"/>
                      <w:vertAlign w:val="superscript"/>
                      <w14:textFill>
                        <w14:solidFill>
                          <w14:schemeClr w14:val="tx1"/>
                        </w14:solidFill>
                      </w14:textFill>
                    </w:rPr>
                    <w:t>3</w:t>
                  </w:r>
                </w:p>
              </w:tc>
              <w:tc>
                <w:tcPr>
                  <w:tcW w:w="519" w:type="pct"/>
                  <w:tcBorders>
                    <w:top w:val="single" w:color="auto" w:sz="4" w:space="0"/>
                    <w:left w:val="single" w:color="auto" w:sz="4" w:space="0"/>
                    <w:right w:val="single" w:color="auto" w:sz="4" w:space="0"/>
                  </w:tcBorders>
                  <w:vAlign w:val="center"/>
                </w:tcPr>
                <w:p w14:paraId="3871D932">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1.42</w:t>
                  </w:r>
                </w:p>
              </w:tc>
            </w:tr>
            <w:tr w14:paraId="3312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exact"/>
                <w:jc w:val="center"/>
              </w:trPr>
              <w:tc>
                <w:tcPr>
                  <w:tcW w:w="630" w:type="pct"/>
                  <w:vMerge w:val="continue"/>
                  <w:tcBorders>
                    <w:left w:val="single" w:color="auto" w:sz="4" w:space="0"/>
                    <w:right w:val="single" w:color="auto" w:sz="4" w:space="0"/>
                  </w:tcBorders>
                  <w:vAlign w:val="center"/>
                </w:tcPr>
                <w:p w14:paraId="02728DC1">
                  <w:pPr>
                    <w:widowControl/>
                    <w:adjustRightInd w:val="0"/>
                    <w:snapToGrid w:val="0"/>
                    <w:spacing w:line="360" w:lineRule="exact"/>
                    <w:jc w:val="center"/>
                    <w:rPr>
                      <w:color w:val="000000" w:themeColor="text1"/>
                      <w:szCs w:val="21"/>
                      <w14:textFill>
                        <w14:solidFill>
                          <w14:schemeClr w14:val="tx1"/>
                        </w14:solidFill>
                      </w14:textFill>
                    </w:rPr>
                  </w:pPr>
                </w:p>
              </w:tc>
              <w:tc>
                <w:tcPr>
                  <w:tcW w:w="553" w:type="pct"/>
                  <w:tcBorders>
                    <w:top w:val="single" w:color="auto" w:sz="4" w:space="0"/>
                    <w:left w:val="single" w:color="auto" w:sz="4" w:space="0"/>
                    <w:right w:val="single" w:color="auto" w:sz="4" w:space="0"/>
                  </w:tcBorders>
                  <w:vAlign w:val="center"/>
                </w:tcPr>
                <w:p w14:paraId="7FB4D6F0">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氨</w:t>
                  </w:r>
                </w:p>
              </w:tc>
              <w:tc>
                <w:tcPr>
                  <w:tcW w:w="765" w:type="pct"/>
                  <w:tcBorders>
                    <w:top w:val="single" w:color="auto" w:sz="4" w:space="0"/>
                    <w:left w:val="single" w:color="auto" w:sz="4" w:space="0"/>
                    <w:right w:val="single" w:color="auto" w:sz="4" w:space="0"/>
                  </w:tcBorders>
                  <w:vAlign w:val="center"/>
                </w:tcPr>
                <w:p w14:paraId="57A6AD60">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1.28</w:t>
                  </w:r>
                </w:p>
              </w:tc>
              <w:tc>
                <w:tcPr>
                  <w:tcW w:w="446" w:type="pct"/>
                  <w:tcBorders>
                    <w:top w:val="single" w:color="auto" w:sz="4" w:space="0"/>
                    <w:left w:val="single" w:color="auto" w:sz="4" w:space="0"/>
                    <w:right w:val="single" w:color="auto" w:sz="4" w:space="0"/>
                  </w:tcBorders>
                  <w:vAlign w:val="center"/>
                </w:tcPr>
                <w:p w14:paraId="305613EB">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0.015</w:t>
                  </w:r>
                </w:p>
              </w:tc>
              <w:tc>
                <w:tcPr>
                  <w:tcW w:w="419" w:type="pct"/>
                  <w:tcBorders>
                    <w:left w:val="single" w:color="auto" w:sz="4" w:space="0"/>
                    <w:right w:val="single" w:color="auto" w:sz="4" w:space="0"/>
                  </w:tcBorders>
                  <w:vAlign w:val="center"/>
                </w:tcPr>
                <w:p w14:paraId="7146E241">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11850</w:t>
                  </w:r>
                </w:p>
              </w:tc>
              <w:tc>
                <w:tcPr>
                  <w:tcW w:w="995" w:type="pct"/>
                  <w:vMerge w:val="continue"/>
                  <w:tcBorders>
                    <w:left w:val="single" w:color="auto" w:sz="4" w:space="0"/>
                    <w:right w:val="single" w:color="auto" w:sz="4" w:space="0"/>
                  </w:tcBorders>
                  <w:vAlign w:val="center"/>
                </w:tcPr>
                <w:p w14:paraId="4762C72E">
                  <w:pPr>
                    <w:widowControl/>
                    <w:adjustRightInd w:val="0"/>
                    <w:snapToGrid w:val="0"/>
                    <w:spacing w:line="360" w:lineRule="exact"/>
                    <w:rPr>
                      <w:color w:val="000000" w:themeColor="text1"/>
                      <w:kern w:val="0"/>
                      <w:szCs w:val="21"/>
                      <w14:textFill>
                        <w14:solidFill>
                          <w14:schemeClr w14:val="tx1"/>
                        </w14:solidFill>
                      </w14:textFill>
                    </w:rPr>
                  </w:pPr>
                </w:p>
              </w:tc>
              <w:tc>
                <w:tcPr>
                  <w:tcW w:w="673" w:type="pct"/>
                  <w:tcBorders>
                    <w:top w:val="single" w:color="auto" w:sz="4" w:space="0"/>
                    <w:left w:val="single" w:color="auto" w:sz="4" w:space="0"/>
                    <w:right w:val="single" w:color="auto" w:sz="4" w:space="0"/>
                  </w:tcBorders>
                  <w:vAlign w:val="center"/>
                </w:tcPr>
                <w:p w14:paraId="33801B62">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10</w:t>
                  </w:r>
                  <w:r>
                    <w:rPr>
                      <w:color w:val="000000" w:themeColor="text1"/>
                      <w:kern w:val="0"/>
                      <w:szCs w:val="21"/>
                      <w14:textFill>
                        <w14:solidFill>
                          <w14:schemeClr w14:val="tx1"/>
                        </w14:solidFill>
                      </w14:textFill>
                    </w:rPr>
                    <w:t>mg/m</w:t>
                  </w:r>
                  <w:r>
                    <w:rPr>
                      <w:color w:val="000000" w:themeColor="text1"/>
                      <w:kern w:val="0"/>
                      <w:szCs w:val="21"/>
                      <w:vertAlign w:val="superscript"/>
                      <w14:textFill>
                        <w14:solidFill>
                          <w14:schemeClr w14:val="tx1"/>
                        </w14:solidFill>
                      </w14:textFill>
                    </w:rPr>
                    <w:t>3</w:t>
                  </w:r>
                </w:p>
              </w:tc>
              <w:tc>
                <w:tcPr>
                  <w:tcW w:w="519" w:type="pct"/>
                  <w:tcBorders>
                    <w:top w:val="single" w:color="auto" w:sz="4" w:space="0"/>
                    <w:left w:val="single" w:color="auto" w:sz="4" w:space="0"/>
                    <w:right w:val="single" w:color="auto" w:sz="4" w:space="0"/>
                  </w:tcBorders>
                  <w:vAlign w:val="center"/>
                </w:tcPr>
                <w:p w14:paraId="54A7591D">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0.13</w:t>
                  </w:r>
                </w:p>
              </w:tc>
            </w:tr>
            <w:tr w14:paraId="22A0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exact"/>
                <w:jc w:val="center"/>
              </w:trPr>
              <w:tc>
                <w:tcPr>
                  <w:tcW w:w="630" w:type="pct"/>
                  <w:vMerge w:val="restart"/>
                  <w:tcBorders>
                    <w:left w:val="single" w:color="auto" w:sz="4" w:space="0"/>
                    <w:right w:val="single" w:color="auto" w:sz="4" w:space="0"/>
                  </w:tcBorders>
                  <w:vAlign w:val="center"/>
                </w:tcPr>
                <w:p w14:paraId="4C03ACD3">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厂界无组织废气</w:t>
                  </w:r>
                </w:p>
              </w:tc>
              <w:tc>
                <w:tcPr>
                  <w:tcW w:w="553" w:type="pct"/>
                  <w:tcBorders>
                    <w:top w:val="single" w:color="auto" w:sz="4" w:space="0"/>
                    <w:left w:val="single" w:color="auto" w:sz="4" w:space="0"/>
                    <w:bottom w:val="single" w:color="auto" w:sz="4" w:space="0"/>
                    <w:right w:val="single" w:color="auto" w:sz="4" w:space="0"/>
                  </w:tcBorders>
                  <w:vAlign w:val="center"/>
                </w:tcPr>
                <w:p w14:paraId="440A05A7">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颗粒物</w:t>
                  </w:r>
                </w:p>
              </w:tc>
              <w:tc>
                <w:tcPr>
                  <w:tcW w:w="765" w:type="pct"/>
                  <w:tcBorders>
                    <w:top w:val="single" w:color="auto" w:sz="4" w:space="0"/>
                    <w:left w:val="single" w:color="auto" w:sz="4" w:space="0"/>
                    <w:bottom w:val="single" w:color="auto" w:sz="4" w:space="0"/>
                    <w:right w:val="single" w:color="auto" w:sz="4" w:space="0"/>
                  </w:tcBorders>
                  <w:vAlign w:val="center"/>
                </w:tcPr>
                <w:p w14:paraId="4F87A54B">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0.278</w:t>
                  </w:r>
                </w:p>
              </w:tc>
              <w:tc>
                <w:tcPr>
                  <w:tcW w:w="446" w:type="pct"/>
                  <w:tcBorders>
                    <w:left w:val="single" w:color="auto" w:sz="4" w:space="0"/>
                    <w:right w:val="single" w:color="auto" w:sz="4" w:space="0"/>
                  </w:tcBorders>
                  <w:vAlign w:val="center"/>
                </w:tcPr>
                <w:p w14:paraId="21DD0EFB">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w:t>
                  </w:r>
                </w:p>
              </w:tc>
              <w:tc>
                <w:tcPr>
                  <w:tcW w:w="419" w:type="pct"/>
                  <w:tcBorders>
                    <w:left w:val="single" w:color="auto" w:sz="4" w:space="0"/>
                    <w:right w:val="single" w:color="auto" w:sz="4" w:space="0"/>
                  </w:tcBorders>
                  <w:vAlign w:val="center"/>
                </w:tcPr>
                <w:p w14:paraId="389479C4">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w:t>
                  </w:r>
                </w:p>
              </w:tc>
              <w:tc>
                <w:tcPr>
                  <w:tcW w:w="995" w:type="pct"/>
                  <w:vMerge w:val="restart"/>
                  <w:tcBorders>
                    <w:left w:val="single" w:color="auto" w:sz="4" w:space="0"/>
                    <w:right w:val="single" w:color="auto" w:sz="4" w:space="0"/>
                  </w:tcBorders>
                  <w:vAlign w:val="center"/>
                </w:tcPr>
                <w:p w14:paraId="33103217">
                  <w:pPr>
                    <w:widowControl/>
                    <w:adjustRightInd w:val="0"/>
                    <w:snapToGrid w:val="0"/>
                    <w:spacing w:line="36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原料堆存、上料等工序均置于全封闭储棚内；厂区洒水抑尘。</w:t>
                  </w:r>
                </w:p>
              </w:tc>
              <w:tc>
                <w:tcPr>
                  <w:tcW w:w="673" w:type="pct"/>
                  <w:tcBorders>
                    <w:top w:val="single" w:color="auto" w:sz="4" w:space="0"/>
                    <w:left w:val="single" w:color="auto" w:sz="4" w:space="0"/>
                    <w:bottom w:val="single" w:color="auto" w:sz="4" w:space="0"/>
                    <w:right w:val="single" w:color="auto" w:sz="4" w:space="0"/>
                  </w:tcBorders>
                  <w:vAlign w:val="center"/>
                </w:tcPr>
                <w:p w14:paraId="0F5E66B0">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r>
                    <w:rPr>
                      <w:color w:val="000000" w:themeColor="text1"/>
                      <w:kern w:val="0"/>
                      <w:szCs w:val="21"/>
                      <w14:textFill>
                        <w14:solidFill>
                          <w14:schemeClr w14:val="tx1"/>
                        </w14:solidFill>
                      </w14:textFill>
                    </w:rPr>
                    <w:t>mg/m</w:t>
                  </w:r>
                  <w:r>
                    <w:rPr>
                      <w:color w:val="000000" w:themeColor="text1"/>
                      <w:kern w:val="0"/>
                      <w:szCs w:val="21"/>
                      <w:vertAlign w:val="superscript"/>
                      <w14:textFill>
                        <w14:solidFill>
                          <w14:schemeClr w14:val="tx1"/>
                        </w14:solidFill>
                      </w14:textFill>
                    </w:rPr>
                    <w:t>3</w:t>
                  </w:r>
                </w:p>
              </w:tc>
              <w:tc>
                <w:tcPr>
                  <w:tcW w:w="519" w:type="pct"/>
                  <w:tcBorders>
                    <w:top w:val="single" w:color="auto" w:sz="4" w:space="0"/>
                    <w:left w:val="single" w:color="auto" w:sz="4" w:space="0"/>
                    <w:bottom w:val="single" w:color="auto" w:sz="4" w:space="0"/>
                    <w:right w:val="single" w:color="auto" w:sz="4" w:space="0"/>
                  </w:tcBorders>
                  <w:vAlign w:val="center"/>
                </w:tcPr>
                <w:p w14:paraId="3396289C">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w:t>
                  </w:r>
                </w:p>
              </w:tc>
            </w:tr>
            <w:tr w14:paraId="43EB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3" w:hRule="exact"/>
                <w:jc w:val="center"/>
              </w:trPr>
              <w:tc>
                <w:tcPr>
                  <w:tcW w:w="630" w:type="pct"/>
                  <w:vMerge w:val="continue"/>
                  <w:tcBorders>
                    <w:left w:val="single" w:color="auto" w:sz="4" w:space="0"/>
                    <w:right w:val="single" w:color="auto" w:sz="4" w:space="0"/>
                  </w:tcBorders>
                  <w:vAlign w:val="center"/>
                </w:tcPr>
                <w:p w14:paraId="6CC336B9">
                  <w:pPr>
                    <w:widowControl/>
                    <w:adjustRightInd w:val="0"/>
                    <w:snapToGrid w:val="0"/>
                    <w:spacing w:line="360" w:lineRule="exact"/>
                    <w:jc w:val="center"/>
                    <w:rPr>
                      <w:color w:val="000000" w:themeColor="text1"/>
                      <w:kern w:val="0"/>
                      <w:szCs w:val="21"/>
                      <w14:textFill>
                        <w14:solidFill>
                          <w14:schemeClr w14:val="tx1"/>
                        </w14:solidFill>
                      </w14:textFill>
                    </w:rPr>
                  </w:pPr>
                </w:p>
              </w:tc>
              <w:tc>
                <w:tcPr>
                  <w:tcW w:w="553" w:type="pct"/>
                  <w:tcBorders>
                    <w:top w:val="single" w:color="auto" w:sz="4" w:space="0"/>
                    <w:left w:val="single" w:color="auto" w:sz="4" w:space="0"/>
                    <w:bottom w:val="single" w:color="auto" w:sz="4" w:space="0"/>
                    <w:right w:val="single" w:color="auto" w:sz="4" w:space="0"/>
                  </w:tcBorders>
                  <w:vAlign w:val="center"/>
                </w:tcPr>
                <w:p w14:paraId="1817583C">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氨</w:t>
                  </w:r>
                </w:p>
              </w:tc>
              <w:tc>
                <w:tcPr>
                  <w:tcW w:w="765" w:type="pct"/>
                  <w:tcBorders>
                    <w:top w:val="single" w:color="auto" w:sz="4" w:space="0"/>
                    <w:left w:val="single" w:color="auto" w:sz="4" w:space="0"/>
                    <w:bottom w:val="single" w:color="auto" w:sz="4" w:space="0"/>
                    <w:right w:val="single" w:color="auto" w:sz="4" w:space="0"/>
                  </w:tcBorders>
                  <w:vAlign w:val="center"/>
                </w:tcPr>
                <w:p w14:paraId="52A0C78B">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0.19</w:t>
                  </w:r>
                </w:p>
              </w:tc>
              <w:tc>
                <w:tcPr>
                  <w:tcW w:w="446" w:type="pct"/>
                  <w:tcBorders>
                    <w:left w:val="single" w:color="auto" w:sz="4" w:space="0"/>
                    <w:right w:val="single" w:color="auto" w:sz="4" w:space="0"/>
                  </w:tcBorders>
                  <w:vAlign w:val="center"/>
                </w:tcPr>
                <w:p w14:paraId="7D13FFDA">
                  <w:pPr>
                    <w:widowControl/>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419" w:type="pct"/>
                  <w:tcBorders>
                    <w:left w:val="single" w:color="auto" w:sz="4" w:space="0"/>
                    <w:right w:val="single" w:color="auto" w:sz="4" w:space="0"/>
                  </w:tcBorders>
                  <w:vAlign w:val="center"/>
                </w:tcPr>
                <w:p w14:paraId="034B3EAB">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995" w:type="pct"/>
                  <w:vMerge w:val="continue"/>
                  <w:tcBorders>
                    <w:left w:val="single" w:color="auto" w:sz="4" w:space="0"/>
                    <w:right w:val="single" w:color="auto" w:sz="4" w:space="0"/>
                  </w:tcBorders>
                  <w:vAlign w:val="center"/>
                </w:tcPr>
                <w:p w14:paraId="78AFCBF5">
                  <w:pPr>
                    <w:widowControl/>
                    <w:adjustRightInd w:val="0"/>
                    <w:snapToGrid w:val="0"/>
                    <w:spacing w:line="360" w:lineRule="exact"/>
                    <w:rPr>
                      <w:color w:val="000000" w:themeColor="text1"/>
                      <w:kern w:val="0"/>
                      <w:szCs w:val="21"/>
                      <w14:textFill>
                        <w14:solidFill>
                          <w14:schemeClr w14:val="tx1"/>
                        </w14:solidFill>
                      </w14:textFill>
                    </w:rPr>
                  </w:pPr>
                </w:p>
              </w:tc>
              <w:tc>
                <w:tcPr>
                  <w:tcW w:w="673" w:type="pct"/>
                  <w:tcBorders>
                    <w:top w:val="single" w:color="auto" w:sz="4" w:space="0"/>
                    <w:left w:val="single" w:color="auto" w:sz="4" w:space="0"/>
                    <w:bottom w:val="single" w:color="auto" w:sz="4" w:space="0"/>
                    <w:right w:val="single" w:color="auto" w:sz="4" w:space="0"/>
                  </w:tcBorders>
                  <w:vAlign w:val="center"/>
                </w:tcPr>
                <w:p w14:paraId="0B306BCC">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0.3</w:t>
                  </w:r>
                  <w:r>
                    <w:rPr>
                      <w:color w:val="000000" w:themeColor="text1"/>
                      <w:kern w:val="0"/>
                      <w:szCs w:val="21"/>
                      <w14:textFill>
                        <w14:solidFill>
                          <w14:schemeClr w14:val="tx1"/>
                        </w14:solidFill>
                      </w14:textFill>
                    </w:rPr>
                    <w:t>mg/m</w:t>
                  </w:r>
                  <w:r>
                    <w:rPr>
                      <w:color w:val="000000" w:themeColor="text1"/>
                      <w:kern w:val="0"/>
                      <w:szCs w:val="21"/>
                      <w:vertAlign w:val="superscript"/>
                      <w14:textFill>
                        <w14:solidFill>
                          <w14:schemeClr w14:val="tx1"/>
                        </w14:solidFill>
                      </w14:textFill>
                    </w:rPr>
                    <w:t>3</w:t>
                  </w:r>
                </w:p>
              </w:tc>
              <w:tc>
                <w:tcPr>
                  <w:tcW w:w="519" w:type="pct"/>
                  <w:tcBorders>
                    <w:top w:val="single" w:color="auto" w:sz="4" w:space="0"/>
                    <w:left w:val="single" w:color="auto" w:sz="4" w:space="0"/>
                    <w:bottom w:val="single" w:color="auto" w:sz="4" w:space="0"/>
                    <w:right w:val="single" w:color="auto" w:sz="4" w:space="0"/>
                  </w:tcBorders>
                  <w:vAlign w:val="center"/>
                </w:tcPr>
                <w:p w14:paraId="5BA429FB">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r>
          </w:tbl>
          <w:p w14:paraId="2C276060">
            <w:pPr>
              <w:spacing w:line="440" w:lineRule="exact"/>
              <w:rPr>
                <w:b/>
                <w:color w:val="000000" w:themeColor="text1"/>
                <w:sz w:val="22"/>
                <w:szCs w:val="22"/>
                <w14:textFill>
                  <w14:solidFill>
                    <w14:schemeClr w14:val="tx1"/>
                  </w14:solidFill>
                </w14:textFill>
              </w:rPr>
            </w:pPr>
            <w:r>
              <w:rPr>
                <w:rFonts w:hint="eastAsia"/>
                <w:b/>
                <w:color w:val="000000" w:themeColor="text1"/>
                <w:sz w:val="22"/>
                <w:szCs w:val="22"/>
                <w14:textFill>
                  <w14:solidFill>
                    <w14:schemeClr w14:val="tx1"/>
                  </w14:solidFill>
                </w14:textFill>
              </w:rPr>
              <w:t>注：监测期间生产工况90%。（污染物检测浓度均为监测期间最大值）</w:t>
            </w:r>
          </w:p>
          <w:p w14:paraId="4B06B21B">
            <w:pPr>
              <w:spacing w:line="440" w:lineRule="exact"/>
              <w:ind w:firstLine="480" w:firstLineChars="200"/>
              <w:rPr>
                <w:bCs/>
                <w:color w:val="000000" w:themeColor="text1"/>
                <w:sz w:val="24"/>
                <w14:textFill>
                  <w14:solidFill>
                    <w14:schemeClr w14:val="tx1"/>
                  </w14:solidFill>
                </w14:textFill>
              </w:rPr>
            </w:pPr>
          </w:p>
          <w:p w14:paraId="07DDC09C">
            <w:pPr>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（2）废水</w:t>
            </w:r>
          </w:p>
          <w:p w14:paraId="5CBFAE99">
            <w:pPr>
              <w:spacing w:line="44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项目循环冷却水系统排水用于原料库、厂区泼洒抑尘，不外排；生活污水经1座20m</w:t>
            </w:r>
            <w:r>
              <w:rPr>
                <w:rFonts w:hint="eastAsia"/>
                <w:bCs/>
                <w:color w:val="000000" w:themeColor="text1"/>
                <w:sz w:val="24"/>
                <w:vertAlign w:val="superscript"/>
                <w14:textFill>
                  <w14:solidFill>
                    <w14:schemeClr w14:val="tx1"/>
                  </w14:solidFill>
                </w14:textFill>
              </w:rPr>
              <w:t>3</w:t>
            </w:r>
            <w:r>
              <w:rPr>
                <w:rFonts w:hint="eastAsia"/>
                <w:bCs/>
                <w:color w:val="000000" w:themeColor="text1"/>
                <w:sz w:val="24"/>
                <w14:textFill>
                  <w14:solidFill>
                    <w14:schemeClr w14:val="tx1"/>
                  </w14:solidFill>
                </w14:textFill>
              </w:rPr>
              <w:t>玻璃钢化粪池收集后，排至内蒙古准格尔经济开发区城镇污水处理厂进一步处理。</w:t>
            </w:r>
          </w:p>
          <w:p w14:paraId="73E7FFA8">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（3）噪声污染源及防治措施</w:t>
            </w:r>
          </w:p>
          <w:p w14:paraId="7C5465AE">
            <w:pPr>
              <w:spacing w:line="440" w:lineRule="exact"/>
              <w:ind w:firstLine="523" w:firstLineChars="218"/>
              <w:rPr>
                <w:bCs/>
                <w:color w:val="000000" w:themeColor="text1"/>
                <w:kern w:val="0"/>
                <w:sz w:val="24"/>
                <w14:textFill>
                  <w14:solidFill>
                    <w14:schemeClr w14:val="tx1"/>
                  </w14:solidFill>
                </w14:textFill>
              </w:rPr>
            </w:pPr>
            <w:r>
              <w:rPr>
                <w:rFonts w:hint="eastAsia"/>
                <w:bCs/>
                <w:color w:val="000000" w:themeColor="text1"/>
                <w:kern w:val="0"/>
                <w:sz w:val="24"/>
                <w14:textFill>
                  <w14:solidFill>
                    <w14:schemeClr w14:val="tx1"/>
                  </w14:solidFill>
                </w14:textFill>
              </w:rPr>
              <w:t>根据企业竣工环境保护自主验收监测报告（</w:t>
            </w:r>
            <w:r>
              <w:rPr>
                <w:bCs/>
                <w:color w:val="000000" w:themeColor="text1"/>
                <w:kern w:val="0"/>
                <w:sz w:val="24"/>
                <w14:textFill>
                  <w14:solidFill>
                    <w14:schemeClr w14:val="tx1"/>
                  </w14:solidFill>
                </w14:textFill>
              </w:rPr>
              <w:t>TF/BG-2024-612</w:t>
            </w:r>
            <w:r>
              <w:rPr>
                <w:rFonts w:hint="eastAsia"/>
                <w:bCs/>
                <w:color w:val="000000" w:themeColor="text1"/>
                <w:kern w:val="0"/>
                <w:sz w:val="24"/>
                <w14:textFill>
                  <w14:solidFill>
                    <w14:schemeClr w14:val="tx1"/>
                  </w14:solidFill>
                </w14:textFill>
              </w:rPr>
              <w:t>）中2024年12月3日厂界噪声监测结果，现有工程厂界噪声情况见下表。</w:t>
            </w:r>
          </w:p>
          <w:p w14:paraId="2647D328">
            <w:pPr>
              <w:spacing w:line="440" w:lineRule="exact"/>
              <w:ind w:firstLine="525" w:firstLineChars="218"/>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表</w:t>
            </w:r>
            <w:r>
              <w:rPr>
                <w:b/>
                <w:color w:val="000000" w:themeColor="text1"/>
                <w:kern w:val="0"/>
                <w:sz w:val="24"/>
                <w14:textFill>
                  <w14:solidFill>
                    <w14:schemeClr w14:val="tx1"/>
                  </w14:solidFill>
                </w14:textFill>
              </w:rPr>
              <w:t>2-</w:t>
            </w:r>
            <w:r>
              <w:rPr>
                <w:rFonts w:hint="eastAsia"/>
                <w:b/>
                <w:color w:val="000000" w:themeColor="text1"/>
                <w:kern w:val="0"/>
                <w:sz w:val="24"/>
                <w14:textFill>
                  <w14:solidFill>
                    <w14:schemeClr w14:val="tx1"/>
                  </w14:solidFill>
                </w14:textFill>
              </w:rPr>
              <w:t>9    现有工程噪声污染源治理措施及排放情况一览表</w:t>
            </w:r>
          </w:p>
          <w:tbl>
            <w:tblPr>
              <w:tblStyle w:val="27"/>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43"/>
              <w:gridCol w:w="1752"/>
              <w:gridCol w:w="1843"/>
              <w:gridCol w:w="992"/>
              <w:gridCol w:w="851"/>
              <w:gridCol w:w="1134"/>
              <w:gridCol w:w="1114"/>
            </w:tblGrid>
            <w:tr w14:paraId="0E09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643" w:type="dxa"/>
                  <w:vMerge w:val="restart"/>
                  <w:vAlign w:val="center"/>
                </w:tcPr>
                <w:p w14:paraId="2C7C7A94">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污染源</w:t>
                  </w:r>
                </w:p>
              </w:tc>
              <w:tc>
                <w:tcPr>
                  <w:tcW w:w="1752" w:type="dxa"/>
                  <w:vMerge w:val="restart"/>
                  <w:vAlign w:val="center"/>
                </w:tcPr>
                <w:p w14:paraId="3E773976">
                  <w:pPr>
                    <w:kinsoku w:val="0"/>
                    <w:overflowPunct w:val="0"/>
                    <w:autoSpaceDE w:val="0"/>
                    <w:autoSpaceDN w:val="0"/>
                    <w:snapToGrid w:val="0"/>
                    <w:spacing w:line="360" w:lineRule="exact"/>
                    <w:jc w:val="center"/>
                    <w:rPr>
                      <w:color w:val="000000" w:themeColor="text1"/>
                      <w:spacing w:val="-2"/>
                      <w:kern w:val="0"/>
                      <w:szCs w:val="21"/>
                      <w14:textFill>
                        <w14:solidFill>
                          <w14:schemeClr w14:val="tx1"/>
                        </w14:solidFill>
                      </w14:textFill>
                    </w:rPr>
                  </w:pPr>
                  <w:r>
                    <w:rPr>
                      <w:color w:val="000000" w:themeColor="text1"/>
                      <w:spacing w:val="-2"/>
                      <w:kern w:val="0"/>
                      <w:szCs w:val="21"/>
                      <w14:textFill>
                        <w14:solidFill>
                          <w14:schemeClr w14:val="tx1"/>
                        </w14:solidFill>
                      </w14:textFill>
                    </w:rPr>
                    <w:t>环保措施</w:t>
                  </w:r>
                </w:p>
              </w:tc>
              <w:tc>
                <w:tcPr>
                  <w:tcW w:w="1843" w:type="dxa"/>
                  <w:vMerge w:val="restart"/>
                  <w:vAlign w:val="center"/>
                </w:tcPr>
                <w:p w14:paraId="7EE43875">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标准来源</w:t>
                  </w:r>
                </w:p>
              </w:tc>
              <w:tc>
                <w:tcPr>
                  <w:tcW w:w="992" w:type="dxa"/>
                  <w:vMerge w:val="restart"/>
                  <w:vAlign w:val="center"/>
                </w:tcPr>
                <w:p w14:paraId="1456E37B">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标准值</w:t>
                  </w:r>
                </w:p>
                <w:p w14:paraId="6461ACA4">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dB（A）</w:t>
                  </w:r>
                </w:p>
              </w:tc>
              <w:tc>
                <w:tcPr>
                  <w:tcW w:w="851" w:type="dxa"/>
                  <w:vMerge w:val="restart"/>
                  <w:vAlign w:val="center"/>
                </w:tcPr>
                <w:p w14:paraId="1228E9F2">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位置</w:t>
                  </w:r>
                </w:p>
              </w:tc>
              <w:tc>
                <w:tcPr>
                  <w:tcW w:w="2248" w:type="dxa"/>
                  <w:gridSpan w:val="2"/>
                  <w:vAlign w:val="center"/>
                </w:tcPr>
                <w:p w14:paraId="46A39EA3">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监测数据</w:t>
                  </w:r>
                  <w:r>
                    <w:rPr>
                      <w:rFonts w:hint="eastAsia"/>
                      <w:color w:val="000000" w:themeColor="text1"/>
                      <w:kern w:val="0"/>
                      <w:szCs w:val="21"/>
                      <w14:textFill>
                        <w14:solidFill>
                          <w14:schemeClr w14:val="tx1"/>
                        </w14:solidFill>
                      </w14:textFill>
                    </w:rPr>
                    <w:t>（dB（A））</w:t>
                  </w:r>
                </w:p>
              </w:tc>
            </w:tr>
            <w:tr w14:paraId="7DCD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exact"/>
                <w:jc w:val="center"/>
              </w:trPr>
              <w:tc>
                <w:tcPr>
                  <w:tcW w:w="643" w:type="dxa"/>
                  <w:vMerge w:val="continue"/>
                  <w:vAlign w:val="center"/>
                </w:tcPr>
                <w:p w14:paraId="259C941C">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1752" w:type="dxa"/>
                  <w:vMerge w:val="continue"/>
                  <w:vAlign w:val="center"/>
                </w:tcPr>
                <w:p w14:paraId="02EACFA4">
                  <w:pPr>
                    <w:kinsoku w:val="0"/>
                    <w:overflowPunct w:val="0"/>
                    <w:autoSpaceDE w:val="0"/>
                    <w:autoSpaceDN w:val="0"/>
                    <w:snapToGrid w:val="0"/>
                    <w:spacing w:line="360" w:lineRule="exact"/>
                    <w:jc w:val="center"/>
                    <w:rPr>
                      <w:color w:val="000000" w:themeColor="text1"/>
                      <w:spacing w:val="-2"/>
                      <w:kern w:val="0"/>
                      <w:szCs w:val="21"/>
                      <w14:textFill>
                        <w14:solidFill>
                          <w14:schemeClr w14:val="tx1"/>
                        </w14:solidFill>
                      </w14:textFill>
                    </w:rPr>
                  </w:pPr>
                </w:p>
              </w:tc>
              <w:tc>
                <w:tcPr>
                  <w:tcW w:w="1843" w:type="dxa"/>
                  <w:vMerge w:val="continue"/>
                  <w:vAlign w:val="center"/>
                </w:tcPr>
                <w:p w14:paraId="052C756A">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992" w:type="dxa"/>
                  <w:vMerge w:val="continue"/>
                  <w:vAlign w:val="center"/>
                </w:tcPr>
                <w:p w14:paraId="15A104C8">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851" w:type="dxa"/>
                  <w:vMerge w:val="continue"/>
                  <w:vAlign w:val="center"/>
                </w:tcPr>
                <w:p w14:paraId="5D4129A3">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1134" w:type="dxa"/>
                  <w:vAlign w:val="center"/>
                </w:tcPr>
                <w:p w14:paraId="27E73DA0">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昼间</w:t>
                  </w:r>
                </w:p>
              </w:tc>
              <w:tc>
                <w:tcPr>
                  <w:tcW w:w="1114" w:type="dxa"/>
                  <w:vAlign w:val="center"/>
                </w:tcPr>
                <w:p w14:paraId="6D33F864">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夜间</w:t>
                  </w:r>
                </w:p>
              </w:tc>
            </w:tr>
            <w:tr w14:paraId="5685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1" w:hRule="atLeast"/>
                <w:jc w:val="center"/>
              </w:trPr>
              <w:tc>
                <w:tcPr>
                  <w:tcW w:w="643" w:type="dxa"/>
                  <w:vMerge w:val="restart"/>
                  <w:vAlign w:val="center"/>
                </w:tcPr>
                <w:p w14:paraId="3DEA4A8D">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生产设备</w:t>
                  </w:r>
                  <w:r>
                    <w:rPr>
                      <w:rFonts w:hint="eastAsia"/>
                      <w:color w:val="000000" w:themeColor="text1"/>
                      <w:kern w:val="0"/>
                      <w:szCs w:val="21"/>
                      <w14:textFill>
                        <w14:solidFill>
                          <w14:schemeClr w14:val="tx1"/>
                        </w14:solidFill>
                      </w14:textFill>
                    </w:rPr>
                    <w:t>、风机</w:t>
                  </w:r>
                </w:p>
              </w:tc>
              <w:tc>
                <w:tcPr>
                  <w:tcW w:w="1752" w:type="dxa"/>
                  <w:vMerge w:val="restart"/>
                  <w:vAlign w:val="center"/>
                </w:tcPr>
                <w:p w14:paraId="603AE800">
                  <w:pPr>
                    <w:kinsoku w:val="0"/>
                    <w:overflowPunct w:val="0"/>
                    <w:autoSpaceDE w:val="0"/>
                    <w:autoSpaceDN w:val="0"/>
                    <w:snapToGrid w:val="0"/>
                    <w:spacing w:line="360" w:lineRule="exact"/>
                    <w:rPr>
                      <w:color w:val="000000" w:themeColor="text1"/>
                      <w:spacing w:val="-2"/>
                      <w:kern w:val="0"/>
                      <w:szCs w:val="21"/>
                      <w14:textFill>
                        <w14:solidFill>
                          <w14:schemeClr w14:val="tx1"/>
                        </w14:solidFill>
                      </w14:textFill>
                    </w:rPr>
                  </w:pPr>
                  <w:r>
                    <w:rPr>
                      <w:rFonts w:hint="eastAsia"/>
                      <w:color w:val="000000" w:themeColor="text1"/>
                      <w:spacing w:val="-2"/>
                      <w:kern w:val="0"/>
                      <w:szCs w:val="21"/>
                      <w14:textFill>
                        <w14:solidFill>
                          <w14:schemeClr w14:val="tx1"/>
                        </w14:solidFill>
                      </w14:textFill>
                    </w:rPr>
                    <w:t>选用低噪声设备，加装基础减振，厂房隔声等措施</w:t>
                  </w:r>
                </w:p>
              </w:tc>
              <w:tc>
                <w:tcPr>
                  <w:tcW w:w="1843" w:type="dxa"/>
                  <w:vMerge w:val="restart"/>
                  <w:vAlign w:val="center"/>
                </w:tcPr>
                <w:p w14:paraId="4EE32D9A">
                  <w:pPr>
                    <w:kinsoku w:val="0"/>
                    <w:overflowPunct w:val="0"/>
                    <w:autoSpaceDE w:val="0"/>
                    <w:autoSpaceDN w:val="0"/>
                    <w:snapToGrid w:val="0"/>
                    <w:spacing w:line="36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《工业企业厂界环境噪声排放标准》（GB12348-2008）</w:t>
                  </w:r>
                  <w:r>
                    <w:rPr>
                      <w:rFonts w:hint="eastAsia"/>
                      <w:color w:val="000000" w:themeColor="text1"/>
                      <w:kern w:val="0"/>
                      <w:szCs w:val="21"/>
                      <w14:textFill>
                        <w14:solidFill>
                          <w14:schemeClr w14:val="tx1"/>
                        </w14:solidFill>
                      </w14:textFill>
                    </w:rPr>
                    <w:t>3类</w:t>
                  </w:r>
                  <w:r>
                    <w:rPr>
                      <w:color w:val="000000" w:themeColor="text1"/>
                      <w:kern w:val="0"/>
                      <w:szCs w:val="21"/>
                      <w14:textFill>
                        <w14:solidFill>
                          <w14:schemeClr w14:val="tx1"/>
                        </w14:solidFill>
                      </w14:textFill>
                    </w:rPr>
                    <w:t>标准</w:t>
                  </w:r>
                </w:p>
              </w:tc>
              <w:tc>
                <w:tcPr>
                  <w:tcW w:w="992" w:type="dxa"/>
                  <w:vMerge w:val="restart"/>
                  <w:vAlign w:val="center"/>
                </w:tcPr>
                <w:p w14:paraId="7C595278">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昼间≤6</w:t>
                  </w:r>
                  <w:r>
                    <w:rPr>
                      <w:rFonts w:hint="eastAsia"/>
                      <w:color w:val="000000" w:themeColor="text1"/>
                      <w:kern w:val="0"/>
                      <w:szCs w:val="21"/>
                      <w14:textFill>
                        <w14:solidFill>
                          <w14:schemeClr w14:val="tx1"/>
                        </w14:solidFill>
                      </w14:textFill>
                    </w:rPr>
                    <w:t>5</w:t>
                  </w:r>
                </w:p>
                <w:p w14:paraId="09BDCA85">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夜间≤5</w:t>
                  </w:r>
                  <w:r>
                    <w:rPr>
                      <w:rFonts w:hint="eastAsia"/>
                      <w:color w:val="000000" w:themeColor="text1"/>
                      <w:kern w:val="0"/>
                      <w:szCs w:val="21"/>
                      <w14:textFill>
                        <w14:solidFill>
                          <w14:schemeClr w14:val="tx1"/>
                        </w14:solidFill>
                      </w14:textFill>
                    </w:rPr>
                    <w:t>5</w:t>
                  </w:r>
                </w:p>
              </w:tc>
              <w:tc>
                <w:tcPr>
                  <w:tcW w:w="851" w:type="dxa"/>
                  <w:vAlign w:val="center"/>
                </w:tcPr>
                <w:p w14:paraId="510F0CC8">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东厂界</w:t>
                  </w:r>
                </w:p>
              </w:tc>
              <w:tc>
                <w:tcPr>
                  <w:tcW w:w="1134" w:type="dxa"/>
                  <w:vAlign w:val="center"/>
                </w:tcPr>
                <w:p w14:paraId="496A44E6">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52.4</w:t>
                  </w:r>
                </w:p>
              </w:tc>
              <w:tc>
                <w:tcPr>
                  <w:tcW w:w="1114" w:type="dxa"/>
                  <w:tcBorders>
                    <w:left w:val="single" w:color="auto" w:sz="4" w:space="0"/>
                    <w:bottom w:val="single" w:color="auto" w:sz="4" w:space="0"/>
                    <w:right w:val="single" w:color="auto" w:sz="4" w:space="0"/>
                  </w:tcBorders>
                  <w:vAlign w:val="center"/>
                </w:tcPr>
                <w:p w14:paraId="0CE20925">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44.1</w:t>
                  </w:r>
                </w:p>
              </w:tc>
            </w:tr>
            <w:tr w14:paraId="7754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9" w:hRule="atLeast"/>
                <w:jc w:val="center"/>
              </w:trPr>
              <w:tc>
                <w:tcPr>
                  <w:tcW w:w="643" w:type="dxa"/>
                  <w:vMerge w:val="continue"/>
                  <w:vAlign w:val="center"/>
                </w:tcPr>
                <w:p w14:paraId="5A6208B5">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1752" w:type="dxa"/>
                  <w:vMerge w:val="continue"/>
                  <w:vAlign w:val="center"/>
                </w:tcPr>
                <w:p w14:paraId="7DF4E8B5">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1843" w:type="dxa"/>
                  <w:vMerge w:val="continue"/>
                  <w:vAlign w:val="center"/>
                </w:tcPr>
                <w:p w14:paraId="3790699B">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992" w:type="dxa"/>
                  <w:vMerge w:val="continue"/>
                  <w:vAlign w:val="center"/>
                </w:tcPr>
                <w:p w14:paraId="3A3030E8">
                  <w:pPr>
                    <w:kinsoku w:val="0"/>
                    <w:overflowPunct w:val="0"/>
                    <w:autoSpaceDE w:val="0"/>
                    <w:autoSpaceDN w:val="0"/>
                    <w:snapToGrid w:val="0"/>
                    <w:spacing w:line="360" w:lineRule="exact"/>
                    <w:rPr>
                      <w:color w:val="000000" w:themeColor="text1"/>
                      <w:kern w:val="0"/>
                      <w:szCs w:val="21"/>
                      <w14:textFill>
                        <w14:solidFill>
                          <w14:schemeClr w14:val="tx1"/>
                        </w14:solidFill>
                      </w14:textFill>
                    </w:rPr>
                  </w:pPr>
                </w:p>
              </w:tc>
              <w:tc>
                <w:tcPr>
                  <w:tcW w:w="851" w:type="dxa"/>
                  <w:vAlign w:val="center"/>
                </w:tcPr>
                <w:p w14:paraId="65D106B3">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西厂界</w:t>
                  </w:r>
                </w:p>
              </w:tc>
              <w:tc>
                <w:tcPr>
                  <w:tcW w:w="1134" w:type="dxa"/>
                  <w:vAlign w:val="center"/>
                </w:tcPr>
                <w:p w14:paraId="1EFAF9BD">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51.4</w:t>
                  </w:r>
                </w:p>
              </w:tc>
              <w:tc>
                <w:tcPr>
                  <w:tcW w:w="1114" w:type="dxa"/>
                  <w:tcBorders>
                    <w:left w:val="single" w:color="auto" w:sz="4" w:space="0"/>
                    <w:bottom w:val="single" w:color="auto" w:sz="4" w:space="0"/>
                    <w:right w:val="single" w:color="auto" w:sz="4" w:space="0"/>
                  </w:tcBorders>
                  <w:vAlign w:val="center"/>
                </w:tcPr>
                <w:p w14:paraId="1D4B930A">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41.9</w:t>
                  </w:r>
                </w:p>
              </w:tc>
            </w:tr>
            <w:tr w14:paraId="6BBB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643" w:type="dxa"/>
                  <w:vMerge w:val="continue"/>
                  <w:vAlign w:val="center"/>
                </w:tcPr>
                <w:p w14:paraId="07DC057B">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1752" w:type="dxa"/>
                  <w:vMerge w:val="continue"/>
                  <w:vAlign w:val="center"/>
                </w:tcPr>
                <w:p w14:paraId="1ECAEBF8">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1843" w:type="dxa"/>
                  <w:vMerge w:val="continue"/>
                  <w:vAlign w:val="center"/>
                </w:tcPr>
                <w:p w14:paraId="69CB49FB">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992" w:type="dxa"/>
                  <w:vMerge w:val="continue"/>
                  <w:vAlign w:val="center"/>
                </w:tcPr>
                <w:p w14:paraId="36E20790">
                  <w:pPr>
                    <w:kinsoku w:val="0"/>
                    <w:overflowPunct w:val="0"/>
                    <w:autoSpaceDE w:val="0"/>
                    <w:autoSpaceDN w:val="0"/>
                    <w:snapToGrid w:val="0"/>
                    <w:spacing w:line="360" w:lineRule="exact"/>
                    <w:rPr>
                      <w:color w:val="000000" w:themeColor="text1"/>
                      <w:kern w:val="0"/>
                      <w:szCs w:val="21"/>
                      <w14:textFill>
                        <w14:solidFill>
                          <w14:schemeClr w14:val="tx1"/>
                        </w14:solidFill>
                      </w14:textFill>
                    </w:rPr>
                  </w:pPr>
                </w:p>
              </w:tc>
              <w:tc>
                <w:tcPr>
                  <w:tcW w:w="851" w:type="dxa"/>
                  <w:vAlign w:val="center"/>
                </w:tcPr>
                <w:p w14:paraId="1848EFF0">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南厂界</w:t>
                  </w:r>
                </w:p>
              </w:tc>
              <w:tc>
                <w:tcPr>
                  <w:tcW w:w="1134" w:type="dxa"/>
                  <w:vAlign w:val="center"/>
                </w:tcPr>
                <w:p w14:paraId="41298EBF">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51.1</w:t>
                  </w:r>
                </w:p>
              </w:tc>
              <w:tc>
                <w:tcPr>
                  <w:tcW w:w="1114" w:type="dxa"/>
                  <w:tcBorders>
                    <w:left w:val="single" w:color="auto" w:sz="4" w:space="0"/>
                    <w:bottom w:val="single" w:color="auto" w:sz="4" w:space="0"/>
                    <w:right w:val="single" w:color="auto" w:sz="4" w:space="0"/>
                  </w:tcBorders>
                  <w:vAlign w:val="center"/>
                </w:tcPr>
                <w:p w14:paraId="725616F1">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42.7</w:t>
                  </w:r>
                </w:p>
              </w:tc>
            </w:tr>
            <w:tr w14:paraId="41E6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643" w:type="dxa"/>
                  <w:vMerge w:val="continue"/>
                  <w:vAlign w:val="center"/>
                </w:tcPr>
                <w:p w14:paraId="013EEE3B">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1752" w:type="dxa"/>
                  <w:vMerge w:val="continue"/>
                  <w:vAlign w:val="center"/>
                </w:tcPr>
                <w:p w14:paraId="6645FC90">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1843" w:type="dxa"/>
                  <w:vMerge w:val="continue"/>
                  <w:vAlign w:val="center"/>
                </w:tcPr>
                <w:p w14:paraId="25F703D2">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p>
              </w:tc>
              <w:tc>
                <w:tcPr>
                  <w:tcW w:w="992" w:type="dxa"/>
                  <w:vMerge w:val="continue"/>
                  <w:vAlign w:val="center"/>
                </w:tcPr>
                <w:p w14:paraId="105A56A0">
                  <w:pPr>
                    <w:kinsoku w:val="0"/>
                    <w:overflowPunct w:val="0"/>
                    <w:autoSpaceDE w:val="0"/>
                    <w:autoSpaceDN w:val="0"/>
                    <w:snapToGrid w:val="0"/>
                    <w:spacing w:line="360" w:lineRule="exact"/>
                    <w:rPr>
                      <w:color w:val="000000" w:themeColor="text1"/>
                      <w:kern w:val="0"/>
                      <w:szCs w:val="21"/>
                      <w14:textFill>
                        <w14:solidFill>
                          <w14:schemeClr w14:val="tx1"/>
                        </w14:solidFill>
                      </w14:textFill>
                    </w:rPr>
                  </w:pPr>
                </w:p>
              </w:tc>
              <w:tc>
                <w:tcPr>
                  <w:tcW w:w="851" w:type="dxa"/>
                  <w:vAlign w:val="center"/>
                </w:tcPr>
                <w:p w14:paraId="74B9E89A">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北厂界</w:t>
                  </w:r>
                </w:p>
              </w:tc>
              <w:tc>
                <w:tcPr>
                  <w:tcW w:w="1134" w:type="dxa"/>
                  <w:vAlign w:val="center"/>
                </w:tcPr>
                <w:p w14:paraId="1B1D49CB">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51.5</w:t>
                  </w:r>
                </w:p>
              </w:tc>
              <w:tc>
                <w:tcPr>
                  <w:tcW w:w="1114" w:type="dxa"/>
                  <w:tcBorders>
                    <w:left w:val="single" w:color="auto" w:sz="4" w:space="0"/>
                    <w:right w:val="single" w:color="auto" w:sz="4" w:space="0"/>
                  </w:tcBorders>
                  <w:vAlign w:val="center"/>
                </w:tcPr>
                <w:p w14:paraId="4DA4AF50">
                  <w:pPr>
                    <w:kinsoku w:val="0"/>
                    <w:overflowPunct w:val="0"/>
                    <w:autoSpaceDE w:val="0"/>
                    <w:autoSpaceDN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41.6</w:t>
                  </w:r>
                </w:p>
              </w:tc>
            </w:tr>
          </w:tbl>
          <w:p w14:paraId="3D93CA72">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根据监测结果，厂界噪声满足《工业企业厂界环境噪声排放标准》（GB12348-2008）3类标准。</w:t>
            </w:r>
          </w:p>
          <w:p w14:paraId="69CA56B8">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固体废物</w:t>
            </w:r>
          </w:p>
          <w:p w14:paraId="126DD2D9">
            <w:pPr>
              <w:spacing w:line="440" w:lineRule="exact"/>
              <w:ind w:firstLine="482" w:firstLineChars="200"/>
              <w:jc w:val="left"/>
              <w:textAlignment w:val="baseline"/>
              <w:rPr>
                <w:b/>
                <w:color w:val="000000" w:themeColor="text1"/>
                <w:sz w:val="24"/>
                <w14:textFill>
                  <w14:solidFill>
                    <w14:schemeClr w14:val="tx1"/>
                  </w14:solidFill>
                </w14:textFill>
              </w:rPr>
            </w:pPr>
            <w:r>
              <w:rPr>
                <w:b/>
                <w:color w:val="000000" w:themeColor="text1"/>
                <w:sz w:val="24"/>
                <w14:textFill>
                  <w14:solidFill>
                    <w14:schemeClr w14:val="tx1"/>
                  </w14:solidFill>
                </w14:textFill>
              </w:rPr>
              <w:t>表2-</w:t>
            </w:r>
            <w:r>
              <w:rPr>
                <w:rFonts w:hint="eastAsia"/>
                <w:b/>
                <w:color w:val="000000" w:themeColor="text1"/>
                <w:sz w:val="24"/>
                <w14:textFill>
                  <w14:solidFill>
                    <w14:schemeClr w14:val="tx1"/>
                  </w14:solidFill>
                </w14:textFill>
              </w:rPr>
              <w:t>10</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项目</w:t>
            </w:r>
            <w:r>
              <w:rPr>
                <w:b/>
                <w:color w:val="000000" w:themeColor="text1"/>
                <w:sz w:val="24"/>
                <w14:textFill>
                  <w14:solidFill>
                    <w14:schemeClr w14:val="tx1"/>
                  </w14:solidFill>
                </w14:textFill>
              </w:rPr>
              <w:t>现有工程固废产生及处置情况</w:t>
            </w:r>
          </w:p>
          <w:tbl>
            <w:tblPr>
              <w:tblStyle w:val="27"/>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4"/>
              <w:gridCol w:w="1348"/>
              <w:gridCol w:w="1091"/>
              <w:gridCol w:w="1288"/>
              <w:gridCol w:w="2590"/>
              <w:gridCol w:w="1018"/>
            </w:tblGrid>
            <w:tr w14:paraId="3BED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exact"/>
                <w:jc w:val="right"/>
              </w:trPr>
              <w:tc>
                <w:tcPr>
                  <w:tcW w:w="597" w:type="pct"/>
                  <w:vAlign w:val="center"/>
                </w:tcPr>
                <w:p w14:paraId="1A3E87EE">
                  <w:pPr>
                    <w:widowControl/>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污染源</w:t>
                  </w:r>
                </w:p>
              </w:tc>
              <w:tc>
                <w:tcPr>
                  <w:tcW w:w="809" w:type="pct"/>
                  <w:vAlign w:val="center"/>
                </w:tcPr>
                <w:p w14:paraId="6BF178AB">
                  <w:pPr>
                    <w:widowControl/>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污染因子</w:t>
                  </w:r>
                </w:p>
              </w:tc>
              <w:tc>
                <w:tcPr>
                  <w:tcW w:w="655" w:type="pct"/>
                  <w:vAlign w:val="center"/>
                </w:tcPr>
                <w:p w14:paraId="29AF35B4">
                  <w:pPr>
                    <w:widowControl/>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产生量</w:t>
                  </w:r>
                </w:p>
              </w:tc>
              <w:tc>
                <w:tcPr>
                  <w:tcW w:w="773" w:type="pct"/>
                </w:tcPr>
                <w:p w14:paraId="41ABFE5A">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固废代码</w:t>
                  </w:r>
                </w:p>
              </w:tc>
              <w:tc>
                <w:tcPr>
                  <w:tcW w:w="1555" w:type="pct"/>
                  <w:vAlign w:val="center"/>
                </w:tcPr>
                <w:p w14:paraId="7E4992DD">
                  <w:pPr>
                    <w:widowControl/>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环保措施</w:t>
                  </w:r>
                </w:p>
              </w:tc>
              <w:tc>
                <w:tcPr>
                  <w:tcW w:w="611" w:type="pct"/>
                  <w:vAlign w:val="center"/>
                </w:tcPr>
                <w:p w14:paraId="6794361F">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固废类别</w:t>
                  </w:r>
                </w:p>
              </w:tc>
            </w:tr>
            <w:tr w14:paraId="67F1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exact"/>
                <w:jc w:val="right"/>
              </w:trPr>
              <w:tc>
                <w:tcPr>
                  <w:tcW w:w="597" w:type="pct"/>
                  <w:vAlign w:val="center"/>
                </w:tcPr>
                <w:p w14:paraId="1761C7FE">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生产</w:t>
                  </w:r>
                </w:p>
              </w:tc>
              <w:tc>
                <w:tcPr>
                  <w:tcW w:w="809" w:type="pct"/>
                  <w:vAlign w:val="center"/>
                </w:tcPr>
                <w:p w14:paraId="1D421CD7">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废包装材料</w:t>
                  </w:r>
                </w:p>
              </w:tc>
              <w:tc>
                <w:tcPr>
                  <w:tcW w:w="655" w:type="pct"/>
                  <w:vAlign w:val="center"/>
                </w:tcPr>
                <w:p w14:paraId="0C59151D">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30 t</w:t>
                  </w:r>
                  <w:r>
                    <w:rPr>
                      <w:color w:val="000000" w:themeColor="text1"/>
                      <w:kern w:val="0"/>
                      <w:szCs w:val="21"/>
                      <w14:textFill>
                        <w14:solidFill>
                          <w14:schemeClr w14:val="tx1"/>
                        </w14:solidFill>
                      </w14:textFill>
                    </w:rPr>
                    <w:t>/a</w:t>
                  </w:r>
                </w:p>
              </w:tc>
              <w:tc>
                <w:tcPr>
                  <w:tcW w:w="773" w:type="pct"/>
                  <w:vMerge w:val="restart"/>
                  <w:vAlign w:val="center"/>
                </w:tcPr>
                <w:p w14:paraId="508BA511">
                  <w:pPr>
                    <w:widowControl/>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SW59</w:t>
                  </w:r>
                </w:p>
              </w:tc>
              <w:tc>
                <w:tcPr>
                  <w:tcW w:w="1555" w:type="pct"/>
                  <w:vAlign w:val="center"/>
                </w:tcPr>
                <w:p w14:paraId="18486B79">
                  <w:pPr>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用于产品包装，循环使用</w:t>
                  </w:r>
                </w:p>
              </w:tc>
              <w:tc>
                <w:tcPr>
                  <w:tcW w:w="611" w:type="pct"/>
                  <w:vMerge w:val="restart"/>
                  <w:vAlign w:val="center"/>
                </w:tcPr>
                <w:p w14:paraId="2D4FC2D2">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一般固废</w:t>
                  </w:r>
                </w:p>
              </w:tc>
            </w:tr>
            <w:tr w14:paraId="1EAF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exact"/>
                <w:jc w:val="right"/>
              </w:trPr>
              <w:tc>
                <w:tcPr>
                  <w:tcW w:w="597" w:type="pct"/>
                  <w:vAlign w:val="center"/>
                </w:tcPr>
                <w:p w14:paraId="403F9609">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熔制车间</w:t>
                  </w:r>
                </w:p>
              </w:tc>
              <w:tc>
                <w:tcPr>
                  <w:tcW w:w="809" w:type="pct"/>
                  <w:vAlign w:val="center"/>
                </w:tcPr>
                <w:p w14:paraId="626BA0B3">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废耐火砖</w:t>
                  </w:r>
                </w:p>
              </w:tc>
              <w:tc>
                <w:tcPr>
                  <w:tcW w:w="655" w:type="pct"/>
                  <w:vAlign w:val="center"/>
                </w:tcPr>
                <w:p w14:paraId="5600CD2A">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200t/3a</w:t>
                  </w:r>
                </w:p>
              </w:tc>
              <w:tc>
                <w:tcPr>
                  <w:tcW w:w="773" w:type="pct"/>
                  <w:vMerge w:val="continue"/>
                  <w:vAlign w:val="center"/>
                </w:tcPr>
                <w:p w14:paraId="77CBB1CD">
                  <w:pPr>
                    <w:widowControl/>
                    <w:spacing w:line="360" w:lineRule="exact"/>
                    <w:jc w:val="center"/>
                    <w:rPr>
                      <w:color w:val="000000" w:themeColor="text1"/>
                      <w:kern w:val="0"/>
                      <w:szCs w:val="21"/>
                      <w14:textFill>
                        <w14:solidFill>
                          <w14:schemeClr w14:val="tx1"/>
                        </w14:solidFill>
                      </w14:textFill>
                    </w:rPr>
                  </w:pPr>
                </w:p>
              </w:tc>
              <w:tc>
                <w:tcPr>
                  <w:tcW w:w="1555" w:type="pct"/>
                  <w:vAlign w:val="center"/>
                </w:tcPr>
                <w:p w14:paraId="5C70F4BD">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收集后外售综合利用</w:t>
                  </w:r>
                </w:p>
              </w:tc>
              <w:tc>
                <w:tcPr>
                  <w:tcW w:w="611" w:type="pct"/>
                  <w:vMerge w:val="continue"/>
                  <w:vAlign w:val="center"/>
                </w:tcPr>
                <w:p w14:paraId="7469ECD2">
                  <w:pPr>
                    <w:widowControl/>
                    <w:spacing w:line="360" w:lineRule="exact"/>
                    <w:jc w:val="center"/>
                    <w:rPr>
                      <w:color w:val="000000" w:themeColor="text1"/>
                      <w:kern w:val="0"/>
                      <w:szCs w:val="21"/>
                      <w14:textFill>
                        <w14:solidFill>
                          <w14:schemeClr w14:val="tx1"/>
                        </w14:solidFill>
                      </w14:textFill>
                    </w:rPr>
                  </w:pPr>
                </w:p>
              </w:tc>
            </w:tr>
            <w:tr w14:paraId="51CF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exact"/>
                <w:jc w:val="right"/>
              </w:trPr>
              <w:tc>
                <w:tcPr>
                  <w:tcW w:w="597" w:type="pct"/>
                  <w:vAlign w:val="center"/>
                </w:tcPr>
                <w:p w14:paraId="7B83E955">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废气处理</w:t>
                  </w:r>
                </w:p>
              </w:tc>
              <w:tc>
                <w:tcPr>
                  <w:tcW w:w="809" w:type="pct"/>
                  <w:vAlign w:val="center"/>
                </w:tcPr>
                <w:p w14:paraId="0E9B5319">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除尘灰</w:t>
                  </w:r>
                </w:p>
              </w:tc>
              <w:tc>
                <w:tcPr>
                  <w:tcW w:w="655" w:type="pct"/>
                  <w:vAlign w:val="center"/>
                </w:tcPr>
                <w:p w14:paraId="77CFAB3D">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7.5t</w:t>
                  </w:r>
                  <w:r>
                    <w:rPr>
                      <w:color w:val="000000" w:themeColor="text1"/>
                      <w:kern w:val="0"/>
                      <w:szCs w:val="21"/>
                      <w14:textFill>
                        <w14:solidFill>
                          <w14:schemeClr w14:val="tx1"/>
                        </w14:solidFill>
                      </w14:textFill>
                    </w:rPr>
                    <w:t>/a</w:t>
                  </w:r>
                </w:p>
              </w:tc>
              <w:tc>
                <w:tcPr>
                  <w:tcW w:w="773" w:type="pct"/>
                  <w:vMerge w:val="continue"/>
                  <w:vAlign w:val="center"/>
                </w:tcPr>
                <w:p w14:paraId="74E93619">
                  <w:pPr>
                    <w:widowControl/>
                    <w:spacing w:line="360" w:lineRule="exact"/>
                    <w:jc w:val="center"/>
                    <w:rPr>
                      <w:color w:val="000000" w:themeColor="text1"/>
                      <w:kern w:val="0"/>
                      <w:szCs w:val="21"/>
                      <w14:textFill>
                        <w14:solidFill>
                          <w14:schemeClr w14:val="tx1"/>
                        </w14:solidFill>
                      </w14:textFill>
                    </w:rPr>
                  </w:pPr>
                </w:p>
              </w:tc>
              <w:tc>
                <w:tcPr>
                  <w:tcW w:w="1555" w:type="pct"/>
                  <w:vAlign w:val="center"/>
                </w:tcPr>
                <w:p w14:paraId="31CD4F80">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收集后回用于生产</w:t>
                  </w:r>
                </w:p>
              </w:tc>
              <w:tc>
                <w:tcPr>
                  <w:tcW w:w="611" w:type="pct"/>
                  <w:vMerge w:val="continue"/>
                  <w:vAlign w:val="center"/>
                </w:tcPr>
                <w:p w14:paraId="2C6FA310">
                  <w:pPr>
                    <w:widowControl/>
                    <w:spacing w:line="360" w:lineRule="exact"/>
                    <w:jc w:val="center"/>
                    <w:rPr>
                      <w:color w:val="000000" w:themeColor="text1"/>
                      <w:kern w:val="0"/>
                      <w:szCs w:val="21"/>
                      <w14:textFill>
                        <w14:solidFill>
                          <w14:schemeClr w14:val="tx1"/>
                        </w14:solidFill>
                      </w14:textFill>
                    </w:rPr>
                  </w:pPr>
                </w:p>
              </w:tc>
            </w:tr>
            <w:tr w14:paraId="60E3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exact"/>
                <w:jc w:val="right"/>
              </w:trPr>
              <w:tc>
                <w:tcPr>
                  <w:tcW w:w="597" w:type="pct"/>
                  <w:vAlign w:val="center"/>
                </w:tcPr>
                <w:p w14:paraId="429C9927">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废气处理</w:t>
                  </w:r>
                </w:p>
              </w:tc>
              <w:tc>
                <w:tcPr>
                  <w:tcW w:w="809" w:type="pct"/>
                  <w:vAlign w:val="center"/>
                </w:tcPr>
                <w:p w14:paraId="0CAC34BA">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除尘器废布袋</w:t>
                  </w:r>
                </w:p>
              </w:tc>
              <w:tc>
                <w:tcPr>
                  <w:tcW w:w="655" w:type="pct"/>
                  <w:vAlign w:val="center"/>
                </w:tcPr>
                <w:p w14:paraId="456F88F4">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0.1t</w:t>
                  </w:r>
                  <w:r>
                    <w:rPr>
                      <w:color w:val="000000" w:themeColor="text1"/>
                      <w:kern w:val="0"/>
                      <w:szCs w:val="21"/>
                      <w14:textFill>
                        <w14:solidFill>
                          <w14:schemeClr w14:val="tx1"/>
                        </w14:solidFill>
                      </w14:textFill>
                    </w:rPr>
                    <w:t>/a</w:t>
                  </w:r>
                </w:p>
              </w:tc>
              <w:tc>
                <w:tcPr>
                  <w:tcW w:w="773" w:type="pct"/>
                  <w:vMerge w:val="continue"/>
                  <w:vAlign w:val="center"/>
                </w:tcPr>
                <w:p w14:paraId="62E5DA1F">
                  <w:pPr>
                    <w:widowControl/>
                    <w:spacing w:line="360" w:lineRule="exact"/>
                    <w:jc w:val="center"/>
                    <w:rPr>
                      <w:color w:val="000000" w:themeColor="text1"/>
                      <w:kern w:val="0"/>
                      <w:szCs w:val="21"/>
                      <w14:textFill>
                        <w14:solidFill>
                          <w14:schemeClr w14:val="tx1"/>
                        </w14:solidFill>
                      </w14:textFill>
                    </w:rPr>
                  </w:pPr>
                </w:p>
              </w:tc>
              <w:tc>
                <w:tcPr>
                  <w:tcW w:w="1555" w:type="pct"/>
                  <w:vAlign w:val="center"/>
                </w:tcPr>
                <w:p w14:paraId="26EDBD2B">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定期更换外售综合利用</w:t>
                  </w:r>
                </w:p>
              </w:tc>
              <w:tc>
                <w:tcPr>
                  <w:tcW w:w="611" w:type="pct"/>
                  <w:vMerge w:val="continue"/>
                  <w:vAlign w:val="center"/>
                </w:tcPr>
                <w:p w14:paraId="097ECF4D">
                  <w:pPr>
                    <w:widowControl/>
                    <w:spacing w:line="360" w:lineRule="exact"/>
                    <w:jc w:val="center"/>
                    <w:rPr>
                      <w:color w:val="000000" w:themeColor="text1"/>
                      <w:kern w:val="0"/>
                      <w:szCs w:val="21"/>
                      <w14:textFill>
                        <w14:solidFill>
                          <w14:schemeClr w14:val="tx1"/>
                        </w14:solidFill>
                      </w14:textFill>
                    </w:rPr>
                  </w:pPr>
                </w:p>
              </w:tc>
            </w:tr>
            <w:tr w14:paraId="657A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exact"/>
                <w:jc w:val="right"/>
              </w:trPr>
              <w:tc>
                <w:tcPr>
                  <w:tcW w:w="597" w:type="pct"/>
                  <w:vAlign w:val="center"/>
                </w:tcPr>
                <w:p w14:paraId="3F501C0B">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废气处理</w:t>
                  </w:r>
                </w:p>
              </w:tc>
              <w:tc>
                <w:tcPr>
                  <w:tcW w:w="809" w:type="pct"/>
                  <w:vAlign w:val="center"/>
                </w:tcPr>
                <w:p w14:paraId="7F50BABE">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废催化剂</w:t>
                  </w:r>
                </w:p>
              </w:tc>
              <w:tc>
                <w:tcPr>
                  <w:tcW w:w="655" w:type="pct"/>
                  <w:vAlign w:val="center"/>
                </w:tcPr>
                <w:p w14:paraId="571908AD">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0.2t/2a</w:t>
                  </w:r>
                </w:p>
              </w:tc>
              <w:tc>
                <w:tcPr>
                  <w:tcW w:w="773" w:type="pct"/>
                  <w:vAlign w:val="center"/>
                </w:tcPr>
                <w:p w14:paraId="766EC636">
                  <w:pPr>
                    <w:widowControl/>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772-007-50</w:t>
                  </w:r>
                </w:p>
              </w:tc>
              <w:tc>
                <w:tcPr>
                  <w:tcW w:w="1555" w:type="pct"/>
                  <w:vAlign w:val="center"/>
                </w:tcPr>
                <w:p w14:paraId="12B6FF01">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暂存于1座30m</w:t>
                  </w:r>
                  <w:r>
                    <w:rPr>
                      <w:rFonts w:hint="eastAsia"/>
                      <w:color w:val="000000" w:themeColor="text1"/>
                      <w:kern w:val="0"/>
                      <w:szCs w:val="21"/>
                      <w:vertAlign w:val="superscript"/>
                      <w14:textFill>
                        <w14:solidFill>
                          <w14:schemeClr w14:val="tx1"/>
                        </w14:solidFill>
                      </w14:textFill>
                    </w:rPr>
                    <w:t>2</w:t>
                  </w:r>
                  <w:r>
                    <w:rPr>
                      <w:rFonts w:hint="eastAsia"/>
                      <w:color w:val="000000" w:themeColor="text1"/>
                      <w:kern w:val="0"/>
                      <w:szCs w:val="21"/>
                      <w14:textFill>
                        <w14:solidFill>
                          <w14:schemeClr w14:val="tx1"/>
                        </w14:solidFill>
                      </w14:textFill>
                    </w:rPr>
                    <w:t>危废间，送有资质单位处置</w:t>
                  </w:r>
                </w:p>
              </w:tc>
              <w:tc>
                <w:tcPr>
                  <w:tcW w:w="611" w:type="pct"/>
                  <w:vAlign w:val="center"/>
                </w:tcPr>
                <w:p w14:paraId="116186BC">
                  <w:pPr>
                    <w:widowControl/>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危险废物</w:t>
                  </w:r>
                </w:p>
              </w:tc>
            </w:tr>
          </w:tbl>
          <w:p w14:paraId="5F266FE9">
            <w:pPr>
              <w:widowControl/>
              <w:spacing w:line="440" w:lineRule="exact"/>
              <w:ind w:firstLine="477" w:firstLineChars="199"/>
              <w:jc w:val="left"/>
              <w:outlineLvl w:val="2"/>
              <w:rPr>
                <w:color w:val="000000" w:themeColor="text1"/>
                <w:kern w:val="0"/>
                <w:sz w:val="24"/>
                <w:szCs w:val="22"/>
                <w14:textFill>
                  <w14:solidFill>
                    <w14:schemeClr w14:val="tx1"/>
                  </w14:solidFill>
                </w14:textFill>
              </w:rPr>
            </w:pPr>
            <w:r>
              <w:rPr>
                <w:rFonts w:hint="eastAsia"/>
                <w:color w:val="000000" w:themeColor="text1"/>
                <w:kern w:val="0"/>
                <w:sz w:val="24"/>
                <w:szCs w:val="22"/>
                <w14:textFill>
                  <w14:solidFill>
                    <w14:schemeClr w14:val="tx1"/>
                  </w14:solidFill>
                </w14:textFill>
              </w:rPr>
              <w:t>（5）土壤、地下水自行监测情况</w:t>
            </w:r>
          </w:p>
          <w:p w14:paraId="762996C6">
            <w:pPr>
              <w:widowControl/>
              <w:spacing w:line="440" w:lineRule="exact"/>
              <w:ind w:firstLine="477" w:firstLineChars="199"/>
              <w:outlineLvl w:val="2"/>
              <w:rPr>
                <w:color w:val="000000" w:themeColor="text1"/>
                <w:kern w:val="0"/>
                <w:sz w:val="24"/>
                <w:szCs w:val="22"/>
                <w14:textFill>
                  <w14:solidFill>
                    <w14:schemeClr w14:val="tx1"/>
                  </w14:solidFill>
                </w14:textFill>
              </w:rPr>
            </w:pPr>
            <w:r>
              <w:rPr>
                <w:rFonts w:hint="eastAsia"/>
                <w:color w:val="000000" w:themeColor="text1"/>
                <w:kern w:val="0"/>
                <w:sz w:val="24"/>
                <w:szCs w:val="22"/>
                <w14:textFill>
                  <w14:solidFill>
                    <w14:schemeClr w14:val="tx1"/>
                  </w14:solidFill>
                </w14:textFill>
              </w:rPr>
              <w:t>根据企业竣工环境保护自主验收监测报告（</w:t>
            </w:r>
            <w:r>
              <w:rPr>
                <w:color w:val="000000" w:themeColor="text1"/>
                <w:kern w:val="0"/>
                <w:sz w:val="24"/>
                <w:szCs w:val="22"/>
                <w14:textFill>
                  <w14:solidFill>
                    <w14:schemeClr w14:val="tx1"/>
                  </w14:solidFill>
                </w14:textFill>
              </w:rPr>
              <w:t>TF/BG-2024-612</w:t>
            </w:r>
            <w:r>
              <w:rPr>
                <w:rFonts w:hint="eastAsia"/>
                <w:color w:val="000000" w:themeColor="text1"/>
                <w:kern w:val="0"/>
                <w:sz w:val="24"/>
                <w:szCs w:val="22"/>
                <w14:textFill>
                  <w14:solidFill>
                    <w14:schemeClr w14:val="tx1"/>
                  </w14:solidFill>
                </w14:textFill>
              </w:rPr>
              <w:t>），监测时间为2024年12月3日~12月4日，厂区内共布设土壤监测点5个，其中罐区、事故池、初期雨水池处为柱状样，厂区东南侧、厂区西北侧为表层样。监测结果显示：项目厂区罐区、事故池、初期雨水池、厂区东南侧及厂区西北侧监测因子均满足《土壤环境质量 建设用地土壤污染风险管控标准</w:t>
            </w:r>
            <w:r>
              <w:rPr>
                <w:rFonts w:hint="eastAsia"/>
                <w:color w:val="000000" w:themeColor="text1"/>
                <w:kern w:val="0"/>
                <w:sz w:val="24"/>
                <w:szCs w:val="22"/>
                <w:lang w:eastAsia="zh-CN"/>
                <w14:textFill>
                  <w14:solidFill>
                    <w14:schemeClr w14:val="tx1"/>
                  </w14:solidFill>
                </w14:textFill>
              </w:rPr>
              <w:t>（试行）</w:t>
            </w:r>
            <w:r>
              <w:rPr>
                <w:rFonts w:hint="eastAsia"/>
                <w:color w:val="000000" w:themeColor="text1"/>
                <w:kern w:val="0"/>
                <w:sz w:val="24"/>
                <w:szCs w:val="22"/>
                <w14:textFill>
                  <w14:solidFill>
                    <w14:schemeClr w14:val="tx1"/>
                  </w14:solidFill>
                </w14:textFill>
              </w:rPr>
              <w:t>》(GB36600 - 2018)表1中第二类用地土壤污染风险筛选值。</w:t>
            </w:r>
          </w:p>
          <w:p w14:paraId="3065CFCB">
            <w:pPr>
              <w:widowControl/>
              <w:spacing w:line="440" w:lineRule="exact"/>
              <w:ind w:firstLine="477" w:firstLineChars="199"/>
              <w:jc w:val="left"/>
              <w:outlineLvl w:val="2"/>
              <w:rPr>
                <w:color w:val="000000" w:themeColor="text1"/>
                <w:kern w:val="0"/>
                <w:sz w:val="24"/>
                <w:szCs w:val="22"/>
                <w14:textFill>
                  <w14:solidFill>
                    <w14:schemeClr w14:val="tx1"/>
                  </w14:solidFill>
                </w14:textFill>
              </w:rPr>
            </w:pPr>
            <w:r>
              <w:rPr>
                <w:rFonts w:hint="eastAsia"/>
                <w:color w:val="000000" w:themeColor="text1"/>
                <w:kern w:val="0"/>
                <w:sz w:val="24"/>
                <w:szCs w:val="22"/>
                <w14:textFill>
                  <w14:solidFill>
                    <w14:schemeClr w14:val="tx1"/>
                  </w14:solidFill>
                </w14:textFill>
              </w:rPr>
              <w:t>根据企业验收报告中的说明，由鄂尔多斯市宏图建筑勘测设计院有限责任公司出具的项目岩土工程勘察报告显示，项目地区无地下水，未建立地下水监测井，因此验收期间及后期生产期间企业未开展地下水例行检测。</w:t>
            </w:r>
          </w:p>
          <w:p w14:paraId="3CC84DE0">
            <w:pPr>
              <w:widowControl/>
              <w:spacing w:line="440" w:lineRule="exact"/>
              <w:ind w:firstLine="479" w:firstLineChars="199"/>
              <w:jc w:val="left"/>
              <w:outlineLvl w:val="2"/>
              <w:rPr>
                <w:b/>
                <w:bCs/>
                <w:color w:val="000000" w:themeColor="text1"/>
                <w:kern w:val="0"/>
                <w:sz w:val="24"/>
                <w:szCs w:val="22"/>
                <w14:textFill>
                  <w14:solidFill>
                    <w14:schemeClr w14:val="tx1"/>
                  </w14:solidFill>
                </w14:textFill>
              </w:rPr>
            </w:pPr>
            <w:r>
              <w:rPr>
                <w:b/>
                <w:bCs/>
                <w:color w:val="000000" w:themeColor="text1"/>
                <w:kern w:val="0"/>
                <w:sz w:val="24"/>
                <w:szCs w:val="22"/>
                <w14:textFill>
                  <w14:solidFill>
                    <w14:schemeClr w14:val="tx1"/>
                  </w14:solidFill>
                </w14:textFill>
              </w:rPr>
              <w:t>4、现有工程主要污染物排放情况</w:t>
            </w:r>
          </w:p>
          <w:p w14:paraId="6B606556">
            <w:pPr>
              <w:spacing w:line="440" w:lineRule="exact"/>
              <w:ind w:firstLine="480" w:firstLineChars="200"/>
              <w:rPr>
                <w:bCs/>
                <w:color w:val="000000" w:themeColor="text1"/>
                <w:kern w:val="0"/>
                <w:sz w:val="24"/>
                <w14:textFill>
                  <w14:solidFill>
                    <w14:schemeClr w14:val="tx1"/>
                  </w14:solidFill>
                </w14:textFill>
              </w:rPr>
            </w:pPr>
            <w:bookmarkStart w:id="22" w:name="_Ref365390277"/>
            <w:r>
              <w:rPr>
                <w:rFonts w:hint="eastAsia"/>
                <w:bCs/>
                <w:color w:val="000000" w:themeColor="text1"/>
                <w:kern w:val="0"/>
                <w:sz w:val="24"/>
                <w14:textFill>
                  <w14:solidFill>
                    <w14:schemeClr w14:val="tx1"/>
                  </w14:solidFill>
                </w14:textFill>
              </w:rPr>
              <w:t>项目现有工程全厂主要污染物排放情况一览表见下表。</w:t>
            </w:r>
          </w:p>
          <w:p w14:paraId="6C1C81B6">
            <w:pPr>
              <w:spacing w:line="440" w:lineRule="exact"/>
              <w:ind w:firstLine="482" w:firstLineChars="200"/>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表2-</w:t>
            </w:r>
            <w:r>
              <w:rPr>
                <w:rFonts w:hint="eastAsia"/>
                <w:b/>
                <w:color w:val="000000" w:themeColor="text1"/>
                <w:kern w:val="0"/>
                <w:sz w:val="24"/>
                <w14:textFill>
                  <w14:solidFill>
                    <w14:schemeClr w14:val="tx1"/>
                  </w14:solidFill>
                </w14:textFill>
              </w:rPr>
              <w:t>11</w:t>
            </w:r>
            <w:r>
              <w:rPr>
                <w:b/>
                <w:color w:val="000000" w:themeColor="text1"/>
                <w:kern w:val="0"/>
                <w:sz w:val="24"/>
                <w14:textFill>
                  <w14:solidFill>
                    <w14:schemeClr w14:val="tx1"/>
                  </w14:solidFill>
                </w14:textFill>
              </w:rPr>
              <w:t xml:space="preserve">  </w:t>
            </w:r>
            <w:r>
              <w:rPr>
                <w:rFonts w:hint="eastAsia"/>
                <w:b/>
                <w:color w:val="000000" w:themeColor="text1"/>
                <w:kern w:val="0"/>
                <w:sz w:val="24"/>
                <w14:textFill>
                  <w14:solidFill>
                    <w14:schemeClr w14:val="tx1"/>
                  </w14:solidFill>
                </w14:textFill>
              </w:rPr>
              <w:t xml:space="preserve"> </w:t>
            </w:r>
            <w:r>
              <w:rPr>
                <w:b/>
                <w:color w:val="000000" w:themeColor="text1"/>
                <w:kern w:val="0"/>
                <w:sz w:val="24"/>
                <w14:textFill>
                  <w14:solidFill>
                    <w14:schemeClr w14:val="tx1"/>
                  </w14:solidFill>
                </w14:textFill>
              </w:rPr>
              <w:t xml:space="preserve">  现有工程主要污染物排放一览表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59"/>
              <w:gridCol w:w="2357"/>
              <w:gridCol w:w="2357"/>
              <w:gridCol w:w="2356"/>
            </w:tblGrid>
            <w:tr w14:paraId="1E60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exact"/>
                <w:jc w:val="center"/>
              </w:trPr>
              <w:tc>
                <w:tcPr>
                  <w:tcW w:w="756" w:type="pct"/>
                  <w:vAlign w:val="center"/>
                </w:tcPr>
                <w:p w14:paraId="1CA90B7F">
                  <w:pPr>
                    <w:adjustRightInd w:val="0"/>
                    <w:snapToGrid w:val="0"/>
                    <w:spacing w:line="3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污染种类</w:t>
                  </w:r>
                </w:p>
              </w:tc>
              <w:tc>
                <w:tcPr>
                  <w:tcW w:w="1415" w:type="pct"/>
                  <w:vAlign w:val="center"/>
                </w:tcPr>
                <w:p w14:paraId="1C2ABBAA">
                  <w:pPr>
                    <w:widowControl/>
                    <w:adjustRightInd w:val="0"/>
                    <w:snapToGrid w:val="0"/>
                    <w:spacing w:line="3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污染物名称</w:t>
                  </w:r>
                </w:p>
              </w:tc>
              <w:tc>
                <w:tcPr>
                  <w:tcW w:w="1415" w:type="pct"/>
                  <w:vAlign w:val="center"/>
                </w:tcPr>
                <w:p w14:paraId="2E6E28E6">
                  <w:pPr>
                    <w:widowControl/>
                    <w:adjustRightInd w:val="0"/>
                    <w:snapToGrid w:val="0"/>
                    <w:spacing w:line="3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排放量（t/a）</w:t>
                  </w:r>
                </w:p>
              </w:tc>
              <w:tc>
                <w:tcPr>
                  <w:tcW w:w="1414" w:type="pct"/>
                </w:tcPr>
                <w:p w14:paraId="5323C59D">
                  <w:pPr>
                    <w:widowControl/>
                    <w:adjustRightInd w:val="0"/>
                    <w:snapToGrid w:val="0"/>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数据来源</w:t>
                  </w:r>
                </w:p>
              </w:tc>
            </w:tr>
            <w:tr w14:paraId="6B0B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8" w:hRule="atLeast"/>
                <w:jc w:val="center"/>
              </w:trPr>
              <w:tc>
                <w:tcPr>
                  <w:tcW w:w="756" w:type="pct"/>
                  <w:vMerge w:val="restart"/>
                  <w:vAlign w:val="center"/>
                </w:tcPr>
                <w:p w14:paraId="07379B0B">
                  <w:pPr>
                    <w:widowControl/>
                    <w:adjustRightInd w:val="0"/>
                    <w:snapToGrid w:val="0"/>
                    <w:spacing w:line="3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废气</w:t>
                  </w:r>
                </w:p>
              </w:tc>
              <w:tc>
                <w:tcPr>
                  <w:tcW w:w="1415" w:type="pct"/>
                  <w:vAlign w:val="center"/>
                </w:tcPr>
                <w:p w14:paraId="7B43AD0A">
                  <w:pPr>
                    <w:widowControl/>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颗粒物</w:t>
                  </w:r>
                </w:p>
              </w:tc>
              <w:tc>
                <w:tcPr>
                  <w:tcW w:w="1415" w:type="pct"/>
                  <w:tcBorders>
                    <w:top w:val="single" w:color="auto" w:sz="4" w:space="0"/>
                    <w:left w:val="single" w:color="auto" w:sz="4" w:space="0"/>
                    <w:right w:val="single" w:color="auto" w:sz="4" w:space="0"/>
                  </w:tcBorders>
                  <w:vAlign w:val="center"/>
                </w:tcPr>
                <w:p w14:paraId="6E5253BD">
                  <w:pPr>
                    <w:widowControl/>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0.36</w:t>
                  </w:r>
                </w:p>
              </w:tc>
              <w:tc>
                <w:tcPr>
                  <w:tcW w:w="1414" w:type="pct"/>
                  <w:vMerge w:val="restart"/>
                  <w:vAlign w:val="center"/>
                </w:tcPr>
                <w:p w14:paraId="67636448">
                  <w:pPr>
                    <w:widowControl/>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验收数据</w:t>
                  </w:r>
                </w:p>
              </w:tc>
            </w:tr>
            <w:tr w14:paraId="1CCD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6" w:hRule="atLeast"/>
                <w:jc w:val="center"/>
              </w:trPr>
              <w:tc>
                <w:tcPr>
                  <w:tcW w:w="756" w:type="pct"/>
                  <w:vMerge w:val="continue"/>
                  <w:vAlign w:val="center"/>
                </w:tcPr>
                <w:p w14:paraId="6B390813">
                  <w:pPr>
                    <w:widowControl/>
                    <w:adjustRightInd w:val="0"/>
                    <w:snapToGrid w:val="0"/>
                    <w:spacing w:line="340" w:lineRule="exact"/>
                    <w:jc w:val="center"/>
                    <w:rPr>
                      <w:color w:val="000000" w:themeColor="text1"/>
                      <w:kern w:val="0"/>
                      <w:szCs w:val="21"/>
                      <w14:textFill>
                        <w14:solidFill>
                          <w14:schemeClr w14:val="tx1"/>
                        </w14:solidFill>
                      </w14:textFill>
                    </w:rPr>
                  </w:pPr>
                </w:p>
              </w:tc>
              <w:tc>
                <w:tcPr>
                  <w:tcW w:w="1415" w:type="pct"/>
                  <w:vAlign w:val="center"/>
                </w:tcPr>
                <w:p w14:paraId="05F7A8C2">
                  <w:pPr>
                    <w:widowControl/>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二氧化硫</w:t>
                  </w:r>
                </w:p>
              </w:tc>
              <w:tc>
                <w:tcPr>
                  <w:tcW w:w="1415" w:type="pct"/>
                  <w:tcBorders>
                    <w:top w:val="single" w:color="auto" w:sz="4" w:space="0"/>
                    <w:left w:val="single" w:color="auto" w:sz="4" w:space="0"/>
                    <w:right w:val="single" w:color="auto" w:sz="4" w:space="0"/>
                  </w:tcBorders>
                  <w:vAlign w:val="center"/>
                </w:tcPr>
                <w:p w14:paraId="0911C4AA">
                  <w:pPr>
                    <w:widowControl/>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1.07</w:t>
                  </w:r>
                </w:p>
              </w:tc>
              <w:tc>
                <w:tcPr>
                  <w:tcW w:w="1414" w:type="pct"/>
                  <w:vMerge w:val="continue"/>
                  <w:vAlign w:val="center"/>
                </w:tcPr>
                <w:p w14:paraId="09B26B5A">
                  <w:pPr>
                    <w:widowControl/>
                    <w:spacing w:line="340" w:lineRule="exact"/>
                    <w:jc w:val="center"/>
                    <w:rPr>
                      <w:color w:val="000000" w:themeColor="text1"/>
                      <w:kern w:val="0"/>
                      <w:szCs w:val="21"/>
                      <w14:textFill>
                        <w14:solidFill>
                          <w14:schemeClr w14:val="tx1"/>
                        </w14:solidFill>
                      </w14:textFill>
                    </w:rPr>
                  </w:pPr>
                </w:p>
              </w:tc>
            </w:tr>
            <w:tr w14:paraId="6FD2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6" w:hRule="atLeast"/>
                <w:jc w:val="center"/>
              </w:trPr>
              <w:tc>
                <w:tcPr>
                  <w:tcW w:w="756" w:type="pct"/>
                  <w:vMerge w:val="continue"/>
                  <w:vAlign w:val="center"/>
                </w:tcPr>
                <w:p w14:paraId="518E5B45">
                  <w:pPr>
                    <w:widowControl/>
                    <w:adjustRightInd w:val="0"/>
                    <w:snapToGrid w:val="0"/>
                    <w:spacing w:line="340" w:lineRule="exact"/>
                    <w:jc w:val="center"/>
                    <w:rPr>
                      <w:color w:val="000000" w:themeColor="text1"/>
                      <w:kern w:val="0"/>
                      <w:szCs w:val="21"/>
                      <w14:textFill>
                        <w14:solidFill>
                          <w14:schemeClr w14:val="tx1"/>
                        </w14:solidFill>
                      </w14:textFill>
                    </w:rPr>
                  </w:pPr>
                </w:p>
              </w:tc>
              <w:tc>
                <w:tcPr>
                  <w:tcW w:w="1415" w:type="pct"/>
                  <w:vAlign w:val="center"/>
                </w:tcPr>
                <w:p w14:paraId="5D505A47">
                  <w:pPr>
                    <w:widowControl/>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氮氧化物</w:t>
                  </w:r>
                </w:p>
              </w:tc>
              <w:tc>
                <w:tcPr>
                  <w:tcW w:w="1415" w:type="pct"/>
                  <w:tcBorders>
                    <w:top w:val="single" w:color="auto" w:sz="4" w:space="0"/>
                    <w:left w:val="single" w:color="auto" w:sz="4" w:space="0"/>
                    <w:right w:val="single" w:color="auto" w:sz="4" w:space="0"/>
                  </w:tcBorders>
                  <w:vAlign w:val="center"/>
                </w:tcPr>
                <w:p w14:paraId="6EA44B6E">
                  <w:pPr>
                    <w:widowControl/>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1.42</w:t>
                  </w:r>
                </w:p>
              </w:tc>
              <w:tc>
                <w:tcPr>
                  <w:tcW w:w="1414" w:type="pct"/>
                  <w:vMerge w:val="continue"/>
                  <w:vAlign w:val="center"/>
                </w:tcPr>
                <w:p w14:paraId="2FEE9B8B">
                  <w:pPr>
                    <w:widowControl/>
                    <w:spacing w:line="340" w:lineRule="exact"/>
                    <w:jc w:val="center"/>
                    <w:rPr>
                      <w:color w:val="000000" w:themeColor="text1"/>
                      <w:kern w:val="0"/>
                      <w:szCs w:val="21"/>
                      <w14:textFill>
                        <w14:solidFill>
                          <w14:schemeClr w14:val="tx1"/>
                        </w14:solidFill>
                      </w14:textFill>
                    </w:rPr>
                  </w:pPr>
                </w:p>
              </w:tc>
            </w:tr>
            <w:tr w14:paraId="70E8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6" w:hRule="atLeast"/>
                <w:jc w:val="center"/>
              </w:trPr>
              <w:tc>
                <w:tcPr>
                  <w:tcW w:w="756" w:type="pct"/>
                  <w:vMerge w:val="continue"/>
                  <w:vAlign w:val="center"/>
                </w:tcPr>
                <w:p w14:paraId="2D1CEE6A">
                  <w:pPr>
                    <w:widowControl/>
                    <w:adjustRightInd w:val="0"/>
                    <w:snapToGrid w:val="0"/>
                    <w:spacing w:line="340" w:lineRule="exact"/>
                    <w:jc w:val="center"/>
                    <w:rPr>
                      <w:color w:val="000000" w:themeColor="text1"/>
                      <w:kern w:val="0"/>
                      <w:szCs w:val="21"/>
                      <w14:textFill>
                        <w14:solidFill>
                          <w14:schemeClr w14:val="tx1"/>
                        </w14:solidFill>
                      </w14:textFill>
                    </w:rPr>
                  </w:pPr>
                </w:p>
              </w:tc>
              <w:tc>
                <w:tcPr>
                  <w:tcW w:w="1415" w:type="pct"/>
                  <w:vAlign w:val="center"/>
                </w:tcPr>
                <w:p w14:paraId="49F31B0B">
                  <w:pPr>
                    <w:widowControl/>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氨</w:t>
                  </w:r>
                </w:p>
              </w:tc>
              <w:tc>
                <w:tcPr>
                  <w:tcW w:w="1415" w:type="pct"/>
                  <w:tcBorders>
                    <w:top w:val="single" w:color="auto" w:sz="4" w:space="0"/>
                    <w:left w:val="single" w:color="auto" w:sz="4" w:space="0"/>
                    <w:right w:val="single" w:color="auto" w:sz="4" w:space="0"/>
                  </w:tcBorders>
                  <w:vAlign w:val="center"/>
                </w:tcPr>
                <w:p w14:paraId="0E615A3A">
                  <w:pPr>
                    <w:widowControl/>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0.13</w:t>
                  </w:r>
                </w:p>
              </w:tc>
              <w:tc>
                <w:tcPr>
                  <w:tcW w:w="1414" w:type="pct"/>
                  <w:vMerge w:val="continue"/>
                  <w:vAlign w:val="center"/>
                </w:tcPr>
                <w:p w14:paraId="47CF25C2">
                  <w:pPr>
                    <w:widowControl/>
                    <w:spacing w:line="340" w:lineRule="exact"/>
                    <w:jc w:val="center"/>
                    <w:rPr>
                      <w:color w:val="000000" w:themeColor="text1"/>
                      <w:kern w:val="0"/>
                      <w:szCs w:val="21"/>
                      <w14:textFill>
                        <w14:solidFill>
                          <w14:schemeClr w14:val="tx1"/>
                        </w14:solidFill>
                      </w14:textFill>
                    </w:rPr>
                  </w:pPr>
                </w:p>
              </w:tc>
            </w:tr>
            <w:tr w14:paraId="5B05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exact"/>
                <w:jc w:val="center"/>
              </w:trPr>
              <w:tc>
                <w:tcPr>
                  <w:tcW w:w="756" w:type="pct"/>
                  <w:vMerge w:val="restart"/>
                  <w:vAlign w:val="center"/>
                </w:tcPr>
                <w:p w14:paraId="219623C1">
                  <w:pPr>
                    <w:widowControl/>
                    <w:adjustRightInd w:val="0"/>
                    <w:snapToGrid w:val="0"/>
                    <w:spacing w:line="3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废水</w:t>
                  </w:r>
                </w:p>
              </w:tc>
              <w:tc>
                <w:tcPr>
                  <w:tcW w:w="1415" w:type="pct"/>
                  <w:vAlign w:val="center"/>
                </w:tcPr>
                <w:p w14:paraId="17E67490">
                  <w:pPr>
                    <w:widowControl/>
                    <w:adjustRightInd w:val="0"/>
                    <w:snapToGrid w:val="0"/>
                    <w:spacing w:line="3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COD</w:t>
                  </w:r>
                </w:p>
              </w:tc>
              <w:tc>
                <w:tcPr>
                  <w:tcW w:w="1415" w:type="pct"/>
                  <w:vAlign w:val="center"/>
                </w:tcPr>
                <w:p w14:paraId="7F127CCB">
                  <w:pPr>
                    <w:widowControl/>
                    <w:adjustRightInd w:val="0"/>
                    <w:snapToGrid w:val="0"/>
                    <w:spacing w:line="3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w:t>
                  </w:r>
                </w:p>
              </w:tc>
              <w:tc>
                <w:tcPr>
                  <w:tcW w:w="1414" w:type="pct"/>
                  <w:vAlign w:val="center"/>
                </w:tcPr>
                <w:p w14:paraId="034A78B4">
                  <w:pPr>
                    <w:widowControl/>
                    <w:adjustRightInd w:val="0"/>
                    <w:snapToGrid w:val="0"/>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w:t>
                  </w:r>
                </w:p>
              </w:tc>
            </w:tr>
            <w:tr w14:paraId="5D13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exact"/>
                <w:jc w:val="center"/>
              </w:trPr>
              <w:tc>
                <w:tcPr>
                  <w:tcW w:w="756" w:type="pct"/>
                  <w:vMerge w:val="continue"/>
                  <w:vAlign w:val="center"/>
                </w:tcPr>
                <w:p w14:paraId="71EB2472">
                  <w:pPr>
                    <w:widowControl/>
                    <w:adjustRightInd w:val="0"/>
                    <w:snapToGrid w:val="0"/>
                    <w:spacing w:line="340" w:lineRule="exact"/>
                    <w:ind w:firstLine="420" w:firstLineChars="200"/>
                    <w:jc w:val="center"/>
                    <w:rPr>
                      <w:color w:val="000000" w:themeColor="text1"/>
                      <w:kern w:val="0"/>
                      <w:szCs w:val="21"/>
                      <w14:textFill>
                        <w14:solidFill>
                          <w14:schemeClr w14:val="tx1"/>
                        </w14:solidFill>
                      </w14:textFill>
                    </w:rPr>
                  </w:pPr>
                </w:p>
              </w:tc>
              <w:tc>
                <w:tcPr>
                  <w:tcW w:w="1415" w:type="pct"/>
                  <w:vAlign w:val="center"/>
                </w:tcPr>
                <w:p w14:paraId="64E20E44">
                  <w:pPr>
                    <w:widowControl/>
                    <w:adjustRightInd w:val="0"/>
                    <w:snapToGrid w:val="0"/>
                    <w:spacing w:line="3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氨氮</w:t>
                  </w:r>
                </w:p>
              </w:tc>
              <w:tc>
                <w:tcPr>
                  <w:tcW w:w="1415" w:type="pct"/>
                  <w:vAlign w:val="center"/>
                </w:tcPr>
                <w:p w14:paraId="4F4A336C">
                  <w:pPr>
                    <w:widowControl/>
                    <w:adjustRightInd w:val="0"/>
                    <w:snapToGrid w:val="0"/>
                    <w:spacing w:line="3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w:t>
                  </w:r>
                </w:p>
              </w:tc>
              <w:tc>
                <w:tcPr>
                  <w:tcW w:w="1414" w:type="pct"/>
                  <w:vAlign w:val="center"/>
                </w:tcPr>
                <w:p w14:paraId="6CA3A593">
                  <w:pPr>
                    <w:widowControl/>
                    <w:adjustRightInd w:val="0"/>
                    <w:snapToGrid w:val="0"/>
                    <w:spacing w:line="34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w:t>
                  </w:r>
                </w:p>
              </w:tc>
            </w:tr>
            <w:bookmarkEnd w:id="22"/>
          </w:tbl>
          <w:p w14:paraId="61BC697C">
            <w:pPr>
              <w:widowControl/>
              <w:spacing w:line="440" w:lineRule="exact"/>
              <w:ind w:firstLine="479" w:firstLineChars="199"/>
              <w:jc w:val="left"/>
              <w:outlineLvl w:val="2"/>
              <w:rPr>
                <w:b/>
                <w:bCs/>
                <w:color w:val="000000" w:themeColor="text1"/>
                <w:kern w:val="0"/>
                <w:sz w:val="24"/>
                <w:szCs w:val="22"/>
                <w14:textFill>
                  <w14:solidFill>
                    <w14:schemeClr w14:val="tx1"/>
                  </w14:solidFill>
                </w14:textFill>
              </w:rPr>
            </w:pPr>
            <w:r>
              <w:rPr>
                <w:b/>
                <w:bCs/>
                <w:color w:val="000000" w:themeColor="text1"/>
                <w:kern w:val="0"/>
                <w:sz w:val="24"/>
                <w:szCs w:val="22"/>
                <w14:textFill>
                  <w14:solidFill>
                    <w14:schemeClr w14:val="tx1"/>
                  </w14:solidFill>
                </w14:textFill>
              </w:rPr>
              <w:t>5、现有工程总量控制指标</w:t>
            </w:r>
          </w:p>
          <w:p w14:paraId="1427AE0A">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根据鄂尔多斯市生态环境局《关于内蒙古硅金化工科技有限责任公司年产3.8万吨固体硅酸钠项目大气主要污染物排放总量指标确认意见的函》（鄂环气字</w:t>
            </w:r>
            <w:r>
              <w:rPr>
                <w:rFonts w:hint="eastAsia" w:ascii="宋体" w:hAnsi="宋体"/>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2020</w:t>
            </w:r>
            <w:r>
              <w:rPr>
                <w:rFonts w:hint="eastAsia" w:ascii="宋体" w:hAnsi="宋体"/>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9号）及现有国版排污许可证，现有工程总量指标为：</w:t>
            </w:r>
          </w:p>
          <w:p w14:paraId="514C7000">
            <w:pPr>
              <w:wordWrap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COD：0t/a</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-N：0t/a</w:t>
            </w:r>
            <w:r>
              <w:rPr>
                <w:rFonts w:hint="eastAsia"/>
                <w:color w:val="000000" w:themeColor="text1"/>
                <w:sz w:val="24"/>
                <w14:textFill>
                  <w14:solidFill>
                    <w14:schemeClr w14:val="tx1"/>
                  </w14:solidFill>
                </w14:textFill>
              </w:rPr>
              <w:t>；颗粒物：2.920t/a、</w:t>
            </w:r>
            <w:r>
              <w:rPr>
                <w:color w:val="000000" w:themeColor="text1"/>
                <w:sz w:val="24"/>
                <w14:textFill>
                  <w14:solidFill>
                    <w14:schemeClr w14:val="tx1"/>
                  </w14:solidFill>
                </w14:textFill>
              </w:rPr>
              <w:t>SO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22.02</w:t>
            </w:r>
            <w:r>
              <w:rPr>
                <w:color w:val="000000" w:themeColor="text1"/>
                <w:sz w:val="24"/>
                <w14:textFill>
                  <w14:solidFill>
                    <w14:schemeClr w14:val="tx1"/>
                  </w14:solidFill>
                </w14:textFill>
              </w:rPr>
              <w:t>t/a</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NO</w:t>
            </w:r>
            <w:r>
              <w:rPr>
                <w:color w:val="000000" w:themeColor="text1"/>
                <w:sz w:val="24"/>
                <w:vertAlign w:val="subscript"/>
                <w14:textFill>
                  <w14:solidFill>
                    <w14:schemeClr w14:val="tx1"/>
                  </w14:solidFill>
                </w14:textFill>
              </w:rPr>
              <w:t>x</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27.16</w:t>
            </w:r>
            <w:r>
              <w:rPr>
                <w:color w:val="000000" w:themeColor="text1"/>
                <w:sz w:val="24"/>
                <w14:textFill>
                  <w14:solidFill>
                    <w14:schemeClr w14:val="tx1"/>
                  </w14:solidFill>
                </w14:textFill>
              </w:rPr>
              <w:t>t/a</w:t>
            </w:r>
            <w:r>
              <w:rPr>
                <w:rFonts w:hint="eastAsia"/>
                <w:color w:val="000000" w:themeColor="text1"/>
                <w:sz w:val="24"/>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VOC</w:t>
            </w:r>
            <w:r>
              <w:rPr>
                <w:rFonts w:hint="eastAsia"/>
                <w:snapToGrid w:val="0"/>
                <w:color w:val="000000" w:themeColor="text1"/>
                <w:spacing w:val="-6"/>
                <w:kern w:val="24"/>
                <w:sz w:val="24"/>
                <w:szCs w:val="20"/>
                <w:vertAlign w:val="subscript"/>
                <w14:textFill>
                  <w14:solidFill>
                    <w14:schemeClr w14:val="tx1"/>
                  </w14:solidFill>
                </w14:textFill>
              </w:rPr>
              <w:t>S</w:t>
            </w:r>
            <w:r>
              <w:rPr>
                <w:rFonts w:hint="eastAsia"/>
                <w:snapToGrid w:val="0"/>
                <w:color w:val="000000" w:themeColor="text1"/>
                <w:spacing w:val="-6"/>
                <w:kern w:val="24"/>
                <w:sz w:val="24"/>
                <w:szCs w:val="20"/>
                <w14:textFill>
                  <w14:solidFill>
                    <w14:schemeClr w14:val="tx1"/>
                  </w14:solidFill>
                </w14:textFill>
              </w:rPr>
              <w:t>：0t/a。</w:t>
            </w:r>
          </w:p>
          <w:p w14:paraId="7C719CF1">
            <w:pPr>
              <w:widowControl/>
              <w:spacing w:line="440" w:lineRule="exact"/>
              <w:ind w:firstLine="479" w:firstLineChars="199"/>
              <w:jc w:val="left"/>
              <w:outlineLvl w:val="2"/>
              <w:rPr>
                <w:b/>
                <w:bCs/>
                <w:color w:val="000000" w:themeColor="text1"/>
                <w:kern w:val="0"/>
                <w:sz w:val="24"/>
                <w:szCs w:val="22"/>
                <w14:textFill>
                  <w14:solidFill>
                    <w14:schemeClr w14:val="tx1"/>
                  </w14:solidFill>
                </w14:textFill>
              </w:rPr>
            </w:pPr>
            <w:r>
              <w:rPr>
                <w:b/>
                <w:bCs/>
                <w:color w:val="000000" w:themeColor="text1"/>
                <w:kern w:val="0"/>
                <w:sz w:val="24"/>
                <w:szCs w:val="22"/>
                <w14:textFill>
                  <w14:solidFill>
                    <w14:schemeClr w14:val="tx1"/>
                  </w14:solidFill>
                </w14:textFill>
              </w:rPr>
              <w:t>6、现有工程存在的环保问题</w:t>
            </w:r>
          </w:p>
          <w:p w14:paraId="12F6B636">
            <w:pPr>
              <w:adjustRightInd w:val="0"/>
              <w:snapToGrid w:val="0"/>
              <w:spacing w:line="440" w:lineRule="exact"/>
              <w:ind w:firstLine="480" w:firstLineChars="200"/>
              <w:rPr>
                <w:sz w:val="24"/>
              </w:rPr>
            </w:pPr>
            <w:r>
              <w:rPr>
                <w:rFonts w:hint="eastAsia"/>
                <w:sz w:val="24"/>
              </w:rPr>
              <w:t>（1）存在问题</w:t>
            </w:r>
          </w:p>
          <w:p w14:paraId="35A35580">
            <w:pPr>
              <w:adjustRightInd w:val="0"/>
              <w:snapToGrid w:val="0"/>
              <w:spacing w:line="440" w:lineRule="exact"/>
              <w:ind w:firstLine="480" w:firstLineChars="200"/>
              <w:rPr>
                <w:sz w:val="24"/>
              </w:rPr>
            </w:pPr>
            <w:r>
              <w:rPr>
                <w:rFonts w:hint="eastAsia"/>
                <w:sz w:val="24"/>
              </w:rPr>
              <w:t>根据2025年12月10日，准格尔旗生态环境分局准格尔经济开发区执法中队出具的《鄂尔多斯市生态环境局污染源现场监察记录》 ，该项目已建设了2个静压釜（水玻璃汽化罐），1个滚筒，2个成品储罐，约占项目总体工程的7%，其余工程均未开工建设。</w:t>
            </w:r>
          </w:p>
          <w:p w14:paraId="5347D328">
            <w:pPr>
              <w:adjustRightInd w:val="0"/>
              <w:snapToGrid w:val="0"/>
              <w:spacing w:line="440" w:lineRule="exact"/>
              <w:ind w:firstLine="480" w:firstLineChars="200"/>
              <w:rPr>
                <w:sz w:val="24"/>
              </w:rPr>
            </w:pPr>
            <w:r>
              <w:rPr>
                <w:rFonts w:hint="eastAsia"/>
                <w:sz w:val="24"/>
              </w:rPr>
              <w:t>（2）整改措施</w:t>
            </w:r>
          </w:p>
          <w:p w14:paraId="22654386">
            <w:pPr>
              <w:adjustRightInd w:val="0"/>
              <w:snapToGrid w:val="0"/>
              <w:spacing w:line="440" w:lineRule="exact"/>
              <w:ind w:firstLine="480" w:firstLineChars="200"/>
              <w:rPr>
                <w:sz w:val="24"/>
              </w:rPr>
            </w:pPr>
            <w:r>
              <w:rPr>
                <w:rFonts w:hint="eastAsia"/>
                <w:sz w:val="24"/>
              </w:rPr>
              <w:t>在收到通知后，企业已停止建设，并向准格尔旗生态环境分局提交了整改情况报告。</w:t>
            </w:r>
          </w:p>
          <w:p w14:paraId="4A6FA05C">
            <w:pPr>
              <w:adjustRightInd w:val="0"/>
              <w:snapToGrid w:val="0"/>
              <w:spacing w:line="440" w:lineRule="exact"/>
              <w:rPr>
                <w:iCs/>
                <w:color w:val="000000" w:themeColor="text1"/>
                <w:kern w:val="0"/>
                <w:sz w:val="24"/>
                <w:szCs w:val="22"/>
                <w14:textFill>
                  <w14:solidFill>
                    <w14:schemeClr w14:val="tx1"/>
                  </w14:solidFill>
                </w14:textFill>
              </w:rPr>
            </w:pPr>
          </w:p>
        </w:tc>
      </w:tr>
    </w:tbl>
    <w:p w14:paraId="22BD92E2">
      <w:pPr>
        <w:pStyle w:val="22"/>
        <w:jc w:val="center"/>
        <w:rPr>
          <w:rFonts w:hint="eastAsia" w:ascii="黑体" w:hAnsi="黑体" w:eastAsia="黑体"/>
          <w:snapToGrid w:val="0"/>
          <w:color w:val="000000" w:themeColor="text1"/>
          <w:sz w:val="36"/>
          <w:szCs w:val="36"/>
          <w14:textFill>
            <w14:solidFill>
              <w14:schemeClr w14:val="tx1"/>
            </w14:solidFill>
          </w14:textFill>
        </w:rPr>
        <w:sectPr>
          <w:footerReference r:id="rId5" w:type="default"/>
          <w:footerReference r:id="rId6" w:type="even"/>
          <w:pgSz w:w="11906" w:h="16838"/>
          <w:pgMar w:top="1701" w:right="1531" w:bottom="1701" w:left="1531" w:header="851" w:footer="851" w:gutter="0"/>
          <w:cols w:space="720" w:num="1"/>
          <w:docGrid w:linePitch="312" w:charSpace="0"/>
        </w:sectPr>
      </w:pPr>
    </w:p>
    <w:p w14:paraId="5DB8BD5E">
      <w:pPr>
        <w:pStyle w:val="22"/>
        <w:adjustRightInd w:val="0"/>
        <w:snapToGrid w:val="0"/>
        <w:spacing w:before="0" w:beforeAutospacing="0" w:after="0" w:afterAutospacing="0" w:line="15" w:lineRule="auto"/>
        <w:jc w:val="center"/>
        <w:rPr>
          <w:rFonts w:hint="eastAsia" w:ascii="黑体" w:hAnsi="黑体" w:eastAsia="黑体"/>
          <w:snapToGrid w:val="0"/>
          <w:color w:val="000000" w:themeColor="text1"/>
          <w:sz w:val="30"/>
          <w:szCs w:val="30"/>
          <w14:textFill>
            <w14:solidFill>
              <w14:schemeClr w14:val="tx1"/>
            </w14:solidFill>
          </w14:textFill>
        </w:rPr>
      </w:pPr>
    </w:p>
    <w:p w14:paraId="1345B41D">
      <w:pPr>
        <w:pStyle w:val="22"/>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三、区域环境质量现状、环境保护目标及评价标准</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8048"/>
      </w:tblGrid>
      <w:tr w14:paraId="761092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41" w:hRule="atLeast"/>
          <w:jc w:val="center"/>
        </w:trPr>
        <w:tc>
          <w:tcPr>
            <w:tcW w:w="800" w:type="dxa"/>
            <w:vAlign w:val="center"/>
          </w:tcPr>
          <w:p w14:paraId="741B84C3">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区域</w:t>
            </w:r>
          </w:p>
          <w:p w14:paraId="5EC130F0">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环境</w:t>
            </w:r>
          </w:p>
          <w:p w14:paraId="347F4A05">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质量</w:t>
            </w:r>
          </w:p>
          <w:p w14:paraId="12476BB3">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现状</w:t>
            </w:r>
          </w:p>
        </w:tc>
        <w:tc>
          <w:tcPr>
            <w:tcW w:w="8190" w:type="dxa"/>
          </w:tcPr>
          <w:p w14:paraId="58FB6940">
            <w:pPr>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1、区域环境质量现状</w:t>
            </w:r>
          </w:p>
          <w:p w14:paraId="7F64D20C">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环境空气质量现状</w:t>
            </w:r>
          </w:p>
          <w:p w14:paraId="59DB14C3">
            <w:pPr>
              <w:pStyle w:val="60"/>
              <w:adjustRightInd/>
              <w:spacing w:before="0" w:after="0" w:line="440" w:lineRule="exact"/>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环境空气质量达标区判定</w:t>
            </w:r>
          </w:p>
          <w:p w14:paraId="44B8672A">
            <w:pPr>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w:t>
            </w:r>
            <w:r>
              <w:rPr>
                <w:rFonts w:hint="eastAsia"/>
                <w:color w:val="000000" w:themeColor="text1"/>
                <w:sz w:val="24"/>
                <w14:textFill>
                  <w14:solidFill>
                    <w14:schemeClr w14:val="tx1"/>
                  </w14:solidFill>
                </w14:textFill>
              </w:rPr>
              <w:t>2025年内蒙古自治区生态环境状况公报</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 2025年，12个盟市空气质量均达标。项目位于鄂尔多斯市准格尔旗，属于</w:t>
            </w:r>
            <w:r>
              <w:rPr>
                <w:color w:val="000000" w:themeColor="text1"/>
                <w:sz w:val="24"/>
                <w14:textFill>
                  <w14:solidFill>
                    <w14:schemeClr w14:val="tx1"/>
                  </w14:solidFill>
                </w14:textFill>
              </w:rPr>
              <w:t>环境空气质量达标区</w:t>
            </w:r>
            <w:r>
              <w:rPr>
                <w:rFonts w:hint="eastAsia"/>
                <w:color w:val="000000" w:themeColor="text1"/>
                <w:sz w:val="24"/>
                <w14:textFill>
                  <w14:solidFill>
                    <w14:schemeClr w14:val="tx1"/>
                  </w14:solidFill>
                </w14:textFill>
              </w:rPr>
              <w:t>。</w:t>
            </w:r>
          </w:p>
          <w:p w14:paraId="715A866E">
            <w:pPr>
              <w:pStyle w:val="60"/>
              <w:adjustRightInd/>
              <w:spacing w:before="0" w:after="0" w:line="440" w:lineRule="exact"/>
              <w:ind w:firstLine="480" w:firstLineChars="200"/>
              <w:jc w:val="both"/>
              <w:rPr>
                <w:color w:val="000000" w:themeColor="text1"/>
                <w:kern w:val="2"/>
                <w:sz w:val="24"/>
                <w14:textFill>
                  <w14:solidFill>
                    <w14:schemeClr w14:val="tx1"/>
                  </w14:solidFill>
                </w14:textFill>
              </w:rPr>
            </w:pPr>
            <w:r>
              <w:rPr>
                <w:rFonts w:hint="eastAsia" w:ascii="宋体" w:hAnsi="宋体" w:cs="宋体"/>
                <w:color w:val="000000" w:themeColor="text1"/>
                <w:kern w:val="2"/>
                <w:sz w:val="24"/>
                <w14:textFill>
                  <w14:solidFill>
                    <w14:schemeClr w14:val="tx1"/>
                  </w14:solidFill>
                </w14:textFill>
              </w:rPr>
              <w:t>②</w:t>
            </w:r>
            <w:r>
              <w:rPr>
                <w:color w:val="000000" w:themeColor="text1"/>
                <w:kern w:val="2"/>
                <w:sz w:val="24"/>
                <w14:textFill>
                  <w14:solidFill>
                    <w14:schemeClr w14:val="tx1"/>
                  </w14:solidFill>
                </w14:textFill>
              </w:rPr>
              <w:t>其他污染物环境质量现状监测</w:t>
            </w:r>
          </w:p>
          <w:p w14:paraId="38E41170">
            <w:pPr>
              <w:pStyle w:val="62"/>
              <w:widowControl/>
              <w:numPr>
                <w:ilvl w:val="0"/>
                <w:numId w:val="3"/>
              </w:numPr>
              <w:adjustRightInd/>
              <w:spacing w:line="440" w:lineRule="exact"/>
              <w:ind w:firstLine="480" w:firstLineChars="200"/>
              <w:textAlignment w:val="auto"/>
              <w:rPr>
                <w:rFonts w:ascii="Times New Roman" w:hAnsi="Times New Roman" w:eastAsia="宋体"/>
                <w:color w:val="000000" w:themeColor="text1"/>
                <w:kern w:val="2"/>
                <w14:textFill>
                  <w14:solidFill>
                    <w14:schemeClr w14:val="tx1"/>
                  </w14:solidFill>
                </w14:textFill>
              </w:rPr>
            </w:pPr>
            <w:r>
              <w:rPr>
                <w:rFonts w:hint="eastAsia" w:ascii="Times New Roman" w:hAnsi="Times New Roman" w:eastAsia="宋体"/>
                <w:color w:val="000000" w:themeColor="text1"/>
                <w:kern w:val="2"/>
                <w14:textFill>
                  <w14:solidFill>
                    <w14:schemeClr w14:val="tx1"/>
                  </w14:solidFill>
                </w14:textFill>
              </w:rPr>
              <w:t>监测点位及因子</w:t>
            </w:r>
          </w:p>
          <w:p w14:paraId="207DC9AF">
            <w:pPr>
              <w:pStyle w:val="62"/>
              <w:widowControl/>
              <w:adjustRightInd/>
              <w:spacing w:line="440" w:lineRule="exact"/>
              <w:ind w:firstLine="480" w:firstLineChars="200"/>
              <w:textAlignment w:val="auto"/>
              <w:rPr>
                <w:rFonts w:ascii="Times New Roman" w:hAnsi="Times New Roman" w:eastAsia="宋体"/>
                <w:color w:val="000000" w:themeColor="text1"/>
                <w:kern w:val="2"/>
                <w14:textFill>
                  <w14:solidFill>
                    <w14:schemeClr w14:val="tx1"/>
                  </w14:solidFill>
                </w14:textFill>
              </w:rPr>
            </w:pPr>
            <w:r>
              <w:rPr>
                <w:rFonts w:hint="eastAsia" w:ascii="Times New Roman" w:hAnsi="Times New Roman" w:eastAsia="宋体"/>
                <w:color w:val="000000" w:themeColor="text1"/>
                <w:kern w:val="2"/>
                <w14:textFill>
                  <w14:solidFill>
                    <w14:schemeClr w14:val="tx1"/>
                  </w14:solidFill>
                </w14:textFill>
              </w:rPr>
              <w:t>TSP</w:t>
            </w:r>
            <w:r>
              <w:rPr>
                <w:rFonts w:ascii="Times New Roman" w:hAnsi="Times New Roman" w:eastAsia="宋体"/>
                <w:color w:val="000000" w:themeColor="text1"/>
                <w:kern w:val="2"/>
                <w14:textFill>
                  <w14:solidFill>
                    <w14:schemeClr w14:val="tx1"/>
                  </w14:solidFill>
                </w14:textFill>
              </w:rPr>
              <w:t>监测数据</w:t>
            </w:r>
            <w:bookmarkStart w:id="23" w:name="_Hlk163495343"/>
            <w:r>
              <w:rPr>
                <w:rFonts w:hint="eastAsia" w:ascii="Times New Roman" w:hAnsi="Times New Roman" w:eastAsia="宋体"/>
                <w:color w:val="000000" w:themeColor="text1"/>
                <w:kern w:val="2"/>
                <w14:textFill>
                  <w14:solidFill>
                    <w14:schemeClr w14:val="tx1"/>
                  </w14:solidFill>
                </w14:textFill>
              </w:rPr>
              <w:t>引用《内蒙古励泰生物能源有限责任公司年产60万吨兰炭型焦储煤棚扩建项目环境质量现状监测报告》（QLHB-2024WT-698）中监测数据，由鄂尔多斯市清蓝环保有限公司进行监测，监测时间为2024年8月14日-8月17日，监测点位于本项目厂区东南3200m处。</w:t>
            </w:r>
            <w:bookmarkEnd w:id="23"/>
            <w:r>
              <w:rPr>
                <w:rFonts w:ascii="Times New Roman" w:hAnsi="Times New Roman" w:eastAsia="宋体"/>
                <w:color w:val="000000" w:themeColor="text1"/>
                <w:kern w:val="2"/>
                <w14:textFill>
                  <w14:solidFill>
                    <w14:schemeClr w14:val="tx1"/>
                  </w14:solidFill>
                </w14:textFill>
              </w:rPr>
              <w:t>其监测点位、监测因子与数据时效性均满足要求，监测数据有效。</w:t>
            </w:r>
            <w:r>
              <w:rPr>
                <w:rFonts w:hint="eastAsia" w:ascii="Times New Roman" w:hAnsi="Times New Roman" w:eastAsia="宋体"/>
                <w:color w:val="000000" w:themeColor="text1"/>
                <w:kern w:val="2"/>
                <w14:textFill>
                  <w14:solidFill>
                    <w14:schemeClr w14:val="tx1"/>
                  </w14:solidFill>
                </w14:textFill>
              </w:rPr>
              <w:t>具体</w:t>
            </w:r>
            <w:r>
              <w:rPr>
                <w:rFonts w:ascii="Times New Roman" w:hAnsi="Times New Roman" w:eastAsia="宋体"/>
                <w:color w:val="000000" w:themeColor="text1"/>
                <w:kern w:val="2"/>
                <w14:textFill>
                  <w14:solidFill>
                    <w14:schemeClr w14:val="tx1"/>
                  </w14:solidFill>
                </w14:textFill>
              </w:rPr>
              <w:t>监测数据如下：</w:t>
            </w:r>
          </w:p>
          <w:p w14:paraId="14AF09CE">
            <w:pPr>
              <w:pStyle w:val="62"/>
              <w:widowControl/>
              <w:adjustRightInd/>
              <w:spacing w:line="440" w:lineRule="exact"/>
              <w:ind w:firstLine="482" w:firstLineChars="200"/>
              <w:textAlignment w:val="auto"/>
              <w:rPr>
                <w:rFonts w:ascii="Times New Roman" w:hAnsi="Times New Roman" w:eastAsia="宋体"/>
                <w:b/>
                <w:bCs/>
                <w:color w:val="000000" w:themeColor="text1"/>
                <w:kern w:val="2"/>
                <w14:textFill>
                  <w14:solidFill>
                    <w14:schemeClr w14:val="tx1"/>
                  </w14:solidFill>
                </w14:textFill>
              </w:rPr>
            </w:pPr>
            <w:r>
              <w:rPr>
                <w:rFonts w:ascii="Times New Roman" w:hAnsi="Times New Roman" w:eastAsia="宋体"/>
                <w:b/>
                <w:bCs/>
                <w:color w:val="000000" w:themeColor="text1"/>
                <w:kern w:val="2"/>
                <w14:textFill>
                  <w14:solidFill>
                    <w14:schemeClr w14:val="tx1"/>
                  </w14:solidFill>
                </w14:textFill>
              </w:rPr>
              <w:t>表</w:t>
            </w:r>
            <w:r>
              <w:rPr>
                <w:rFonts w:hint="eastAsia" w:ascii="Times New Roman" w:hAnsi="Times New Roman" w:eastAsia="宋体"/>
                <w:b/>
                <w:bCs/>
                <w:color w:val="000000" w:themeColor="text1"/>
                <w:kern w:val="2"/>
                <w14:textFill>
                  <w14:solidFill>
                    <w14:schemeClr w14:val="tx1"/>
                  </w14:solidFill>
                </w14:textFill>
              </w:rPr>
              <w:t>3-1</w:t>
            </w:r>
            <w:r>
              <w:rPr>
                <w:rFonts w:ascii="Times New Roman" w:hAnsi="Times New Roman" w:eastAsia="宋体"/>
                <w:b/>
                <w:bCs/>
                <w:color w:val="000000" w:themeColor="text1"/>
                <w:kern w:val="2"/>
                <w14:textFill>
                  <w14:solidFill>
                    <w14:schemeClr w14:val="tx1"/>
                  </w14:solidFill>
                </w14:textFill>
              </w:rPr>
              <w:t xml:space="preserve">     其他污染物补充监测点位基本信息</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599"/>
              <w:gridCol w:w="1460"/>
              <w:gridCol w:w="1367"/>
              <w:gridCol w:w="648"/>
              <w:gridCol w:w="1024"/>
              <w:gridCol w:w="801"/>
              <w:gridCol w:w="923"/>
            </w:tblGrid>
            <w:tr w14:paraId="16E5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3" w:hRule="atLeast"/>
                <w:jc w:val="center"/>
              </w:trPr>
              <w:tc>
                <w:tcPr>
                  <w:tcW w:w="1024" w:type="pct"/>
                  <w:vMerge w:val="restart"/>
                  <w:vAlign w:val="center"/>
                </w:tcPr>
                <w:p w14:paraId="1A17E567">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监测点名称</w:t>
                  </w:r>
                </w:p>
              </w:tc>
              <w:tc>
                <w:tcPr>
                  <w:tcW w:w="1811" w:type="pct"/>
                  <w:gridSpan w:val="2"/>
                  <w:vAlign w:val="center"/>
                </w:tcPr>
                <w:p w14:paraId="21C8516C">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监测点坐标</w:t>
                  </w:r>
                </w:p>
              </w:tc>
              <w:tc>
                <w:tcPr>
                  <w:tcW w:w="416" w:type="pct"/>
                  <w:vMerge w:val="restart"/>
                  <w:vAlign w:val="center"/>
                </w:tcPr>
                <w:p w14:paraId="1CE86E22">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监测因子</w:t>
                  </w:r>
                </w:p>
              </w:tc>
              <w:tc>
                <w:tcPr>
                  <w:tcW w:w="645" w:type="pct"/>
                  <w:vMerge w:val="restart"/>
                  <w:vAlign w:val="center"/>
                </w:tcPr>
                <w:p w14:paraId="1BD5D649">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监测时段</w:t>
                  </w:r>
                </w:p>
              </w:tc>
              <w:tc>
                <w:tcPr>
                  <w:tcW w:w="513" w:type="pct"/>
                  <w:vMerge w:val="restart"/>
                  <w:vAlign w:val="center"/>
                </w:tcPr>
                <w:p w14:paraId="758A7061">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相对厂址方位</w:t>
                  </w:r>
                </w:p>
              </w:tc>
              <w:tc>
                <w:tcPr>
                  <w:tcW w:w="591" w:type="pct"/>
                  <w:vMerge w:val="restart"/>
                  <w:vAlign w:val="center"/>
                </w:tcPr>
                <w:p w14:paraId="5B062C7A">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相对厂界距离/m</w:t>
                  </w:r>
                </w:p>
              </w:tc>
            </w:tr>
            <w:tr w14:paraId="4575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4" w:type="pct"/>
                  <w:vMerge w:val="continue"/>
                  <w:vAlign w:val="center"/>
                </w:tcPr>
                <w:p w14:paraId="70DF4440">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p>
              </w:tc>
              <w:tc>
                <w:tcPr>
                  <w:tcW w:w="935" w:type="pct"/>
                  <w:vAlign w:val="center"/>
                </w:tcPr>
                <w:p w14:paraId="404A4383">
                  <w:pPr>
                    <w:pStyle w:val="63"/>
                    <w:spacing w:line="240" w:lineRule="auto"/>
                    <w:ind w:firstLine="0" w:firstLineChars="0"/>
                    <w:jc w:val="center"/>
                    <w:rPr>
                      <w:rFonts w:hAnsi="Times New Roman"/>
                      <w:color w:val="000000" w:themeColor="text1"/>
                      <w:sz w:val="21"/>
                      <w:szCs w:val="21"/>
                      <w14:textFill>
                        <w14:solidFill>
                          <w14:schemeClr w14:val="tx1"/>
                        </w14:solidFill>
                      </w14:textFill>
                    </w:rPr>
                  </w:pPr>
                  <w:r>
                    <w:rPr>
                      <w:rFonts w:hint="eastAsia" w:hAnsi="Times New Roman"/>
                      <w:color w:val="000000" w:themeColor="text1"/>
                      <w:sz w:val="21"/>
                      <w:szCs w:val="21"/>
                      <w14:textFill>
                        <w14:solidFill>
                          <w14:schemeClr w14:val="tx1"/>
                        </w14:solidFill>
                      </w14:textFill>
                    </w:rPr>
                    <w:t>经度</w:t>
                  </w:r>
                </w:p>
              </w:tc>
              <w:tc>
                <w:tcPr>
                  <w:tcW w:w="876" w:type="pct"/>
                  <w:vAlign w:val="center"/>
                </w:tcPr>
                <w:p w14:paraId="7C0CC098">
                  <w:pPr>
                    <w:pStyle w:val="63"/>
                    <w:spacing w:line="240" w:lineRule="auto"/>
                    <w:ind w:firstLine="0" w:firstLineChars="0"/>
                    <w:jc w:val="center"/>
                    <w:rPr>
                      <w:rFonts w:hAnsi="Times New Roman"/>
                      <w:color w:val="000000" w:themeColor="text1"/>
                      <w:sz w:val="21"/>
                      <w:szCs w:val="21"/>
                      <w14:textFill>
                        <w14:solidFill>
                          <w14:schemeClr w14:val="tx1"/>
                        </w14:solidFill>
                      </w14:textFill>
                    </w:rPr>
                  </w:pPr>
                  <w:r>
                    <w:rPr>
                      <w:rFonts w:hint="eastAsia" w:hAnsi="Times New Roman"/>
                      <w:color w:val="000000" w:themeColor="text1"/>
                      <w:sz w:val="21"/>
                      <w:szCs w:val="21"/>
                      <w14:textFill>
                        <w14:solidFill>
                          <w14:schemeClr w14:val="tx1"/>
                        </w14:solidFill>
                      </w14:textFill>
                    </w:rPr>
                    <w:t>纬度</w:t>
                  </w:r>
                </w:p>
              </w:tc>
              <w:tc>
                <w:tcPr>
                  <w:tcW w:w="416" w:type="pct"/>
                  <w:vMerge w:val="continue"/>
                  <w:vAlign w:val="center"/>
                </w:tcPr>
                <w:p w14:paraId="1045766A">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p>
              </w:tc>
              <w:tc>
                <w:tcPr>
                  <w:tcW w:w="645" w:type="pct"/>
                  <w:vMerge w:val="continue"/>
                  <w:vAlign w:val="center"/>
                </w:tcPr>
                <w:p w14:paraId="53DC8943">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p>
              </w:tc>
              <w:tc>
                <w:tcPr>
                  <w:tcW w:w="513" w:type="pct"/>
                  <w:vMerge w:val="continue"/>
                  <w:vAlign w:val="center"/>
                </w:tcPr>
                <w:p w14:paraId="4E8AB77D">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p>
              </w:tc>
              <w:tc>
                <w:tcPr>
                  <w:tcW w:w="591" w:type="pct"/>
                  <w:vMerge w:val="continue"/>
                  <w:vAlign w:val="center"/>
                </w:tcPr>
                <w:p w14:paraId="3AAE22AF">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p>
              </w:tc>
            </w:tr>
            <w:tr w14:paraId="46B8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9" w:hRule="atLeast"/>
                <w:jc w:val="center"/>
              </w:trPr>
              <w:tc>
                <w:tcPr>
                  <w:tcW w:w="1024" w:type="pct"/>
                  <w:vAlign w:val="center"/>
                </w:tcPr>
                <w:p w14:paraId="41E8503A">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厂区东南3200m</w:t>
                  </w:r>
                </w:p>
              </w:tc>
              <w:tc>
                <w:tcPr>
                  <w:tcW w:w="935" w:type="pct"/>
                  <w:vAlign w:val="center"/>
                </w:tcPr>
                <w:p w14:paraId="085A9EB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110°51′59.018″</w:t>
                  </w:r>
                </w:p>
              </w:tc>
              <w:tc>
                <w:tcPr>
                  <w:tcW w:w="876" w:type="pct"/>
                  <w:vAlign w:val="center"/>
                </w:tcPr>
                <w:p w14:paraId="178847B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39°42′19.713″</w:t>
                  </w:r>
                </w:p>
              </w:tc>
              <w:tc>
                <w:tcPr>
                  <w:tcW w:w="416" w:type="pct"/>
                  <w:vAlign w:val="center"/>
                </w:tcPr>
                <w:p w14:paraId="62344B3D">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TSP</w:t>
                  </w:r>
                </w:p>
              </w:tc>
              <w:tc>
                <w:tcPr>
                  <w:tcW w:w="645" w:type="pct"/>
                  <w:vAlign w:val="center"/>
                </w:tcPr>
                <w:p w14:paraId="0B37447F">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2024.8.14-8.17</w:t>
                  </w:r>
                </w:p>
              </w:tc>
              <w:tc>
                <w:tcPr>
                  <w:tcW w:w="513" w:type="pct"/>
                  <w:vAlign w:val="center"/>
                </w:tcPr>
                <w:p w14:paraId="624B6DBD">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东南</w:t>
                  </w:r>
                </w:p>
              </w:tc>
              <w:tc>
                <w:tcPr>
                  <w:tcW w:w="591" w:type="pct"/>
                  <w:vAlign w:val="center"/>
                </w:tcPr>
                <w:p w14:paraId="02BDCEF2">
                  <w:pPr>
                    <w:pStyle w:val="62"/>
                    <w:widowControl/>
                    <w:adjustRightInd/>
                    <w:spacing w:line="240" w:lineRule="auto"/>
                    <w:jc w:val="center"/>
                    <w:textAlignment w:val="auto"/>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3200</w:t>
                  </w:r>
                </w:p>
              </w:tc>
            </w:tr>
          </w:tbl>
          <w:p w14:paraId="38CC3C9A">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监测时段与频次</w:t>
            </w:r>
          </w:p>
          <w:p w14:paraId="0E3DA7A8">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TSP监测时间为</w:t>
            </w:r>
            <w:r>
              <w:rPr>
                <w:rFonts w:hint="eastAsia"/>
                <w:color w:val="000000" w:themeColor="text1"/>
                <w:sz w:val="24"/>
                <w14:textFill>
                  <w14:solidFill>
                    <w14:schemeClr w14:val="tx1"/>
                  </w14:solidFill>
                </w14:textFill>
              </w:rPr>
              <w:t>2024年8月14日-8月17日</w:t>
            </w:r>
            <w:r>
              <w:rPr>
                <w:color w:val="000000" w:themeColor="text1"/>
                <w:sz w:val="24"/>
                <w14:textFill>
                  <w14:solidFill>
                    <w14:schemeClr w14:val="tx1"/>
                  </w14:solidFill>
                </w14:textFill>
              </w:rPr>
              <w:t>，监测</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天，监测日均浓度的每次连续采样时间为24h。</w:t>
            </w:r>
          </w:p>
          <w:p w14:paraId="6E5584FC">
            <w:pPr>
              <w:spacing w:line="440" w:lineRule="exact"/>
              <w:ind w:firstLine="480" w:firstLineChars="200"/>
              <w:rPr>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bCs/>
                <w:color w:val="000000" w:themeColor="text1"/>
                <w:sz w:val="24"/>
                <w14:textFill>
                  <w14:solidFill>
                    <w14:schemeClr w14:val="tx1"/>
                  </w14:solidFill>
                </w14:textFill>
              </w:rPr>
              <w:t>评价标准</w:t>
            </w:r>
          </w:p>
          <w:p w14:paraId="61DBB726">
            <w:pPr>
              <w:spacing w:line="440" w:lineRule="exact"/>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TSP浓度执行</w:t>
            </w:r>
            <w:r>
              <w:rPr>
                <w:bCs/>
                <w:color w:val="000000" w:themeColor="text1"/>
                <w:sz w:val="24"/>
                <w:szCs w:val="20"/>
                <w14:textFill>
                  <w14:solidFill>
                    <w14:schemeClr w14:val="tx1"/>
                  </w14:solidFill>
                </w14:textFill>
              </w:rPr>
              <w:t>《环境空气质量标准》</w:t>
            </w:r>
            <w:r>
              <w:rPr>
                <w:rFonts w:hint="eastAsia"/>
                <w:bCs/>
                <w:color w:val="000000" w:themeColor="text1"/>
                <w:sz w:val="24"/>
                <w:szCs w:val="20"/>
                <w14:textFill>
                  <w14:solidFill>
                    <w14:schemeClr w14:val="tx1"/>
                  </w14:solidFill>
                </w14:textFill>
              </w:rPr>
              <w:t>（</w:t>
            </w:r>
            <w:r>
              <w:rPr>
                <w:bCs/>
                <w:color w:val="000000" w:themeColor="text1"/>
                <w:sz w:val="24"/>
                <w:szCs w:val="20"/>
                <w14:textFill>
                  <w14:solidFill>
                    <w14:schemeClr w14:val="tx1"/>
                  </w14:solidFill>
                </w14:textFill>
              </w:rPr>
              <w:t>GB3095-20</w:t>
            </w:r>
            <w:r>
              <w:rPr>
                <w:rFonts w:hint="eastAsia"/>
                <w:bCs/>
                <w:color w:val="000000" w:themeColor="text1"/>
                <w:sz w:val="24"/>
                <w:szCs w:val="20"/>
                <w14:textFill>
                  <w14:solidFill>
                    <w14:schemeClr w14:val="tx1"/>
                  </w14:solidFill>
                </w14:textFill>
              </w:rPr>
              <w:t>26）</w:t>
            </w:r>
            <w:r>
              <w:rPr>
                <w:bCs/>
                <w:color w:val="000000" w:themeColor="text1"/>
                <w:sz w:val="24"/>
                <w:szCs w:val="20"/>
                <w14:textFill>
                  <w14:solidFill>
                    <w14:schemeClr w14:val="tx1"/>
                  </w14:solidFill>
                </w14:textFill>
              </w:rPr>
              <w:t>二级标准</w:t>
            </w:r>
            <w:r>
              <w:rPr>
                <w:color w:val="000000" w:themeColor="text1"/>
                <w:sz w:val="24"/>
                <w14:textFill>
                  <w14:solidFill>
                    <w14:schemeClr w14:val="tx1"/>
                  </w14:solidFill>
                </w14:textFill>
              </w:rPr>
              <w:t>。</w:t>
            </w:r>
          </w:p>
          <w:p w14:paraId="450E1388">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评价方法</w:t>
            </w:r>
          </w:p>
          <w:p w14:paraId="4810235E">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评价方法采用单项标准指数法，评价模式如下：</w:t>
            </w:r>
          </w:p>
          <w:p w14:paraId="2E29BA9F">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P</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＝C</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/C</w:t>
            </w:r>
            <w:r>
              <w:rPr>
                <w:color w:val="000000" w:themeColor="text1"/>
                <w:sz w:val="24"/>
                <w:vertAlign w:val="subscript"/>
                <w14:textFill>
                  <w14:solidFill>
                    <w14:schemeClr w14:val="tx1"/>
                  </w14:solidFill>
                </w14:textFill>
              </w:rPr>
              <w:t>0i</w:t>
            </w:r>
          </w:p>
          <w:p w14:paraId="11E927B4">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i/>
                <w:color w:val="000000" w:themeColor="text1"/>
                <w:sz w:val="24"/>
                <w14:textFill>
                  <w14:solidFill>
                    <w14:schemeClr w14:val="tx1"/>
                  </w14:solidFill>
                </w14:textFill>
              </w:rPr>
              <w:t>P</w:t>
            </w:r>
            <w:r>
              <w:rPr>
                <w:i/>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—i污染物标准指数；</w:t>
            </w:r>
          </w:p>
          <w:p w14:paraId="38A4D1DF">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r>
              <w:rPr>
                <w:i/>
                <w:color w:val="000000" w:themeColor="text1"/>
                <w:sz w:val="24"/>
                <w14:textFill>
                  <w14:solidFill>
                    <w14:schemeClr w14:val="tx1"/>
                  </w14:solidFill>
                </w14:textFill>
              </w:rPr>
              <w:t>C</w:t>
            </w:r>
            <w:r>
              <w:rPr>
                <w:i/>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—i污染物实测浓度，mg/m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p>
          <w:p w14:paraId="26143BAB">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r>
              <w:rPr>
                <w:i/>
                <w:color w:val="000000" w:themeColor="text1"/>
                <w:sz w:val="24"/>
                <w14:textFill>
                  <w14:solidFill>
                    <w14:schemeClr w14:val="tx1"/>
                  </w14:solidFill>
                </w14:textFill>
              </w:rPr>
              <w:t>C</w:t>
            </w:r>
            <w:r>
              <w:rPr>
                <w:i/>
                <w:color w:val="000000" w:themeColor="text1"/>
                <w:sz w:val="24"/>
                <w:vertAlign w:val="subscript"/>
                <w14:textFill>
                  <w14:solidFill>
                    <w14:schemeClr w14:val="tx1"/>
                  </w14:solidFill>
                </w14:textFill>
              </w:rPr>
              <w:t>oi</w:t>
            </w:r>
            <w:r>
              <w:rPr>
                <w:color w:val="000000" w:themeColor="text1"/>
                <w:sz w:val="24"/>
                <w14:textFill>
                  <w14:solidFill>
                    <w14:schemeClr w14:val="tx1"/>
                  </w14:solidFill>
                </w14:textFill>
              </w:rPr>
              <w:t>—i污染物评价标准值，mg/m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p>
          <w:p w14:paraId="7141D8EC">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监测数据统计分析与评价</w:t>
            </w:r>
          </w:p>
          <w:p w14:paraId="062BD2B8">
            <w:pPr>
              <w:spacing w:line="44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表3-</w:t>
            </w: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 xml:space="preserve">    环境空气监测及评价结果一览表</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4"/>
              <w:gridCol w:w="1756"/>
              <w:gridCol w:w="1511"/>
              <w:gridCol w:w="1464"/>
              <w:gridCol w:w="1434"/>
            </w:tblGrid>
            <w:tr w14:paraId="1D21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blHeader/>
              </w:trPr>
              <w:tc>
                <w:tcPr>
                  <w:tcW w:w="1058" w:type="pct"/>
                  <w:vAlign w:val="center"/>
                </w:tcPr>
                <w:p w14:paraId="5A3F8F6B">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监测项目</w:t>
                  </w:r>
                </w:p>
              </w:tc>
              <w:tc>
                <w:tcPr>
                  <w:tcW w:w="1123" w:type="pct"/>
                  <w:vAlign w:val="center"/>
                </w:tcPr>
                <w:p w14:paraId="536DED03">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浓度范围(mg/m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966" w:type="pct"/>
                  <w:vAlign w:val="center"/>
                </w:tcPr>
                <w:p w14:paraId="3B2A7092">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标准值(mg/m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936" w:type="pct"/>
                  <w:vAlign w:val="center"/>
                </w:tcPr>
                <w:p w14:paraId="662D5AC4">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污染指数</w:t>
                  </w:r>
                </w:p>
              </w:tc>
              <w:tc>
                <w:tcPr>
                  <w:tcW w:w="917" w:type="pct"/>
                  <w:vAlign w:val="center"/>
                </w:tcPr>
                <w:p w14:paraId="75000736">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超标率(%)</w:t>
                  </w:r>
                </w:p>
              </w:tc>
            </w:tr>
            <w:tr w14:paraId="04C9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blHeader/>
              </w:trPr>
              <w:tc>
                <w:tcPr>
                  <w:tcW w:w="1058" w:type="pct"/>
                  <w:vAlign w:val="center"/>
                </w:tcPr>
                <w:p w14:paraId="2EEBBE8D">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TSP</w:t>
                  </w:r>
                </w:p>
              </w:tc>
              <w:tc>
                <w:tcPr>
                  <w:tcW w:w="1123" w:type="pct"/>
                  <w:vAlign w:val="center"/>
                </w:tcPr>
                <w:p w14:paraId="24F9F6CC">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0.197--0.210</w:t>
                  </w:r>
                </w:p>
              </w:tc>
              <w:tc>
                <w:tcPr>
                  <w:tcW w:w="966" w:type="pct"/>
                  <w:vAlign w:val="center"/>
                </w:tcPr>
                <w:p w14:paraId="247DC634">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0.3</w:t>
                  </w:r>
                </w:p>
              </w:tc>
              <w:tc>
                <w:tcPr>
                  <w:tcW w:w="936" w:type="pct"/>
                  <w:vAlign w:val="center"/>
                </w:tcPr>
                <w:p w14:paraId="0829876B">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0.66</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0.7</w:t>
                  </w:r>
                </w:p>
              </w:tc>
              <w:tc>
                <w:tcPr>
                  <w:tcW w:w="917" w:type="pct"/>
                  <w:vAlign w:val="center"/>
                </w:tcPr>
                <w:p w14:paraId="3C3CD522">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r>
          </w:tbl>
          <w:p w14:paraId="773A2486">
            <w:pPr>
              <w:snapToGrid w:val="0"/>
              <w:spacing w:line="440" w:lineRule="exact"/>
              <w:ind w:firstLine="480" w:firstLineChars="200"/>
              <w:rPr>
                <w:color w:val="000000" w:themeColor="text1"/>
                <w:sz w:val="24"/>
                <w14:textFill>
                  <w14:solidFill>
                    <w14:schemeClr w14:val="tx1"/>
                  </w14:solidFill>
                </w14:textFill>
              </w:rPr>
            </w:pPr>
            <w:r>
              <w:rPr>
                <w:bCs/>
                <w:color w:val="000000" w:themeColor="text1"/>
                <w:kern w:val="0"/>
                <w:sz w:val="24"/>
                <w14:textFill>
                  <w14:solidFill>
                    <w14:schemeClr w14:val="tx1"/>
                  </w14:solidFill>
                </w14:textFill>
              </w:rPr>
              <w:t>由</w:t>
            </w:r>
            <w:r>
              <w:rPr>
                <w:rFonts w:hint="eastAsia"/>
                <w:bCs/>
                <w:color w:val="000000" w:themeColor="text1"/>
                <w:kern w:val="0"/>
                <w:sz w:val="24"/>
                <w14:textFill>
                  <w14:solidFill>
                    <w14:schemeClr w14:val="tx1"/>
                  </w14:solidFill>
                </w14:textFill>
              </w:rPr>
              <w:t>上</w:t>
            </w:r>
            <w:r>
              <w:rPr>
                <w:bCs/>
                <w:color w:val="000000" w:themeColor="text1"/>
                <w:kern w:val="0"/>
                <w:sz w:val="24"/>
                <w14:textFill>
                  <w14:solidFill>
                    <w14:schemeClr w14:val="tx1"/>
                  </w14:solidFill>
                </w14:textFill>
              </w:rPr>
              <w:t>表可知，TSP24</w:t>
            </w:r>
            <w:r>
              <w:rPr>
                <w:rFonts w:hint="eastAsia"/>
                <w:bCs/>
                <w:color w:val="000000" w:themeColor="text1"/>
                <w:kern w:val="0"/>
                <w:sz w:val="24"/>
                <w14:textFill>
                  <w14:solidFill>
                    <w14:schemeClr w14:val="tx1"/>
                  </w14:solidFill>
                </w14:textFill>
              </w:rPr>
              <w:t>h</w:t>
            </w:r>
            <w:r>
              <w:rPr>
                <w:bCs/>
                <w:color w:val="000000" w:themeColor="text1"/>
                <w:kern w:val="0"/>
                <w:sz w:val="24"/>
                <w14:textFill>
                  <w14:solidFill>
                    <w14:schemeClr w14:val="tx1"/>
                  </w14:solidFill>
                </w14:textFill>
              </w:rPr>
              <w:t>平均浓度为</w:t>
            </w:r>
            <w:r>
              <w:rPr>
                <w:rFonts w:hint="eastAsia"/>
                <w:bCs/>
                <w:color w:val="000000" w:themeColor="text1"/>
                <w:kern w:val="0"/>
                <w:sz w:val="24"/>
                <w14:textFill>
                  <w14:solidFill>
                    <w14:schemeClr w14:val="tx1"/>
                  </w14:solidFill>
                </w14:textFill>
              </w:rPr>
              <w:t>0.197</w:t>
            </w:r>
            <w:r>
              <w:rPr>
                <w:bCs/>
                <w:color w:val="000000" w:themeColor="text1"/>
                <w:kern w:val="0"/>
                <w:sz w:val="24"/>
                <w14:textFill>
                  <w14:solidFill>
                    <w14:schemeClr w14:val="tx1"/>
                  </w14:solidFill>
                </w14:textFill>
              </w:rPr>
              <w:t>～</w:t>
            </w:r>
            <w:r>
              <w:rPr>
                <w:rFonts w:hint="eastAsia"/>
                <w:bCs/>
                <w:color w:val="000000" w:themeColor="text1"/>
                <w:kern w:val="0"/>
                <w:sz w:val="24"/>
                <w14:textFill>
                  <w14:solidFill>
                    <w14:schemeClr w14:val="tx1"/>
                  </w14:solidFill>
                </w14:textFill>
              </w:rPr>
              <w:t>0.210</w:t>
            </w:r>
            <w:r>
              <w:rPr>
                <w:bCs/>
                <w:color w:val="000000" w:themeColor="text1"/>
                <w:kern w:val="0"/>
                <w:sz w:val="24"/>
                <w14:textFill>
                  <w14:solidFill>
                    <w14:schemeClr w14:val="tx1"/>
                  </w14:solidFill>
                </w14:textFill>
              </w:rPr>
              <w:t>mg/m</w:t>
            </w:r>
            <w:r>
              <w:rPr>
                <w:bCs/>
                <w:color w:val="000000" w:themeColor="text1"/>
                <w:kern w:val="0"/>
                <w:sz w:val="24"/>
                <w:vertAlign w:val="superscript"/>
                <w14:textFill>
                  <w14:solidFill>
                    <w14:schemeClr w14:val="tx1"/>
                  </w14:solidFill>
                </w14:textFill>
              </w:rPr>
              <w:t>3</w:t>
            </w:r>
            <w:r>
              <w:rPr>
                <w:bCs/>
                <w:color w:val="000000" w:themeColor="text1"/>
                <w:kern w:val="0"/>
                <w:sz w:val="24"/>
                <w14:textFill>
                  <w14:solidFill>
                    <w14:schemeClr w14:val="tx1"/>
                  </w14:solidFill>
                </w14:textFill>
              </w:rPr>
              <w:t>，最大值占环境质量标准值的</w:t>
            </w:r>
            <w:r>
              <w:rPr>
                <w:rFonts w:hint="eastAsia"/>
                <w:bCs/>
                <w:color w:val="000000" w:themeColor="text1"/>
                <w:kern w:val="0"/>
                <w:sz w:val="24"/>
                <w14:textFill>
                  <w14:solidFill>
                    <w14:schemeClr w14:val="tx1"/>
                  </w14:solidFill>
                </w14:textFill>
              </w:rPr>
              <w:t>70</w:t>
            </w:r>
            <w:r>
              <w:rPr>
                <w:bCs/>
                <w:color w:val="000000" w:themeColor="text1"/>
                <w:kern w:val="0"/>
                <w:sz w:val="24"/>
                <w14:textFill>
                  <w14:solidFill>
                    <w14:schemeClr w14:val="tx1"/>
                  </w14:solidFill>
                </w14:textFill>
              </w:rPr>
              <w:t>%，满足</w:t>
            </w:r>
            <w:r>
              <w:rPr>
                <w:bCs/>
                <w:color w:val="000000" w:themeColor="text1"/>
                <w:sz w:val="24"/>
                <w:szCs w:val="20"/>
                <w14:textFill>
                  <w14:solidFill>
                    <w14:schemeClr w14:val="tx1"/>
                  </w14:solidFill>
                </w14:textFill>
              </w:rPr>
              <w:t>《环境空气质量标准》</w:t>
            </w:r>
            <w:r>
              <w:rPr>
                <w:rFonts w:hint="eastAsia"/>
                <w:bCs/>
                <w:color w:val="000000" w:themeColor="text1"/>
                <w:sz w:val="24"/>
                <w:szCs w:val="20"/>
                <w14:textFill>
                  <w14:solidFill>
                    <w14:schemeClr w14:val="tx1"/>
                  </w14:solidFill>
                </w14:textFill>
              </w:rPr>
              <w:t>（</w:t>
            </w:r>
            <w:r>
              <w:rPr>
                <w:bCs/>
                <w:color w:val="000000" w:themeColor="text1"/>
                <w:sz w:val="24"/>
                <w:szCs w:val="20"/>
                <w14:textFill>
                  <w14:solidFill>
                    <w14:schemeClr w14:val="tx1"/>
                  </w14:solidFill>
                </w14:textFill>
              </w:rPr>
              <w:t>GB3095-20</w:t>
            </w:r>
            <w:r>
              <w:rPr>
                <w:rFonts w:hint="eastAsia"/>
                <w:bCs/>
                <w:color w:val="000000" w:themeColor="text1"/>
                <w:sz w:val="24"/>
                <w:szCs w:val="20"/>
                <w14:textFill>
                  <w14:solidFill>
                    <w14:schemeClr w14:val="tx1"/>
                  </w14:solidFill>
                </w14:textFill>
              </w:rPr>
              <w:t>26）</w:t>
            </w:r>
            <w:r>
              <w:rPr>
                <w:bCs/>
                <w:color w:val="000000" w:themeColor="text1"/>
                <w:sz w:val="24"/>
                <w:szCs w:val="20"/>
                <w14:textFill>
                  <w14:solidFill>
                    <w14:schemeClr w14:val="tx1"/>
                  </w14:solidFill>
                </w14:textFill>
              </w:rPr>
              <w:t>二级标准</w:t>
            </w:r>
            <w:r>
              <w:rPr>
                <w:bCs/>
                <w:color w:val="000000" w:themeColor="text1"/>
                <w:kern w:val="0"/>
                <w:sz w:val="24"/>
                <w14:textFill>
                  <w14:solidFill>
                    <w14:schemeClr w14:val="tx1"/>
                  </w14:solidFill>
                </w14:textFill>
              </w:rPr>
              <w:t>要求</w:t>
            </w:r>
            <w:r>
              <w:rPr>
                <w:color w:val="000000" w:themeColor="text1"/>
                <w:sz w:val="24"/>
                <w14:textFill>
                  <w14:solidFill>
                    <w14:schemeClr w14:val="tx1"/>
                  </w14:solidFill>
                </w14:textFill>
              </w:rPr>
              <w:t>。</w:t>
            </w:r>
          </w:p>
          <w:p w14:paraId="40B1F498">
            <w:pPr>
              <w:widowControl/>
              <w:spacing w:line="440" w:lineRule="exact"/>
              <w:ind w:firstLine="480"/>
              <w:contextualSpacing/>
              <w:rPr>
                <w:b/>
                <w:color w:val="000000" w:themeColor="text1"/>
                <w:kern w:val="0"/>
                <w:sz w:val="24"/>
                <w:szCs w:val="20"/>
                <w14:textFill>
                  <w14:solidFill>
                    <w14:schemeClr w14:val="tx1"/>
                  </w14:solidFill>
                </w14:textFill>
              </w:rPr>
            </w:pPr>
            <w:r>
              <w:rPr>
                <w:b/>
                <w:color w:val="000000" w:themeColor="text1"/>
                <w:kern w:val="0"/>
                <w:sz w:val="24"/>
                <w:szCs w:val="20"/>
                <w14:textFill>
                  <w14:solidFill>
                    <w14:schemeClr w14:val="tx1"/>
                  </w14:solidFill>
                </w14:textFill>
              </w:rPr>
              <w:t>2、</w:t>
            </w:r>
            <w:r>
              <w:rPr>
                <w:rFonts w:hint="eastAsia"/>
                <w:b/>
                <w:color w:val="000000" w:themeColor="text1"/>
                <w:kern w:val="0"/>
                <w:sz w:val="24"/>
                <w:szCs w:val="20"/>
                <w14:textFill>
                  <w14:solidFill>
                    <w14:schemeClr w14:val="tx1"/>
                  </w14:solidFill>
                </w14:textFill>
              </w:rPr>
              <w:t>地表水环境质量现状</w:t>
            </w:r>
          </w:p>
          <w:p w14:paraId="06013B8C">
            <w:pPr>
              <w:widowControl/>
              <w:spacing w:line="440" w:lineRule="exact"/>
              <w:ind w:firstLine="480"/>
              <w:contextualSpacing/>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区域地表水体为皇甫川，位于厂区西侧1980m处，该河流属于黄河流域，根据</w:t>
            </w:r>
            <w:r>
              <w:rPr>
                <w:color w:val="000000" w:themeColor="text1"/>
                <w:sz w:val="24"/>
                <w14:textFill>
                  <w14:solidFill>
                    <w14:schemeClr w14:val="tx1"/>
                  </w14:solidFill>
                </w14:textFill>
              </w:rPr>
              <w:t>《202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年内蒙古自治区生态环境状况公报》，</w:t>
            </w:r>
            <w:r>
              <w:rPr>
                <w:color w:val="000000" w:themeColor="text1"/>
                <w:kern w:val="0"/>
                <w:sz w:val="24"/>
                <w14:textFill>
                  <w14:solidFill>
                    <w14:schemeClr w14:val="tx1"/>
                  </w14:solidFill>
                </w14:textFill>
              </w:rPr>
              <w:t>黄河流域水质良好，35个国考断面中，Ⅰ～Ⅲ类水质断面占</w:t>
            </w:r>
            <w:r>
              <w:rPr>
                <w:rFonts w:hint="eastAsia"/>
                <w:color w:val="000000" w:themeColor="text1"/>
                <w:kern w:val="0"/>
                <w:sz w:val="24"/>
                <w14:textFill>
                  <w14:solidFill>
                    <w14:schemeClr w14:val="tx1"/>
                  </w14:solidFill>
                </w14:textFill>
              </w:rPr>
              <w:t>80</w:t>
            </w:r>
            <w:r>
              <w:rPr>
                <w:color w:val="000000" w:themeColor="text1"/>
                <w:kern w:val="0"/>
                <w:sz w:val="24"/>
                <w14:textFill>
                  <w14:solidFill>
                    <w14:schemeClr w14:val="tx1"/>
                  </w14:solidFill>
                </w14:textFill>
              </w:rPr>
              <w:t>%，同比</w:t>
            </w:r>
            <w:r>
              <w:rPr>
                <w:rFonts w:hint="eastAsia"/>
                <w:color w:val="000000" w:themeColor="text1"/>
                <w:kern w:val="0"/>
                <w:sz w:val="24"/>
                <w14:textFill>
                  <w14:solidFill>
                    <w14:schemeClr w14:val="tx1"/>
                  </w14:solidFill>
                </w14:textFill>
              </w:rPr>
              <w:t>上升2.9</w:t>
            </w:r>
            <w:r>
              <w:rPr>
                <w:color w:val="000000" w:themeColor="text1"/>
                <w:kern w:val="0"/>
                <w:sz w:val="24"/>
                <w14:textFill>
                  <w14:solidFill>
                    <w14:schemeClr w14:val="tx1"/>
                  </w14:solidFill>
                </w14:textFill>
              </w:rPr>
              <w:t>个百分点；无劣Ⅴ类水质断面，同比持平。</w:t>
            </w:r>
          </w:p>
          <w:p w14:paraId="7856128B">
            <w:pPr>
              <w:widowControl/>
              <w:spacing w:line="440" w:lineRule="exact"/>
              <w:ind w:firstLine="480"/>
              <w:contextualSpacing/>
              <w:rPr>
                <w:b/>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3、</w:t>
            </w:r>
            <w:r>
              <w:rPr>
                <w:b/>
                <w:color w:val="000000" w:themeColor="text1"/>
                <w:kern w:val="0"/>
                <w:sz w:val="24"/>
                <w14:textFill>
                  <w14:solidFill>
                    <w14:schemeClr w14:val="tx1"/>
                  </w14:solidFill>
                </w14:textFill>
              </w:rPr>
              <w:t>声环境质量现状</w:t>
            </w:r>
          </w:p>
          <w:p w14:paraId="1912508A">
            <w:pPr>
              <w:spacing w:line="440" w:lineRule="exact"/>
              <w:ind w:firstLine="482"/>
              <w:rPr>
                <w:bCs/>
                <w:color w:val="000000" w:themeColor="text1"/>
                <w:kern w:val="0"/>
                <w:sz w:val="24"/>
                <w14:textFill>
                  <w14:solidFill>
                    <w14:schemeClr w14:val="tx1"/>
                  </w14:solidFill>
                </w14:textFill>
              </w:rPr>
            </w:pPr>
            <w:bookmarkStart w:id="24" w:name="_Hlk163495397"/>
            <w:r>
              <w:rPr>
                <w:color w:val="000000" w:themeColor="text1"/>
                <w:kern w:val="0"/>
                <w:sz w:val="24"/>
                <w:szCs w:val="22"/>
                <w14:textFill>
                  <w14:solidFill>
                    <w14:schemeClr w14:val="tx1"/>
                  </w14:solidFill>
                </w14:textFill>
              </w:rPr>
              <w:t>项目</w:t>
            </w:r>
            <w:r>
              <w:rPr>
                <w:rFonts w:hint="eastAsia"/>
                <w:color w:val="000000" w:themeColor="text1"/>
                <w:kern w:val="0"/>
                <w:sz w:val="24"/>
                <w:szCs w:val="22"/>
                <w14:textFill>
                  <w14:solidFill>
                    <w14:schemeClr w14:val="tx1"/>
                  </w14:solidFill>
                </w14:textFill>
              </w:rPr>
              <w:t>周边50m范围内无声环境保护目标，无需进行现状监测。</w:t>
            </w:r>
            <w:bookmarkEnd w:id="24"/>
          </w:p>
          <w:p w14:paraId="6EA8834A">
            <w:pPr>
              <w:spacing w:line="440" w:lineRule="exact"/>
              <w:ind w:firstLine="482"/>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4、</w:t>
            </w:r>
            <w:r>
              <w:rPr>
                <w:b/>
                <w:color w:val="000000" w:themeColor="text1"/>
                <w:kern w:val="0"/>
                <w:sz w:val="24"/>
                <w14:textFill>
                  <w14:solidFill>
                    <w14:schemeClr w14:val="tx1"/>
                  </w14:solidFill>
                </w14:textFill>
              </w:rPr>
              <w:t>生态环境质量现状</w:t>
            </w:r>
          </w:p>
          <w:p w14:paraId="51C1A0D2">
            <w:pPr>
              <w:spacing w:line="440" w:lineRule="exact"/>
              <w:ind w:firstLine="482"/>
              <w:rPr>
                <w:color w:val="000000" w:themeColor="text1"/>
                <w:sz w:val="24"/>
                <w14:textFill>
                  <w14:solidFill>
                    <w14:schemeClr w14:val="tx1"/>
                  </w14:solidFill>
                </w14:textFill>
              </w:rPr>
            </w:pPr>
            <w:r>
              <w:rPr>
                <w:rFonts w:hint="eastAsia"/>
                <w:iCs/>
                <w:color w:val="000000" w:themeColor="text1"/>
                <w:sz w:val="24"/>
                <w14:textFill>
                  <w14:solidFill>
                    <w14:schemeClr w14:val="tx1"/>
                  </w14:solidFill>
                </w14:textFill>
              </w:rPr>
              <w:t>项目土地类型为工业用地。</w:t>
            </w:r>
          </w:p>
          <w:p w14:paraId="0C438AB5">
            <w:pPr>
              <w:spacing w:line="440" w:lineRule="exact"/>
              <w:ind w:firstLine="482"/>
              <w:rPr>
                <w:bCs/>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5、电磁辐射</w:t>
            </w:r>
          </w:p>
          <w:p w14:paraId="162D033E">
            <w:pPr>
              <w:spacing w:line="440" w:lineRule="exact"/>
              <w:ind w:firstLine="482"/>
              <w:rPr>
                <w:bCs/>
                <w:color w:val="000000" w:themeColor="text1"/>
                <w:kern w:val="0"/>
                <w:sz w:val="24"/>
                <w14:textFill>
                  <w14:solidFill>
                    <w14:schemeClr w14:val="tx1"/>
                  </w14:solidFill>
                </w14:textFill>
              </w:rPr>
            </w:pPr>
            <w:r>
              <w:rPr>
                <w:rFonts w:hint="eastAsia"/>
                <w:bCs/>
                <w:color w:val="000000" w:themeColor="text1"/>
                <w:kern w:val="0"/>
                <w:sz w:val="24"/>
                <w14:textFill>
                  <w14:solidFill>
                    <w14:schemeClr w14:val="tx1"/>
                  </w14:solidFill>
                </w14:textFill>
              </w:rPr>
              <w:t>项目无电磁辐射影响。</w:t>
            </w:r>
          </w:p>
          <w:p w14:paraId="57E231EC">
            <w:pPr>
              <w:adjustRightInd w:val="0"/>
              <w:snapToGrid w:val="0"/>
              <w:spacing w:line="400" w:lineRule="exact"/>
              <w:ind w:firstLine="482" w:firstLineChars="200"/>
              <w:rPr>
                <w:b/>
                <w:bCs/>
                <w:color w:val="000000" w:themeColor="text1"/>
                <w:sz w:val="24"/>
                <w:szCs w:val="20"/>
                <w14:textFill>
                  <w14:solidFill>
                    <w14:schemeClr w14:val="tx1"/>
                  </w14:solidFill>
                </w14:textFill>
              </w:rPr>
            </w:pPr>
            <w:r>
              <w:rPr>
                <w:rFonts w:hint="eastAsia"/>
                <w:b/>
                <w:bCs/>
                <w:color w:val="000000" w:themeColor="text1"/>
                <w:sz w:val="24"/>
                <w:szCs w:val="20"/>
                <w14:textFill>
                  <w14:solidFill>
                    <w14:schemeClr w14:val="tx1"/>
                  </w14:solidFill>
                </w14:textFill>
              </w:rPr>
              <w:t>6</w:t>
            </w:r>
            <w:r>
              <w:rPr>
                <w:b/>
                <w:bCs/>
                <w:color w:val="000000" w:themeColor="text1"/>
                <w:sz w:val="24"/>
                <w:szCs w:val="20"/>
                <w14:textFill>
                  <w14:solidFill>
                    <w14:schemeClr w14:val="tx1"/>
                  </w14:solidFill>
                </w14:textFill>
              </w:rPr>
              <w:t>、</w:t>
            </w:r>
            <w:r>
              <w:rPr>
                <w:b/>
                <w:bCs/>
                <w:snapToGrid w:val="0"/>
                <w:color w:val="000000" w:themeColor="text1"/>
                <w:kern w:val="0"/>
                <w:sz w:val="24"/>
                <w14:textFill>
                  <w14:solidFill>
                    <w14:schemeClr w14:val="tx1"/>
                  </w14:solidFill>
                </w14:textFill>
              </w:rPr>
              <w:t>土壤</w:t>
            </w:r>
            <w:r>
              <w:rPr>
                <w:rFonts w:hint="eastAsia"/>
                <w:b/>
                <w:bCs/>
                <w:snapToGrid w:val="0"/>
                <w:color w:val="000000" w:themeColor="text1"/>
                <w:kern w:val="0"/>
                <w:sz w:val="24"/>
                <w14:textFill>
                  <w14:solidFill>
                    <w14:schemeClr w14:val="tx1"/>
                  </w14:solidFill>
                </w14:textFill>
              </w:rPr>
              <w:t>、地下水</w:t>
            </w:r>
            <w:r>
              <w:rPr>
                <w:b/>
                <w:bCs/>
                <w:snapToGrid w:val="0"/>
                <w:color w:val="000000" w:themeColor="text1"/>
                <w:kern w:val="0"/>
                <w:sz w:val="24"/>
                <w14:textFill>
                  <w14:solidFill>
                    <w14:schemeClr w14:val="tx1"/>
                  </w14:solidFill>
                </w14:textFill>
              </w:rPr>
              <w:t>环境</w:t>
            </w:r>
          </w:p>
          <w:p w14:paraId="1BA200C1">
            <w:pPr>
              <w:widowControl/>
              <w:spacing w:line="440" w:lineRule="exact"/>
              <w:ind w:firstLine="480" w:firstLineChars="200"/>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项目无土壤、地下水污染途径，</w:t>
            </w:r>
            <w:r>
              <w:rPr>
                <w:color w:val="000000" w:themeColor="text1"/>
                <w:sz w:val="24"/>
                <w:szCs w:val="20"/>
                <w14:textFill>
                  <w14:solidFill>
                    <w14:schemeClr w14:val="tx1"/>
                  </w14:solidFill>
                </w14:textFill>
              </w:rPr>
              <w:t>无需</w:t>
            </w:r>
            <w:r>
              <w:rPr>
                <w:rFonts w:hint="eastAsia"/>
                <w:color w:val="000000" w:themeColor="text1"/>
                <w:sz w:val="24"/>
                <w:szCs w:val="20"/>
                <w14:textFill>
                  <w14:solidFill>
                    <w14:schemeClr w14:val="tx1"/>
                  </w14:solidFill>
                </w14:textFill>
              </w:rPr>
              <w:t>开展地下水、土壤环境质量现状调查</w:t>
            </w:r>
            <w:r>
              <w:rPr>
                <w:color w:val="000000" w:themeColor="text1"/>
                <w:sz w:val="24"/>
                <w:szCs w:val="20"/>
                <w14:textFill>
                  <w14:solidFill>
                    <w14:schemeClr w14:val="tx1"/>
                  </w14:solidFill>
                </w14:textFill>
              </w:rPr>
              <w:t>。</w:t>
            </w:r>
          </w:p>
        </w:tc>
      </w:tr>
      <w:tr w14:paraId="598249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69" w:hRule="atLeast"/>
          <w:jc w:val="center"/>
        </w:trPr>
        <w:tc>
          <w:tcPr>
            <w:tcW w:w="800" w:type="dxa"/>
            <w:vAlign w:val="center"/>
          </w:tcPr>
          <w:p w14:paraId="74DF3021">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环境</w:t>
            </w:r>
          </w:p>
          <w:p w14:paraId="314647F8">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保护</w:t>
            </w:r>
          </w:p>
          <w:p w14:paraId="7043B0CF">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目标</w:t>
            </w:r>
          </w:p>
        </w:tc>
        <w:tc>
          <w:tcPr>
            <w:tcW w:w="8190" w:type="dxa"/>
          </w:tcPr>
          <w:p w14:paraId="6FE2EC7C">
            <w:pPr>
              <w:widowControl/>
              <w:spacing w:line="44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项目位于</w:t>
            </w:r>
            <w:r>
              <w:rPr>
                <w:rFonts w:hint="eastAsia"/>
                <w:color w:val="000000" w:themeColor="text1"/>
                <w:kern w:val="0"/>
                <w:sz w:val="24"/>
                <w14:textFill>
                  <w14:solidFill>
                    <w14:schemeClr w14:val="tx1"/>
                  </w14:solidFill>
                </w14:textFill>
              </w:rPr>
              <w:t>鄂尔多斯准格尔经济开发区准格尔产业园内蒙古硅金科技有限责任公司现有厂区内，厂界外500m范围内无自然保护区、风景名胜区、居住区、文化区和农村地区中人群较集中的区域等保护目标</w:t>
            </w:r>
            <w:r>
              <w:rPr>
                <w:color w:val="000000" w:themeColor="text1"/>
                <w:sz w:val="24"/>
                <w14:textFill>
                  <w14:solidFill>
                    <w14:schemeClr w14:val="tx1"/>
                  </w14:solidFill>
                </w14:textFill>
              </w:rPr>
              <w:t>。</w:t>
            </w:r>
            <w:r>
              <w:rPr>
                <w:color w:val="000000" w:themeColor="text1"/>
                <w:kern w:val="0"/>
                <w:sz w:val="24"/>
                <w14:textFill>
                  <w14:solidFill>
                    <w14:schemeClr w14:val="tx1"/>
                  </w14:solidFill>
                </w14:textFill>
              </w:rPr>
              <w:t>根据项目性质和周围环境特征</w:t>
            </w:r>
            <w:r>
              <w:rPr>
                <w:rFonts w:hint="eastAsia"/>
                <w:color w:val="000000" w:themeColor="text1"/>
                <w:kern w:val="0"/>
                <w:sz w:val="24"/>
                <w14:textFill>
                  <w14:solidFill>
                    <w14:schemeClr w14:val="tx1"/>
                  </w14:solidFill>
                </w14:textFill>
              </w:rPr>
              <w:t>，项目主要</w:t>
            </w:r>
            <w:r>
              <w:rPr>
                <w:color w:val="000000" w:themeColor="text1"/>
                <w:kern w:val="0"/>
                <w:sz w:val="24"/>
                <w14:textFill>
                  <w14:solidFill>
                    <w14:schemeClr w14:val="tx1"/>
                  </w14:solidFill>
                </w14:textFill>
              </w:rPr>
              <w:t>保护目标见表</w:t>
            </w:r>
            <w:r>
              <w:rPr>
                <w:rFonts w:hint="eastAsia"/>
                <w:color w:val="000000" w:themeColor="text1"/>
                <w:kern w:val="0"/>
                <w:sz w:val="24"/>
                <w14:textFill>
                  <w14:solidFill>
                    <w14:schemeClr w14:val="tx1"/>
                  </w14:solidFill>
                </w14:textFill>
              </w:rPr>
              <w:t>3-3</w:t>
            </w:r>
            <w:r>
              <w:rPr>
                <w:color w:val="000000" w:themeColor="text1"/>
                <w:kern w:val="0"/>
                <w:sz w:val="24"/>
                <w14:textFill>
                  <w14:solidFill>
                    <w14:schemeClr w14:val="tx1"/>
                  </w14:solidFill>
                </w14:textFill>
              </w:rPr>
              <w:t>。</w:t>
            </w:r>
          </w:p>
          <w:p w14:paraId="6F97317A">
            <w:pPr>
              <w:autoSpaceDE w:val="0"/>
              <w:autoSpaceDN w:val="0"/>
              <w:adjustRightInd w:val="0"/>
              <w:spacing w:line="440" w:lineRule="exact"/>
              <w:ind w:firstLine="482" w:firstLineChars="200"/>
              <w:jc w:val="left"/>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表</w:t>
            </w:r>
            <w:r>
              <w:rPr>
                <w:rFonts w:hint="eastAsia"/>
                <w:b/>
                <w:color w:val="000000" w:themeColor="text1"/>
                <w:kern w:val="0"/>
                <w:sz w:val="24"/>
                <w14:textFill>
                  <w14:solidFill>
                    <w14:schemeClr w14:val="tx1"/>
                  </w14:solidFill>
                </w14:textFill>
              </w:rPr>
              <w:t>3-3</w:t>
            </w:r>
            <w:r>
              <w:rPr>
                <w:b/>
                <w:color w:val="000000" w:themeColor="text1"/>
                <w:kern w:val="0"/>
                <w:sz w:val="24"/>
                <w14:textFill>
                  <w14:solidFill>
                    <w14:schemeClr w14:val="tx1"/>
                  </w14:solidFill>
                </w14:textFill>
              </w:rPr>
              <w:t xml:space="preserve">    </w:t>
            </w:r>
            <w:r>
              <w:rPr>
                <w:rFonts w:hint="eastAsia"/>
                <w:b/>
                <w:color w:val="000000" w:themeColor="text1"/>
                <w:kern w:val="0"/>
                <w:sz w:val="24"/>
                <w14:textFill>
                  <w14:solidFill>
                    <w14:schemeClr w14:val="tx1"/>
                  </w14:solidFill>
                </w14:textFill>
              </w:rPr>
              <w:t>主要</w:t>
            </w:r>
            <w:r>
              <w:rPr>
                <w:b/>
                <w:color w:val="000000" w:themeColor="text1"/>
                <w:kern w:val="0"/>
                <w:sz w:val="24"/>
                <w14:textFill>
                  <w14:solidFill>
                    <w14:schemeClr w14:val="tx1"/>
                  </w14:solidFill>
                </w14:textFill>
              </w:rPr>
              <w:t>环境保护目标</w:t>
            </w:r>
            <w:r>
              <w:rPr>
                <w:rFonts w:hint="eastAsia"/>
                <w:b/>
                <w:color w:val="000000" w:themeColor="text1"/>
                <w:kern w:val="0"/>
                <w:sz w:val="24"/>
                <w14:textFill>
                  <w14:solidFill>
                    <w14:schemeClr w14:val="tx1"/>
                  </w14:solidFill>
                </w14:textFill>
              </w:rPr>
              <w:t>一览表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3"/>
              <w:gridCol w:w="737"/>
              <w:gridCol w:w="946"/>
              <w:gridCol w:w="942"/>
              <w:gridCol w:w="746"/>
              <w:gridCol w:w="454"/>
              <w:gridCol w:w="596"/>
              <w:gridCol w:w="2908"/>
            </w:tblGrid>
            <w:tr w14:paraId="60E3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15" w:type="pct"/>
                  <w:vMerge w:val="restart"/>
                  <w:vAlign w:val="center"/>
                </w:tcPr>
                <w:p w14:paraId="16520CD5">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w:t>
                  </w:r>
                </w:p>
                <w:p w14:paraId="64C3166D">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要素</w:t>
                  </w:r>
                </w:p>
              </w:tc>
              <w:tc>
                <w:tcPr>
                  <w:tcW w:w="471" w:type="pct"/>
                  <w:vMerge w:val="restart"/>
                  <w:vAlign w:val="center"/>
                </w:tcPr>
                <w:p w14:paraId="2B4045A4">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保护</w:t>
                  </w:r>
                </w:p>
                <w:p w14:paraId="5BBC6996">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目标</w:t>
                  </w:r>
                </w:p>
              </w:tc>
              <w:tc>
                <w:tcPr>
                  <w:tcW w:w="1207" w:type="pct"/>
                  <w:gridSpan w:val="2"/>
                  <w:vAlign w:val="center"/>
                </w:tcPr>
                <w:p w14:paraId="662B847E">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坐标/</w:t>
                  </w:r>
                </w:p>
              </w:tc>
              <w:tc>
                <w:tcPr>
                  <w:tcW w:w="477" w:type="pct"/>
                  <w:vMerge w:val="restart"/>
                  <w:vAlign w:val="center"/>
                </w:tcPr>
                <w:p w14:paraId="2E86D048">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保护</w:t>
                  </w:r>
                </w:p>
                <w:p w14:paraId="04F13353">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内容</w:t>
                  </w:r>
                </w:p>
              </w:tc>
              <w:tc>
                <w:tcPr>
                  <w:tcW w:w="290" w:type="pct"/>
                  <w:vMerge w:val="restart"/>
                  <w:vAlign w:val="center"/>
                </w:tcPr>
                <w:p w14:paraId="344AB079">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方位</w:t>
                  </w:r>
                </w:p>
              </w:tc>
              <w:tc>
                <w:tcPr>
                  <w:tcW w:w="381" w:type="pct"/>
                  <w:vMerge w:val="restart"/>
                  <w:vAlign w:val="center"/>
                </w:tcPr>
                <w:p w14:paraId="3060EA13">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距离（m）</w:t>
                  </w:r>
                </w:p>
              </w:tc>
              <w:tc>
                <w:tcPr>
                  <w:tcW w:w="1856" w:type="pct"/>
                  <w:vMerge w:val="restart"/>
                  <w:vAlign w:val="center"/>
                </w:tcPr>
                <w:p w14:paraId="1100A5C2">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功能要求</w:t>
                  </w:r>
                </w:p>
              </w:tc>
            </w:tr>
            <w:tr w14:paraId="0430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15" w:type="pct"/>
                  <w:vMerge w:val="continue"/>
                  <w:vAlign w:val="center"/>
                </w:tcPr>
                <w:p w14:paraId="1D9201EC">
                  <w:pPr>
                    <w:widowControl/>
                    <w:adjustRightInd w:val="0"/>
                    <w:snapToGrid w:val="0"/>
                    <w:spacing w:line="360" w:lineRule="exact"/>
                    <w:jc w:val="center"/>
                    <w:rPr>
                      <w:color w:val="000000" w:themeColor="text1"/>
                      <w:szCs w:val="21"/>
                      <w14:textFill>
                        <w14:solidFill>
                          <w14:schemeClr w14:val="tx1"/>
                        </w14:solidFill>
                      </w14:textFill>
                    </w:rPr>
                  </w:pPr>
                </w:p>
              </w:tc>
              <w:tc>
                <w:tcPr>
                  <w:tcW w:w="471" w:type="pct"/>
                  <w:vMerge w:val="continue"/>
                  <w:vAlign w:val="center"/>
                </w:tcPr>
                <w:p w14:paraId="05608AC3">
                  <w:pPr>
                    <w:widowControl/>
                    <w:adjustRightInd w:val="0"/>
                    <w:snapToGrid w:val="0"/>
                    <w:spacing w:line="360" w:lineRule="exact"/>
                    <w:jc w:val="center"/>
                    <w:rPr>
                      <w:color w:val="000000" w:themeColor="text1"/>
                      <w:szCs w:val="21"/>
                      <w14:textFill>
                        <w14:solidFill>
                          <w14:schemeClr w14:val="tx1"/>
                        </w14:solidFill>
                      </w14:textFill>
                    </w:rPr>
                  </w:pPr>
                </w:p>
              </w:tc>
              <w:tc>
                <w:tcPr>
                  <w:tcW w:w="605" w:type="pct"/>
                  <w:vAlign w:val="center"/>
                </w:tcPr>
                <w:p w14:paraId="63B80E04">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经度/°</w:t>
                  </w:r>
                </w:p>
              </w:tc>
              <w:tc>
                <w:tcPr>
                  <w:tcW w:w="602" w:type="pct"/>
                  <w:vAlign w:val="center"/>
                </w:tcPr>
                <w:p w14:paraId="26FE8B9E">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纬度/°</w:t>
                  </w:r>
                </w:p>
              </w:tc>
              <w:tc>
                <w:tcPr>
                  <w:tcW w:w="477" w:type="pct"/>
                  <w:vMerge w:val="continue"/>
                  <w:vAlign w:val="center"/>
                </w:tcPr>
                <w:p w14:paraId="0E3EEFEA">
                  <w:pPr>
                    <w:widowControl/>
                    <w:adjustRightInd w:val="0"/>
                    <w:snapToGrid w:val="0"/>
                    <w:spacing w:line="360" w:lineRule="exact"/>
                    <w:jc w:val="center"/>
                    <w:rPr>
                      <w:color w:val="000000" w:themeColor="text1"/>
                      <w:szCs w:val="21"/>
                      <w14:textFill>
                        <w14:solidFill>
                          <w14:schemeClr w14:val="tx1"/>
                        </w14:solidFill>
                      </w14:textFill>
                    </w:rPr>
                  </w:pPr>
                </w:p>
              </w:tc>
              <w:tc>
                <w:tcPr>
                  <w:tcW w:w="290" w:type="pct"/>
                  <w:vMerge w:val="continue"/>
                  <w:vAlign w:val="center"/>
                </w:tcPr>
                <w:p w14:paraId="1F868A60">
                  <w:pPr>
                    <w:widowControl/>
                    <w:adjustRightInd w:val="0"/>
                    <w:snapToGrid w:val="0"/>
                    <w:spacing w:line="360" w:lineRule="exact"/>
                    <w:jc w:val="center"/>
                    <w:rPr>
                      <w:color w:val="000000" w:themeColor="text1"/>
                      <w:szCs w:val="21"/>
                      <w14:textFill>
                        <w14:solidFill>
                          <w14:schemeClr w14:val="tx1"/>
                        </w14:solidFill>
                      </w14:textFill>
                    </w:rPr>
                  </w:pPr>
                </w:p>
              </w:tc>
              <w:tc>
                <w:tcPr>
                  <w:tcW w:w="381" w:type="pct"/>
                  <w:vMerge w:val="continue"/>
                  <w:vAlign w:val="center"/>
                </w:tcPr>
                <w:p w14:paraId="0777385B">
                  <w:pPr>
                    <w:widowControl/>
                    <w:adjustRightInd w:val="0"/>
                    <w:snapToGrid w:val="0"/>
                    <w:spacing w:line="360" w:lineRule="exact"/>
                    <w:jc w:val="center"/>
                    <w:rPr>
                      <w:color w:val="000000" w:themeColor="text1"/>
                      <w:szCs w:val="21"/>
                      <w14:textFill>
                        <w14:solidFill>
                          <w14:schemeClr w14:val="tx1"/>
                        </w14:solidFill>
                      </w14:textFill>
                    </w:rPr>
                  </w:pPr>
                </w:p>
              </w:tc>
              <w:tc>
                <w:tcPr>
                  <w:tcW w:w="1856" w:type="pct"/>
                  <w:vMerge w:val="continue"/>
                  <w:vAlign w:val="center"/>
                </w:tcPr>
                <w:p w14:paraId="03B9A65F">
                  <w:pPr>
                    <w:widowControl/>
                    <w:adjustRightInd w:val="0"/>
                    <w:snapToGrid w:val="0"/>
                    <w:spacing w:line="360" w:lineRule="exact"/>
                    <w:jc w:val="center"/>
                    <w:rPr>
                      <w:color w:val="000000" w:themeColor="text1"/>
                      <w:szCs w:val="21"/>
                      <w14:textFill>
                        <w14:solidFill>
                          <w14:schemeClr w14:val="tx1"/>
                        </w14:solidFill>
                      </w14:textFill>
                    </w:rPr>
                  </w:pPr>
                </w:p>
              </w:tc>
            </w:tr>
            <w:tr w14:paraId="4302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15" w:type="pct"/>
                  <w:vAlign w:val="center"/>
                </w:tcPr>
                <w:p w14:paraId="49B5A55C">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大气环境</w:t>
                  </w:r>
                </w:p>
              </w:tc>
              <w:tc>
                <w:tcPr>
                  <w:tcW w:w="2825" w:type="pct"/>
                  <w:gridSpan w:val="6"/>
                  <w:vAlign w:val="center"/>
                </w:tcPr>
                <w:p w14:paraId="5895862C">
                  <w:pPr>
                    <w:widowControl/>
                    <w:adjustRightInd w:val="0"/>
                    <w:snapToGrid w:val="0"/>
                    <w:spacing w:line="36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厂界外500m范围内无自然保护区、风景名胜区、居住区、文化区和农村地区中人群较集中的区域</w:t>
                  </w:r>
                </w:p>
              </w:tc>
              <w:tc>
                <w:tcPr>
                  <w:tcW w:w="1856" w:type="pct"/>
                  <w:vAlign w:val="center"/>
                </w:tcPr>
                <w:p w14:paraId="7B493852">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《环境空气质量标准》（GB3095-2026）二级标准</w:t>
                  </w:r>
                </w:p>
              </w:tc>
            </w:tr>
            <w:tr w14:paraId="65C3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15" w:type="pct"/>
                  <w:vAlign w:val="center"/>
                </w:tcPr>
                <w:p w14:paraId="581B92DD">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地下水环境</w:t>
                  </w:r>
                </w:p>
              </w:tc>
              <w:tc>
                <w:tcPr>
                  <w:tcW w:w="2825" w:type="pct"/>
                  <w:gridSpan w:val="6"/>
                  <w:vAlign w:val="center"/>
                </w:tcPr>
                <w:p w14:paraId="34DE04E6">
                  <w:pPr>
                    <w:widowControl/>
                    <w:adjustRightInd w:val="0"/>
                    <w:snapToGrid w:val="0"/>
                    <w:spacing w:line="360" w:lineRule="exact"/>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厂界外500m范围内不存在地下水集中式饮用水水源和热水、矿泉水、温泉等特殊地下水资源</w:t>
                  </w:r>
                </w:p>
              </w:tc>
              <w:tc>
                <w:tcPr>
                  <w:tcW w:w="1856" w:type="pct"/>
                  <w:vAlign w:val="center"/>
                </w:tcPr>
                <w:p w14:paraId="446EB283">
                  <w:pPr>
                    <w:widowControl/>
                    <w:adjustRightInd w:val="0"/>
                    <w:snapToGrid w:val="0"/>
                    <w:spacing w:line="360" w:lineRule="exact"/>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《地下水质量标准》（GB/T14848-2017）Ⅲ类标准</w:t>
                  </w:r>
                </w:p>
              </w:tc>
            </w:tr>
            <w:tr w14:paraId="1BDB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315" w:type="pct"/>
                  <w:vAlign w:val="center"/>
                </w:tcPr>
                <w:p w14:paraId="0A93DDBB">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声环境</w:t>
                  </w:r>
                </w:p>
              </w:tc>
              <w:tc>
                <w:tcPr>
                  <w:tcW w:w="2825" w:type="pct"/>
                  <w:gridSpan w:val="6"/>
                  <w:vAlign w:val="center"/>
                </w:tcPr>
                <w:p w14:paraId="65AE0B79">
                  <w:pPr>
                    <w:widowControl/>
                    <w:adjustRightInd w:val="0"/>
                    <w:snapToGrid w:val="0"/>
                    <w:spacing w:line="360" w:lineRule="exact"/>
                    <w:rPr>
                      <w:color w:val="000000" w:themeColor="text1"/>
                      <w:spacing w:val="-2"/>
                      <w:szCs w:val="21"/>
                      <w14:textFill>
                        <w14:solidFill>
                          <w14:schemeClr w14:val="tx1"/>
                        </w14:solidFill>
                      </w14:textFill>
                    </w:rPr>
                  </w:pPr>
                  <w:r>
                    <w:rPr>
                      <w:color w:val="000000" w:themeColor="text1"/>
                      <w:spacing w:val="-2"/>
                      <w:szCs w:val="21"/>
                      <w14:textFill>
                        <w14:solidFill>
                          <w14:schemeClr w14:val="tx1"/>
                        </w14:solidFill>
                      </w14:textFill>
                    </w:rPr>
                    <w:t>厂界</w:t>
                  </w:r>
                  <w:r>
                    <w:rPr>
                      <w:rFonts w:hint="eastAsia"/>
                      <w:color w:val="000000" w:themeColor="text1"/>
                      <w:spacing w:val="-2"/>
                      <w:szCs w:val="21"/>
                      <w14:textFill>
                        <w14:solidFill>
                          <w14:schemeClr w14:val="tx1"/>
                        </w14:solidFill>
                      </w14:textFill>
                    </w:rPr>
                    <w:t>（项目周边50m范围内无声环境保护目标）</w:t>
                  </w:r>
                </w:p>
              </w:tc>
              <w:tc>
                <w:tcPr>
                  <w:tcW w:w="1859" w:type="pct"/>
                  <w:vAlign w:val="center"/>
                </w:tcPr>
                <w:p w14:paraId="60FB182B">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《声环境质量标准》（GB3096-2008）</w:t>
                  </w:r>
                  <w:r>
                    <w:rPr>
                      <w:rFonts w:hint="eastAsia"/>
                      <w:color w:val="000000" w:themeColor="text1"/>
                      <w:kern w:val="0"/>
                      <w:szCs w:val="21"/>
                      <w14:textFill>
                        <w14:solidFill>
                          <w14:schemeClr w14:val="tx1"/>
                        </w14:solidFill>
                      </w14:textFill>
                    </w:rPr>
                    <w:t>3</w:t>
                  </w:r>
                  <w:r>
                    <w:rPr>
                      <w:color w:val="000000" w:themeColor="text1"/>
                      <w:kern w:val="0"/>
                      <w:szCs w:val="21"/>
                      <w14:textFill>
                        <w14:solidFill>
                          <w14:schemeClr w14:val="tx1"/>
                        </w14:solidFill>
                      </w14:textFill>
                    </w:rPr>
                    <w:t>类标准</w:t>
                  </w:r>
                </w:p>
              </w:tc>
            </w:tr>
            <w:tr w14:paraId="1522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7" w:hRule="atLeast"/>
              </w:trPr>
              <w:tc>
                <w:tcPr>
                  <w:tcW w:w="315" w:type="pct"/>
                  <w:vAlign w:val="center"/>
                </w:tcPr>
                <w:p w14:paraId="3C123830">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土壤环境</w:t>
                  </w:r>
                </w:p>
              </w:tc>
              <w:tc>
                <w:tcPr>
                  <w:tcW w:w="2825" w:type="pct"/>
                  <w:gridSpan w:val="6"/>
                  <w:vAlign w:val="center"/>
                </w:tcPr>
                <w:p w14:paraId="22025112">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厂区内</w:t>
                  </w:r>
                  <w:r>
                    <w:rPr>
                      <w:color w:val="000000" w:themeColor="text1"/>
                      <w:szCs w:val="21"/>
                      <w14:textFill>
                        <w14:solidFill>
                          <w14:schemeClr w14:val="tx1"/>
                        </w14:solidFill>
                      </w14:textFill>
                    </w:rPr>
                    <w:t>土壤</w:t>
                  </w:r>
                </w:p>
              </w:tc>
              <w:tc>
                <w:tcPr>
                  <w:tcW w:w="1859" w:type="pct"/>
                  <w:vAlign w:val="center"/>
                </w:tcPr>
                <w:p w14:paraId="4DECEBE4">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《土壤环境质量  建设用地土壤污染风险管控标准（试行）》（GB36600-2018）第二类用地筛选值限值</w:t>
                  </w:r>
                </w:p>
              </w:tc>
            </w:tr>
            <w:tr w14:paraId="51CF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9" w:hRule="atLeast"/>
              </w:trPr>
              <w:tc>
                <w:tcPr>
                  <w:tcW w:w="315" w:type="pct"/>
                  <w:vAlign w:val="center"/>
                </w:tcPr>
                <w:p w14:paraId="63DD82B6">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环境风险</w:t>
                  </w:r>
                </w:p>
              </w:tc>
              <w:tc>
                <w:tcPr>
                  <w:tcW w:w="2825" w:type="pct"/>
                  <w:gridSpan w:val="6"/>
                  <w:vAlign w:val="center"/>
                </w:tcPr>
                <w:p w14:paraId="43EC7DFF">
                  <w:pPr>
                    <w:widowControl/>
                    <w:adjustRightInd w:val="0"/>
                    <w:snapToGrid w:val="0"/>
                    <w:spacing w:line="360" w:lineRule="exact"/>
                    <w:rPr>
                      <w:color w:val="000000" w:themeColor="text1"/>
                      <w:szCs w:val="21"/>
                      <w14:textFill>
                        <w14:solidFill>
                          <w14:schemeClr w14:val="tx1"/>
                        </w14:solidFill>
                      </w14:textFill>
                    </w:rPr>
                  </w:pPr>
                  <w:bookmarkStart w:id="25" w:name="_Hlk163495733"/>
                  <w:r>
                    <w:rPr>
                      <w:color w:val="000000" w:themeColor="text1"/>
                      <w:szCs w:val="21"/>
                      <w14:textFill>
                        <w14:solidFill>
                          <w14:schemeClr w14:val="tx1"/>
                        </w14:solidFill>
                      </w14:textFill>
                    </w:rPr>
                    <w:t>大气：项目周围500m周边企业</w:t>
                  </w:r>
                </w:p>
                <w:p w14:paraId="62AA7F78">
                  <w:pPr>
                    <w:widowControl/>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地表水：厂区</w:t>
                  </w:r>
                  <w:r>
                    <w:rPr>
                      <w:rFonts w:hint="eastAsia"/>
                      <w:color w:val="000000" w:themeColor="text1"/>
                      <w:szCs w:val="21"/>
                      <w14:textFill>
                        <w14:solidFill>
                          <w14:schemeClr w14:val="tx1"/>
                        </w14:solidFill>
                      </w14:textFill>
                    </w:rPr>
                    <w:t>生产</w:t>
                  </w:r>
                  <w:r>
                    <w:rPr>
                      <w:color w:val="000000" w:themeColor="text1"/>
                      <w:szCs w:val="21"/>
                      <w14:textFill>
                        <w14:solidFill>
                          <w14:schemeClr w14:val="tx1"/>
                        </w14:solidFill>
                      </w14:textFill>
                    </w:rPr>
                    <w:t>废水</w:t>
                  </w:r>
                  <w:r>
                    <w:rPr>
                      <w:rFonts w:hint="eastAsia"/>
                      <w:color w:val="000000" w:themeColor="text1"/>
                      <w:szCs w:val="21"/>
                      <w14:textFill>
                        <w14:solidFill>
                          <w14:schemeClr w14:val="tx1"/>
                        </w14:solidFill>
                      </w14:textFill>
                    </w:rPr>
                    <w:t>不外排</w:t>
                  </w:r>
                </w:p>
                <w:p w14:paraId="41E904A5">
                  <w:pPr>
                    <w:widowControl/>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地下水：</w:t>
                  </w:r>
                  <w:r>
                    <w:rPr>
                      <w:rFonts w:hint="eastAsia"/>
                      <w:color w:val="000000" w:themeColor="text1"/>
                      <w:szCs w:val="21"/>
                      <w14:textFill>
                        <w14:solidFill>
                          <w14:schemeClr w14:val="tx1"/>
                        </w14:solidFill>
                      </w14:textFill>
                    </w:rPr>
                    <w:t>厂址及周边区域地下水</w:t>
                  </w:r>
                  <w:bookmarkEnd w:id="25"/>
                </w:p>
              </w:tc>
              <w:tc>
                <w:tcPr>
                  <w:tcW w:w="1859" w:type="pct"/>
                  <w:vAlign w:val="center"/>
                </w:tcPr>
                <w:p w14:paraId="236416EB">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风险处于可防控水平</w:t>
                  </w:r>
                </w:p>
              </w:tc>
            </w:tr>
            <w:tr w14:paraId="494ED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trPr>
              <w:tc>
                <w:tcPr>
                  <w:tcW w:w="315" w:type="pct"/>
                  <w:vAlign w:val="center"/>
                </w:tcPr>
                <w:p w14:paraId="32E4DED2">
                  <w:pPr>
                    <w:widowControl/>
                    <w:adjustRightInd w:val="0"/>
                    <w:snapToGrid w:val="0"/>
                    <w:spacing w:line="36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生态环境</w:t>
                  </w:r>
                </w:p>
              </w:tc>
              <w:tc>
                <w:tcPr>
                  <w:tcW w:w="2825" w:type="pct"/>
                  <w:gridSpan w:val="6"/>
                  <w:vAlign w:val="center"/>
                </w:tcPr>
                <w:p w14:paraId="1144EB78">
                  <w:pPr>
                    <w:widowControl/>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无生态环境保护目标</w:t>
                  </w:r>
                </w:p>
              </w:tc>
              <w:tc>
                <w:tcPr>
                  <w:tcW w:w="1859" w:type="pct"/>
                  <w:vAlign w:val="center"/>
                </w:tcPr>
                <w:p w14:paraId="1C0A1185">
                  <w:pPr>
                    <w:widowControl/>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 </w:t>
                  </w:r>
                </w:p>
              </w:tc>
            </w:tr>
          </w:tbl>
          <w:p w14:paraId="7031E9F9">
            <w:pPr>
              <w:rPr>
                <w:color w:val="000000" w:themeColor="text1"/>
                <w14:textFill>
                  <w14:solidFill>
                    <w14:schemeClr w14:val="tx1"/>
                  </w14:solidFill>
                </w14:textFill>
              </w:rPr>
            </w:pPr>
          </w:p>
          <w:p w14:paraId="45E9FB47">
            <w:pPr>
              <w:rPr>
                <w:color w:val="000000" w:themeColor="text1"/>
                <w14:textFill>
                  <w14:solidFill>
                    <w14:schemeClr w14:val="tx1"/>
                  </w14:solidFill>
                </w14:textFill>
              </w:rPr>
            </w:pPr>
          </w:p>
          <w:p w14:paraId="3C59BC84">
            <w:pPr>
              <w:rPr>
                <w:color w:val="000000" w:themeColor="text1"/>
                <w14:textFill>
                  <w14:solidFill>
                    <w14:schemeClr w14:val="tx1"/>
                  </w14:solidFill>
                </w14:textFill>
              </w:rPr>
            </w:pPr>
          </w:p>
          <w:p w14:paraId="59A1F91B">
            <w:pPr>
              <w:rPr>
                <w:color w:val="000000" w:themeColor="text1"/>
                <w14:textFill>
                  <w14:solidFill>
                    <w14:schemeClr w14:val="tx1"/>
                  </w14:solidFill>
                </w14:textFill>
              </w:rPr>
            </w:pPr>
          </w:p>
          <w:p w14:paraId="35DE62E4">
            <w:pPr>
              <w:rPr>
                <w:color w:val="000000" w:themeColor="text1"/>
                <w14:textFill>
                  <w14:solidFill>
                    <w14:schemeClr w14:val="tx1"/>
                  </w14:solidFill>
                </w14:textFill>
              </w:rPr>
            </w:pPr>
          </w:p>
          <w:p w14:paraId="2F8495C1">
            <w:pPr>
              <w:rPr>
                <w:color w:val="000000" w:themeColor="text1"/>
                <w14:textFill>
                  <w14:solidFill>
                    <w14:schemeClr w14:val="tx1"/>
                  </w14:solidFill>
                </w14:textFill>
              </w:rPr>
            </w:pPr>
          </w:p>
          <w:p w14:paraId="0C71C730">
            <w:pPr>
              <w:rPr>
                <w:color w:val="000000" w:themeColor="text1"/>
                <w14:textFill>
                  <w14:solidFill>
                    <w14:schemeClr w14:val="tx1"/>
                  </w14:solidFill>
                </w14:textFill>
              </w:rPr>
            </w:pPr>
          </w:p>
          <w:p w14:paraId="03F32727">
            <w:pPr>
              <w:rPr>
                <w:color w:val="000000" w:themeColor="text1"/>
                <w14:textFill>
                  <w14:solidFill>
                    <w14:schemeClr w14:val="tx1"/>
                  </w14:solidFill>
                </w14:textFill>
              </w:rPr>
            </w:pPr>
          </w:p>
          <w:p w14:paraId="2231A4D0">
            <w:pPr>
              <w:rPr>
                <w:color w:val="000000" w:themeColor="text1"/>
                <w14:textFill>
                  <w14:solidFill>
                    <w14:schemeClr w14:val="tx1"/>
                  </w14:solidFill>
                </w14:textFill>
              </w:rPr>
            </w:pPr>
          </w:p>
          <w:p w14:paraId="658C8864">
            <w:pPr>
              <w:rPr>
                <w:color w:val="000000" w:themeColor="text1"/>
                <w14:textFill>
                  <w14:solidFill>
                    <w14:schemeClr w14:val="tx1"/>
                  </w14:solidFill>
                </w14:textFill>
              </w:rPr>
            </w:pPr>
          </w:p>
          <w:p w14:paraId="5B595372">
            <w:pPr>
              <w:rPr>
                <w:color w:val="000000" w:themeColor="text1"/>
                <w14:textFill>
                  <w14:solidFill>
                    <w14:schemeClr w14:val="tx1"/>
                  </w14:solidFill>
                </w14:textFill>
              </w:rPr>
            </w:pPr>
          </w:p>
          <w:p w14:paraId="0CE32491">
            <w:pPr>
              <w:rPr>
                <w:color w:val="000000" w:themeColor="text1"/>
                <w14:textFill>
                  <w14:solidFill>
                    <w14:schemeClr w14:val="tx1"/>
                  </w14:solidFill>
                </w14:textFill>
              </w:rPr>
            </w:pPr>
          </w:p>
          <w:p w14:paraId="00FE9497">
            <w:pPr>
              <w:rPr>
                <w:color w:val="000000" w:themeColor="text1"/>
                <w14:textFill>
                  <w14:solidFill>
                    <w14:schemeClr w14:val="tx1"/>
                  </w14:solidFill>
                </w14:textFill>
              </w:rPr>
            </w:pPr>
          </w:p>
          <w:p w14:paraId="41970407">
            <w:pPr>
              <w:rPr>
                <w:color w:val="000000" w:themeColor="text1"/>
                <w14:textFill>
                  <w14:solidFill>
                    <w14:schemeClr w14:val="tx1"/>
                  </w14:solidFill>
                </w14:textFill>
              </w:rPr>
            </w:pPr>
          </w:p>
        </w:tc>
      </w:tr>
      <w:tr w14:paraId="7D9F3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800" w:type="dxa"/>
            <w:tcMar>
              <w:left w:w="28" w:type="dxa"/>
              <w:right w:w="28" w:type="dxa"/>
            </w:tcMar>
            <w:vAlign w:val="center"/>
          </w:tcPr>
          <w:p w14:paraId="764E5BB4">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污染</w:t>
            </w:r>
          </w:p>
          <w:p w14:paraId="37210286">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物排</w:t>
            </w:r>
          </w:p>
          <w:p w14:paraId="086AAB85">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放控</w:t>
            </w:r>
          </w:p>
          <w:p w14:paraId="7F42C2D0">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制标</w:t>
            </w:r>
          </w:p>
          <w:p w14:paraId="3F3899ED">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准</w:t>
            </w:r>
          </w:p>
        </w:tc>
        <w:tc>
          <w:tcPr>
            <w:tcW w:w="8190" w:type="dxa"/>
            <w:vAlign w:val="center"/>
          </w:tcPr>
          <w:p w14:paraId="7975F661">
            <w:pPr>
              <w:spacing w:line="44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废气</w:t>
            </w:r>
          </w:p>
          <w:p w14:paraId="3D79ECE9">
            <w:pPr>
              <w:spacing w:line="440" w:lineRule="exact"/>
              <w:ind w:firstLine="480" w:firstLineChars="200"/>
              <w:rPr>
                <w:color w:val="000000" w:themeColor="text1"/>
                <w:sz w:val="24"/>
                <w:szCs w:val="22"/>
                <w14:textFill>
                  <w14:solidFill>
                    <w14:schemeClr w14:val="tx1"/>
                  </w14:solidFill>
                </w14:textFill>
              </w:rPr>
            </w:pPr>
            <w:r>
              <w:rPr>
                <w:rFonts w:hint="eastAsia" w:ascii="宋体" w:hAnsi="宋体" w:cs="宋体"/>
                <w:color w:val="000000" w:themeColor="text1"/>
                <w:sz w:val="24"/>
                <w:szCs w:val="22"/>
                <w14:textFill>
                  <w14:solidFill>
                    <w14:schemeClr w14:val="tx1"/>
                  </w14:solidFill>
                </w14:textFill>
              </w:rPr>
              <w:t>①</w:t>
            </w:r>
            <w:r>
              <w:rPr>
                <w:color w:val="000000" w:themeColor="text1"/>
                <w:sz w:val="24"/>
                <w:szCs w:val="22"/>
                <w14:textFill>
                  <w14:solidFill>
                    <w14:schemeClr w14:val="tx1"/>
                  </w14:solidFill>
                </w14:textFill>
              </w:rPr>
              <w:t>施工期</w:t>
            </w:r>
          </w:p>
          <w:p w14:paraId="09828249">
            <w:pPr>
              <w:spacing w:line="440" w:lineRule="exact"/>
              <w:ind w:firstLine="480" w:firstLineChars="200"/>
              <w:rPr>
                <w:snapToGrid w:val="0"/>
                <w:color w:val="000000" w:themeColor="text1"/>
                <w:kern w:val="0"/>
                <w:sz w:val="24"/>
                <w:szCs w:val="22"/>
                <w14:textFill>
                  <w14:solidFill>
                    <w14:schemeClr w14:val="tx1"/>
                  </w14:solidFill>
                </w14:textFill>
              </w:rPr>
            </w:pPr>
            <w:r>
              <w:rPr>
                <w:color w:val="000000" w:themeColor="text1"/>
                <w:sz w:val="24"/>
                <w:szCs w:val="22"/>
                <w14:textFill>
                  <w14:solidFill>
                    <w14:schemeClr w14:val="tx1"/>
                  </w14:solidFill>
                </w14:textFill>
              </w:rPr>
              <w:t>施工场地扬尘</w:t>
            </w:r>
            <w:r>
              <w:rPr>
                <w:rFonts w:hint="eastAsia"/>
                <w:color w:val="000000" w:themeColor="text1"/>
                <w:sz w:val="24"/>
                <w:szCs w:val="22"/>
                <w14:textFill>
                  <w14:solidFill>
                    <w14:schemeClr w14:val="tx1"/>
                  </w14:solidFill>
                </w14:textFill>
              </w:rPr>
              <w:t>执行《大气污染物综合排放标准》（GB16297-1996）中无组织排放监控浓度值</w:t>
            </w:r>
            <w:r>
              <w:rPr>
                <w:color w:val="000000" w:themeColor="text1"/>
                <w:sz w:val="24"/>
                <w:szCs w:val="22"/>
                <w14:textFill>
                  <w14:solidFill>
                    <w14:schemeClr w14:val="tx1"/>
                  </w14:solidFill>
                </w14:textFill>
              </w:rPr>
              <w:t>。</w:t>
            </w:r>
          </w:p>
          <w:p w14:paraId="6ECCE39D">
            <w:pPr>
              <w:spacing w:line="440" w:lineRule="exact"/>
              <w:ind w:firstLine="482" w:firstLineChars="200"/>
              <w:rPr>
                <w:b/>
                <w:color w:val="000000" w:themeColor="text1"/>
                <w:sz w:val="24"/>
                <w:szCs w:val="22"/>
                <w14:textFill>
                  <w14:solidFill>
                    <w14:schemeClr w14:val="tx1"/>
                  </w14:solidFill>
                </w14:textFill>
              </w:rPr>
            </w:pPr>
            <w:r>
              <w:rPr>
                <w:b/>
                <w:color w:val="000000" w:themeColor="text1"/>
                <w:sz w:val="24"/>
                <w:szCs w:val="22"/>
                <w14:textFill>
                  <w14:solidFill>
                    <w14:schemeClr w14:val="tx1"/>
                  </w14:solidFill>
                </w14:textFill>
              </w:rPr>
              <w:t>表</w:t>
            </w:r>
            <w:r>
              <w:rPr>
                <w:rFonts w:hint="eastAsia"/>
                <w:b/>
                <w:color w:val="000000" w:themeColor="text1"/>
                <w:sz w:val="24"/>
                <w:szCs w:val="22"/>
                <w14:textFill>
                  <w14:solidFill>
                    <w14:schemeClr w14:val="tx1"/>
                  </w14:solidFill>
                </w14:textFill>
              </w:rPr>
              <w:t xml:space="preserve">3-4 </w:t>
            </w:r>
            <w:r>
              <w:rPr>
                <w:b/>
                <w:color w:val="000000" w:themeColor="text1"/>
                <w:sz w:val="24"/>
                <w:szCs w:val="22"/>
                <w14:textFill>
                  <w14:solidFill>
                    <w14:schemeClr w14:val="tx1"/>
                  </w14:solidFill>
                </w14:textFill>
              </w:rPr>
              <w:t xml:space="preserve">    施工场地扬尘排放浓度限值</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19"/>
              <w:gridCol w:w="2090"/>
              <w:gridCol w:w="4613"/>
            </w:tblGrid>
            <w:tr w14:paraId="3FA0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 w:hRule="atLeast"/>
              </w:trPr>
              <w:tc>
                <w:tcPr>
                  <w:tcW w:w="715" w:type="pct"/>
                  <w:tcMar>
                    <w:left w:w="0" w:type="dxa"/>
                    <w:right w:w="0" w:type="dxa"/>
                  </w:tcMar>
                  <w:vAlign w:val="center"/>
                </w:tcPr>
                <w:p w14:paraId="4544E79C">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控制项目</w:t>
                  </w:r>
                </w:p>
              </w:tc>
              <w:tc>
                <w:tcPr>
                  <w:tcW w:w="1336" w:type="pct"/>
                  <w:tcMar>
                    <w:left w:w="0" w:type="dxa"/>
                    <w:right w:w="0" w:type="dxa"/>
                  </w:tcMar>
                  <w:vAlign w:val="center"/>
                </w:tcPr>
                <w:p w14:paraId="7F7622F6">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浓度限值（</w:t>
                  </w:r>
                  <w:r>
                    <w:rPr>
                      <w:rFonts w:hint="eastAsia"/>
                      <w:bCs/>
                      <w:color w:val="000000" w:themeColor="text1"/>
                      <w:szCs w:val="21"/>
                      <w14:textFill>
                        <w14:solidFill>
                          <w14:schemeClr w14:val="tx1"/>
                        </w14:solidFill>
                      </w14:textFill>
                    </w:rPr>
                    <w:t>m</w:t>
                  </w:r>
                  <w:r>
                    <w:rPr>
                      <w:bCs/>
                      <w:color w:val="000000" w:themeColor="text1"/>
                      <w:szCs w:val="21"/>
                      <w14:textFill>
                        <w14:solidFill>
                          <w14:schemeClr w14:val="tx1"/>
                        </w14:solidFill>
                      </w14:textFill>
                    </w:rPr>
                    <w:t>g/m</w:t>
                  </w:r>
                  <w:r>
                    <w:rPr>
                      <w:bCs/>
                      <w:color w:val="000000" w:themeColor="text1"/>
                      <w:szCs w:val="21"/>
                      <w:vertAlign w:val="superscript"/>
                      <w14:textFill>
                        <w14:solidFill>
                          <w14:schemeClr w14:val="tx1"/>
                        </w14:solidFill>
                      </w14:textFill>
                    </w:rPr>
                    <w:t>3</w:t>
                  </w:r>
                  <w:r>
                    <w:rPr>
                      <w:bCs/>
                      <w:color w:val="000000" w:themeColor="text1"/>
                      <w:szCs w:val="21"/>
                      <w14:textFill>
                        <w14:solidFill>
                          <w14:schemeClr w14:val="tx1"/>
                        </w14:solidFill>
                      </w14:textFill>
                    </w:rPr>
                    <w:t>）</w:t>
                  </w:r>
                </w:p>
              </w:tc>
              <w:tc>
                <w:tcPr>
                  <w:tcW w:w="2949" w:type="pct"/>
                  <w:tcMar>
                    <w:left w:w="0" w:type="dxa"/>
                    <w:right w:w="0" w:type="dxa"/>
                  </w:tcMar>
                  <w:vAlign w:val="center"/>
                </w:tcPr>
                <w:p w14:paraId="09ACA773">
                  <w:pPr>
                    <w:spacing w:line="360" w:lineRule="exact"/>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标准来源</w:t>
                  </w:r>
                </w:p>
              </w:tc>
            </w:tr>
            <w:tr w14:paraId="3A99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 w:hRule="atLeast"/>
              </w:trPr>
              <w:tc>
                <w:tcPr>
                  <w:tcW w:w="715" w:type="pct"/>
                  <w:tcMar>
                    <w:left w:w="0" w:type="dxa"/>
                    <w:right w:w="0" w:type="dxa"/>
                  </w:tcMar>
                  <w:vAlign w:val="center"/>
                </w:tcPr>
                <w:p w14:paraId="1166E8FA">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颗粒物</w:t>
                  </w:r>
                </w:p>
              </w:tc>
              <w:tc>
                <w:tcPr>
                  <w:tcW w:w="1336" w:type="pct"/>
                  <w:tcMar>
                    <w:left w:w="0" w:type="dxa"/>
                    <w:right w:w="0" w:type="dxa"/>
                  </w:tcMar>
                  <w:vAlign w:val="center"/>
                </w:tcPr>
                <w:p w14:paraId="34046A5B">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1.0</w:t>
                  </w:r>
                </w:p>
              </w:tc>
              <w:tc>
                <w:tcPr>
                  <w:tcW w:w="2949" w:type="pct"/>
                  <w:tcMar>
                    <w:left w:w="0" w:type="dxa"/>
                    <w:right w:w="0" w:type="dxa"/>
                  </w:tcMar>
                  <w:vAlign w:val="center"/>
                </w:tcPr>
                <w:p w14:paraId="0F408E24">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《大气污染物综合排放标准》（GB16297-1996）</w:t>
                  </w:r>
                </w:p>
              </w:tc>
            </w:tr>
          </w:tbl>
          <w:p w14:paraId="5804614B">
            <w:pPr>
              <w:spacing w:line="440" w:lineRule="exact"/>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rFonts w:hint="eastAsia"/>
                <w:color w:val="000000" w:themeColor="text1"/>
                <w:sz w:val="24"/>
                <w14:textFill>
                  <w14:solidFill>
                    <w14:schemeClr w14:val="tx1"/>
                  </w14:solidFill>
                </w14:textFill>
              </w:rPr>
              <w:t>运营期</w:t>
            </w:r>
          </w:p>
          <w:p w14:paraId="3B1567CB">
            <w:pPr>
              <w:pStyle w:val="5"/>
              <w:ind w:firstLine="480" w:firstLineChars="200"/>
              <w:rPr>
                <w:color w:val="000000" w:themeColor="text1"/>
                <w14:textFill>
                  <w14:solidFill>
                    <w14:schemeClr w14:val="tx1"/>
                  </w14:solidFill>
                </w14:textFill>
              </w:rPr>
            </w:pPr>
            <w:bookmarkStart w:id="26" w:name="_Hlk164269154"/>
            <w:r>
              <w:rPr>
                <w:rFonts w:hint="eastAsia"/>
                <w:color w:val="000000" w:themeColor="text1"/>
                <w14:textFill>
                  <w14:solidFill>
                    <w14:schemeClr w14:val="tx1"/>
                  </w14:solidFill>
                </w14:textFill>
              </w:rPr>
              <w:t>项目运营期液体硅酸钠生产蒸汽发生器天然气燃烧废气有组织排放执行《锅炉大气污染物排放标准》（GB13271-2014）表 3特别排放限值要求；速溶粉状硅酸钠生产干燥、包装废气颗粒物、SO</w:t>
            </w:r>
            <w:r>
              <w:rPr>
                <w:rFonts w:hint="eastAsia"/>
                <w:color w:val="000000" w:themeColor="text1"/>
                <w:vertAlign w:val="subscript"/>
                <w14:textFill>
                  <w14:solidFill>
                    <w14:schemeClr w14:val="tx1"/>
                  </w14:solidFill>
                </w14:textFill>
              </w:rPr>
              <w:t>2</w:t>
            </w:r>
            <w:r>
              <w:rPr>
                <w:rFonts w:hint="eastAsia"/>
                <w:color w:val="000000" w:themeColor="text1"/>
                <w14:textFill>
                  <w14:solidFill>
                    <w14:schemeClr w14:val="tx1"/>
                  </w14:solidFill>
                </w14:textFill>
              </w:rPr>
              <w:t>、NOx有组织排放执行《无机化学工业污染物排放标准》（GB31573-2015）表 4大气污染物特别排放限值及其修改单要求；厂界无组织颗粒物排放执行</w:t>
            </w:r>
            <w:r>
              <w:rPr>
                <w:color w:val="000000" w:themeColor="text1"/>
                <w14:textFill>
                  <w14:solidFill>
                    <w14:schemeClr w14:val="tx1"/>
                  </w14:solidFill>
                </w14:textFill>
              </w:rPr>
              <w:t>《大气污染物综合排放标准》（GB16297-1996）表 2</w:t>
            </w:r>
            <w:r>
              <w:rPr>
                <w:rFonts w:hint="eastAsia"/>
                <w:color w:val="000000" w:themeColor="text1"/>
                <w14:textFill>
                  <w14:solidFill>
                    <w14:schemeClr w14:val="tx1"/>
                  </w14:solidFill>
                </w14:textFill>
              </w:rPr>
              <w:t>无组织排放监控浓度限值要求。</w:t>
            </w:r>
          </w:p>
          <w:bookmarkEnd w:id="26"/>
          <w:p w14:paraId="3F3B9FA7">
            <w:pPr>
              <w:pStyle w:val="64"/>
              <w:keepNext/>
              <w:adjustRightInd/>
              <w:spacing w:line="440" w:lineRule="exact"/>
              <w:ind w:firstLine="482" w:firstLineChars="200"/>
              <w:jc w:val="both"/>
              <w:rPr>
                <w:bCs/>
                <w:color w:val="000000" w:themeColor="text1"/>
                <w:kern w:val="2"/>
                <w:szCs w:val="24"/>
                <w14:textFill>
                  <w14:solidFill>
                    <w14:schemeClr w14:val="tx1"/>
                  </w14:solidFill>
                </w14:textFill>
              </w:rPr>
            </w:pPr>
            <w:r>
              <w:rPr>
                <w:bCs/>
                <w:color w:val="000000" w:themeColor="text1"/>
                <w:kern w:val="2"/>
                <w:szCs w:val="24"/>
                <w14:textFill>
                  <w14:solidFill>
                    <w14:schemeClr w14:val="tx1"/>
                  </w14:solidFill>
                </w14:textFill>
              </w:rPr>
              <w:t>表</w:t>
            </w:r>
            <w:r>
              <w:rPr>
                <w:rFonts w:hint="eastAsia"/>
                <w:bCs/>
                <w:color w:val="000000" w:themeColor="text1"/>
                <w:kern w:val="2"/>
                <w:szCs w:val="24"/>
                <w14:textFill>
                  <w14:solidFill>
                    <w14:schemeClr w14:val="tx1"/>
                  </w14:solidFill>
                </w14:textFill>
              </w:rPr>
              <w:t>3-5</w:t>
            </w:r>
            <w:r>
              <w:rPr>
                <w:bCs/>
                <w:color w:val="000000" w:themeColor="text1"/>
                <w:kern w:val="2"/>
                <w:szCs w:val="24"/>
                <w14:textFill>
                  <w14:solidFill>
                    <w14:schemeClr w14:val="tx1"/>
                  </w14:solidFill>
                </w14:textFill>
              </w:rPr>
              <w:t xml:space="preserve"> </w:t>
            </w:r>
            <w:r>
              <w:rPr>
                <w:rFonts w:hint="eastAsia"/>
                <w:bCs/>
                <w:color w:val="000000" w:themeColor="text1"/>
                <w:kern w:val="2"/>
                <w:szCs w:val="24"/>
                <w14:textFill>
                  <w14:solidFill>
                    <w14:schemeClr w14:val="tx1"/>
                  </w14:solidFill>
                </w14:textFill>
              </w:rPr>
              <w:t xml:space="preserve"> </w:t>
            </w:r>
            <w:r>
              <w:rPr>
                <w:bCs/>
                <w:color w:val="000000" w:themeColor="text1"/>
                <w:kern w:val="2"/>
                <w:szCs w:val="24"/>
                <w14:textFill>
                  <w14:solidFill>
                    <w14:schemeClr w14:val="tx1"/>
                  </w14:solidFill>
                </w14:textFill>
              </w:rPr>
              <w:t xml:space="preserve">  </w:t>
            </w:r>
            <w:r>
              <w:rPr>
                <w:rFonts w:hint="eastAsia"/>
                <w:bCs/>
                <w:color w:val="000000" w:themeColor="text1"/>
                <w:kern w:val="2"/>
                <w:szCs w:val="24"/>
                <w14:textFill>
                  <w14:solidFill>
                    <w14:schemeClr w14:val="tx1"/>
                  </w14:solidFill>
                </w14:textFill>
              </w:rPr>
              <w:t>有组织</w:t>
            </w:r>
            <w:r>
              <w:rPr>
                <w:bCs/>
                <w:color w:val="000000" w:themeColor="text1"/>
                <w:kern w:val="2"/>
                <w:szCs w:val="24"/>
                <w14:textFill>
                  <w14:solidFill>
                    <w14:schemeClr w14:val="tx1"/>
                  </w14:solidFill>
                </w14:textFill>
              </w:rPr>
              <w:t>废气排放执行标准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9"/>
              <w:gridCol w:w="1289"/>
              <w:gridCol w:w="1133"/>
              <w:gridCol w:w="2550"/>
              <w:gridCol w:w="1270"/>
              <w:gridCol w:w="1211"/>
            </w:tblGrid>
            <w:tr w14:paraId="7909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84" w:type="pct"/>
                  <w:gridSpan w:val="3"/>
                  <w:vAlign w:val="center"/>
                </w:tcPr>
                <w:p w14:paraId="6D689964">
                  <w:pPr>
                    <w:pStyle w:val="64"/>
                    <w:snapToGrid w:val="0"/>
                    <w:spacing w:line="360" w:lineRule="exact"/>
                    <w:rPr>
                      <w:b w:val="0"/>
                      <w:color w:val="000000" w:themeColor="text1"/>
                      <w:kern w:val="2"/>
                      <w:sz w:val="21"/>
                      <w14:textFill>
                        <w14:solidFill>
                          <w14:schemeClr w14:val="tx1"/>
                        </w14:solidFill>
                      </w14:textFill>
                    </w:rPr>
                  </w:pPr>
                  <w:r>
                    <w:rPr>
                      <w:b w:val="0"/>
                      <w:color w:val="000000" w:themeColor="text1"/>
                      <w:kern w:val="2"/>
                      <w:sz w:val="21"/>
                      <w14:textFill>
                        <w14:solidFill>
                          <w14:schemeClr w14:val="tx1"/>
                        </w14:solidFill>
                      </w14:textFill>
                    </w:rPr>
                    <w:t>污染物</w:t>
                  </w:r>
                </w:p>
              </w:tc>
              <w:tc>
                <w:tcPr>
                  <w:tcW w:w="1630" w:type="pct"/>
                  <w:vAlign w:val="center"/>
                </w:tcPr>
                <w:p w14:paraId="60D1755B">
                  <w:pPr>
                    <w:pStyle w:val="64"/>
                    <w:snapToGrid w:val="0"/>
                    <w:spacing w:line="360" w:lineRule="exact"/>
                    <w:rPr>
                      <w:b w:val="0"/>
                      <w:color w:val="000000" w:themeColor="text1"/>
                      <w:kern w:val="2"/>
                      <w:sz w:val="21"/>
                      <w14:textFill>
                        <w14:solidFill>
                          <w14:schemeClr w14:val="tx1"/>
                        </w14:solidFill>
                      </w14:textFill>
                    </w:rPr>
                  </w:pPr>
                  <w:r>
                    <w:rPr>
                      <w:b w:val="0"/>
                      <w:color w:val="000000" w:themeColor="text1"/>
                      <w:kern w:val="2"/>
                      <w:sz w:val="21"/>
                      <w14:textFill>
                        <w14:solidFill>
                          <w14:schemeClr w14:val="tx1"/>
                        </w14:solidFill>
                      </w14:textFill>
                    </w:rPr>
                    <w:t>标准来源</w:t>
                  </w:r>
                </w:p>
              </w:tc>
              <w:tc>
                <w:tcPr>
                  <w:tcW w:w="812" w:type="pct"/>
                  <w:vAlign w:val="center"/>
                </w:tcPr>
                <w:p w14:paraId="5E9010C7">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标准值</w:t>
                  </w:r>
                </w:p>
              </w:tc>
              <w:tc>
                <w:tcPr>
                  <w:tcW w:w="774" w:type="pct"/>
                  <w:vAlign w:val="center"/>
                </w:tcPr>
                <w:p w14:paraId="5D3FF0E8">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排气筒高度</w:t>
                  </w:r>
                </w:p>
              </w:tc>
            </w:tr>
            <w:tr w14:paraId="378D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36" w:type="pct"/>
                  <w:vMerge w:val="restart"/>
                  <w:vAlign w:val="center"/>
                </w:tcPr>
                <w:p w14:paraId="5DA1CB58">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有组织</w:t>
                  </w:r>
                </w:p>
              </w:tc>
              <w:tc>
                <w:tcPr>
                  <w:tcW w:w="823" w:type="pct"/>
                  <w:vMerge w:val="restart"/>
                  <w:vAlign w:val="center"/>
                </w:tcPr>
                <w:p w14:paraId="091E2276">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蒸汽发生器天然气燃烧废气</w:t>
                  </w:r>
                </w:p>
              </w:tc>
              <w:tc>
                <w:tcPr>
                  <w:tcW w:w="724" w:type="pct"/>
                  <w:vAlign w:val="center"/>
                </w:tcPr>
                <w:p w14:paraId="641CC76E">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颗粒物</w:t>
                  </w:r>
                </w:p>
              </w:tc>
              <w:tc>
                <w:tcPr>
                  <w:tcW w:w="1630" w:type="pct"/>
                  <w:vMerge w:val="restart"/>
                  <w:vAlign w:val="center"/>
                </w:tcPr>
                <w:p w14:paraId="3F1BBA80">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《锅炉大气污染物排放标准》（GB 13271-2014）表 3特别排放限值</w:t>
                  </w:r>
                </w:p>
              </w:tc>
              <w:tc>
                <w:tcPr>
                  <w:tcW w:w="812" w:type="pct"/>
                  <w:vAlign w:val="center"/>
                </w:tcPr>
                <w:p w14:paraId="25CE9DCA">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r>
                    <w:rPr>
                      <w:color w:val="000000" w:themeColor="text1"/>
                      <w:szCs w:val="21"/>
                      <w14:textFill>
                        <w14:solidFill>
                          <w14:schemeClr w14:val="tx1"/>
                        </w14:solidFill>
                      </w14:textFill>
                    </w:rPr>
                    <w:t>mg/m</w:t>
                  </w:r>
                  <w:r>
                    <w:rPr>
                      <w:color w:val="000000" w:themeColor="text1"/>
                      <w:szCs w:val="21"/>
                      <w:vertAlign w:val="superscript"/>
                      <w14:textFill>
                        <w14:solidFill>
                          <w14:schemeClr w14:val="tx1"/>
                        </w14:solidFill>
                      </w14:textFill>
                    </w:rPr>
                    <w:t>3</w:t>
                  </w:r>
                </w:p>
              </w:tc>
              <w:tc>
                <w:tcPr>
                  <w:tcW w:w="774" w:type="pct"/>
                  <w:vMerge w:val="restart"/>
                  <w:vAlign w:val="center"/>
                </w:tcPr>
                <w:p w14:paraId="02880755">
                  <w:pPr>
                    <w:pStyle w:val="64"/>
                    <w:snapToGrid w:val="0"/>
                    <w:spacing w:line="360" w:lineRule="exact"/>
                    <w:rPr>
                      <w:b w:val="0"/>
                      <w:color w:val="000000" w:themeColor="text1"/>
                      <w:kern w:val="2"/>
                      <w:sz w:val="21"/>
                      <w14:textFill>
                        <w14:solidFill>
                          <w14:schemeClr w14:val="tx1"/>
                        </w14:solidFill>
                      </w14:textFill>
                    </w:rPr>
                  </w:pPr>
                  <w:r>
                    <w:rPr>
                      <w:rFonts w:hint="eastAsia"/>
                      <w:b w:val="0"/>
                      <w:kern w:val="2"/>
                      <w:sz w:val="21"/>
                    </w:rPr>
                    <w:t>20m</w:t>
                  </w:r>
                </w:p>
              </w:tc>
            </w:tr>
            <w:tr w14:paraId="7A4C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36" w:type="pct"/>
                  <w:vMerge w:val="continue"/>
                  <w:vAlign w:val="center"/>
                </w:tcPr>
                <w:p w14:paraId="2739D175">
                  <w:pPr>
                    <w:pStyle w:val="64"/>
                    <w:snapToGrid w:val="0"/>
                    <w:spacing w:line="360" w:lineRule="exact"/>
                    <w:rPr>
                      <w:b w:val="0"/>
                      <w:color w:val="000000" w:themeColor="text1"/>
                      <w:kern w:val="2"/>
                      <w:sz w:val="21"/>
                      <w14:textFill>
                        <w14:solidFill>
                          <w14:schemeClr w14:val="tx1"/>
                        </w14:solidFill>
                      </w14:textFill>
                    </w:rPr>
                  </w:pPr>
                </w:p>
              </w:tc>
              <w:tc>
                <w:tcPr>
                  <w:tcW w:w="823" w:type="pct"/>
                  <w:vMerge w:val="continue"/>
                  <w:vAlign w:val="center"/>
                </w:tcPr>
                <w:p w14:paraId="5D35A0A1">
                  <w:pPr>
                    <w:pStyle w:val="64"/>
                    <w:snapToGrid w:val="0"/>
                    <w:spacing w:line="360" w:lineRule="exact"/>
                    <w:rPr>
                      <w:b w:val="0"/>
                      <w:color w:val="000000" w:themeColor="text1"/>
                      <w:kern w:val="2"/>
                      <w:sz w:val="21"/>
                      <w14:textFill>
                        <w14:solidFill>
                          <w14:schemeClr w14:val="tx1"/>
                        </w14:solidFill>
                      </w14:textFill>
                    </w:rPr>
                  </w:pPr>
                </w:p>
              </w:tc>
              <w:tc>
                <w:tcPr>
                  <w:tcW w:w="724" w:type="pct"/>
                  <w:vAlign w:val="center"/>
                </w:tcPr>
                <w:p w14:paraId="6D601AB3">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二氧化硫</w:t>
                  </w:r>
                </w:p>
              </w:tc>
              <w:tc>
                <w:tcPr>
                  <w:tcW w:w="1630" w:type="pct"/>
                  <w:vMerge w:val="continue"/>
                  <w:vAlign w:val="center"/>
                </w:tcPr>
                <w:p w14:paraId="1AED398B">
                  <w:pPr>
                    <w:pStyle w:val="64"/>
                    <w:snapToGrid w:val="0"/>
                    <w:spacing w:line="360" w:lineRule="exact"/>
                    <w:rPr>
                      <w:b w:val="0"/>
                      <w:color w:val="000000" w:themeColor="text1"/>
                      <w:kern w:val="2"/>
                      <w:sz w:val="21"/>
                      <w14:textFill>
                        <w14:solidFill>
                          <w14:schemeClr w14:val="tx1"/>
                        </w14:solidFill>
                      </w14:textFill>
                    </w:rPr>
                  </w:pPr>
                </w:p>
              </w:tc>
              <w:tc>
                <w:tcPr>
                  <w:tcW w:w="812" w:type="pct"/>
                  <w:vAlign w:val="center"/>
                </w:tcPr>
                <w:p w14:paraId="19C54E5C">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w:t>
                  </w:r>
                  <w:r>
                    <w:rPr>
                      <w:color w:val="000000" w:themeColor="text1"/>
                      <w:szCs w:val="21"/>
                      <w14:textFill>
                        <w14:solidFill>
                          <w14:schemeClr w14:val="tx1"/>
                        </w14:solidFill>
                      </w14:textFill>
                    </w:rPr>
                    <w:t>mg/m</w:t>
                  </w:r>
                  <w:r>
                    <w:rPr>
                      <w:color w:val="000000" w:themeColor="text1"/>
                      <w:szCs w:val="21"/>
                      <w:vertAlign w:val="superscript"/>
                      <w14:textFill>
                        <w14:solidFill>
                          <w14:schemeClr w14:val="tx1"/>
                        </w14:solidFill>
                      </w14:textFill>
                    </w:rPr>
                    <w:t>3</w:t>
                  </w:r>
                </w:p>
              </w:tc>
              <w:tc>
                <w:tcPr>
                  <w:tcW w:w="774" w:type="pct"/>
                  <w:vMerge w:val="continue"/>
                  <w:vAlign w:val="center"/>
                </w:tcPr>
                <w:p w14:paraId="415BD020">
                  <w:pPr>
                    <w:pStyle w:val="64"/>
                    <w:snapToGrid w:val="0"/>
                    <w:spacing w:line="360" w:lineRule="exact"/>
                    <w:rPr>
                      <w:b w:val="0"/>
                      <w:color w:val="000000" w:themeColor="text1"/>
                      <w:kern w:val="2"/>
                      <w:sz w:val="21"/>
                      <w14:textFill>
                        <w14:solidFill>
                          <w14:schemeClr w14:val="tx1"/>
                        </w14:solidFill>
                      </w14:textFill>
                    </w:rPr>
                  </w:pPr>
                </w:p>
              </w:tc>
            </w:tr>
            <w:tr w14:paraId="20771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36" w:type="pct"/>
                  <w:vMerge w:val="continue"/>
                  <w:vAlign w:val="center"/>
                </w:tcPr>
                <w:p w14:paraId="72D6BDB6">
                  <w:pPr>
                    <w:pStyle w:val="64"/>
                    <w:snapToGrid w:val="0"/>
                    <w:spacing w:line="360" w:lineRule="exact"/>
                    <w:rPr>
                      <w:b w:val="0"/>
                      <w:color w:val="000000" w:themeColor="text1"/>
                      <w:kern w:val="2"/>
                      <w:sz w:val="21"/>
                      <w14:textFill>
                        <w14:solidFill>
                          <w14:schemeClr w14:val="tx1"/>
                        </w14:solidFill>
                      </w14:textFill>
                    </w:rPr>
                  </w:pPr>
                </w:p>
              </w:tc>
              <w:tc>
                <w:tcPr>
                  <w:tcW w:w="823" w:type="pct"/>
                  <w:vMerge w:val="continue"/>
                  <w:vAlign w:val="center"/>
                </w:tcPr>
                <w:p w14:paraId="695E8C8E">
                  <w:pPr>
                    <w:pStyle w:val="64"/>
                    <w:snapToGrid w:val="0"/>
                    <w:spacing w:line="360" w:lineRule="exact"/>
                    <w:rPr>
                      <w:b w:val="0"/>
                      <w:color w:val="000000" w:themeColor="text1"/>
                      <w:kern w:val="2"/>
                      <w:sz w:val="21"/>
                      <w14:textFill>
                        <w14:solidFill>
                          <w14:schemeClr w14:val="tx1"/>
                        </w14:solidFill>
                      </w14:textFill>
                    </w:rPr>
                  </w:pPr>
                </w:p>
              </w:tc>
              <w:tc>
                <w:tcPr>
                  <w:tcW w:w="724" w:type="pct"/>
                  <w:vAlign w:val="center"/>
                </w:tcPr>
                <w:p w14:paraId="6B43244F">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氮氧化物</w:t>
                  </w:r>
                </w:p>
              </w:tc>
              <w:tc>
                <w:tcPr>
                  <w:tcW w:w="1630" w:type="pct"/>
                  <w:vMerge w:val="continue"/>
                  <w:vAlign w:val="center"/>
                </w:tcPr>
                <w:p w14:paraId="09D4ED27">
                  <w:pPr>
                    <w:pStyle w:val="64"/>
                    <w:snapToGrid w:val="0"/>
                    <w:spacing w:line="360" w:lineRule="exact"/>
                    <w:rPr>
                      <w:b w:val="0"/>
                      <w:color w:val="000000" w:themeColor="text1"/>
                      <w:kern w:val="2"/>
                      <w:sz w:val="21"/>
                      <w14:textFill>
                        <w14:solidFill>
                          <w14:schemeClr w14:val="tx1"/>
                        </w14:solidFill>
                      </w14:textFill>
                    </w:rPr>
                  </w:pPr>
                </w:p>
              </w:tc>
              <w:tc>
                <w:tcPr>
                  <w:tcW w:w="812" w:type="pct"/>
                  <w:vAlign w:val="center"/>
                </w:tcPr>
                <w:p w14:paraId="489AADC9">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150</w:t>
                  </w:r>
                  <w:r>
                    <w:rPr>
                      <w:color w:val="000000" w:themeColor="text1"/>
                      <w:szCs w:val="21"/>
                      <w14:textFill>
                        <w14:solidFill>
                          <w14:schemeClr w14:val="tx1"/>
                        </w14:solidFill>
                      </w14:textFill>
                    </w:rPr>
                    <w:t>mg/m</w:t>
                  </w:r>
                  <w:r>
                    <w:rPr>
                      <w:color w:val="000000" w:themeColor="text1"/>
                      <w:szCs w:val="21"/>
                      <w:vertAlign w:val="superscript"/>
                      <w14:textFill>
                        <w14:solidFill>
                          <w14:schemeClr w14:val="tx1"/>
                        </w14:solidFill>
                      </w14:textFill>
                    </w:rPr>
                    <w:t>3</w:t>
                  </w:r>
                </w:p>
              </w:tc>
              <w:tc>
                <w:tcPr>
                  <w:tcW w:w="774" w:type="pct"/>
                  <w:vMerge w:val="continue"/>
                  <w:vAlign w:val="center"/>
                </w:tcPr>
                <w:p w14:paraId="7109CFD5">
                  <w:pPr>
                    <w:pStyle w:val="64"/>
                    <w:snapToGrid w:val="0"/>
                    <w:spacing w:line="360" w:lineRule="exact"/>
                    <w:rPr>
                      <w:b w:val="0"/>
                      <w:color w:val="000000" w:themeColor="text1"/>
                      <w:kern w:val="2"/>
                      <w:sz w:val="21"/>
                      <w14:textFill>
                        <w14:solidFill>
                          <w14:schemeClr w14:val="tx1"/>
                        </w14:solidFill>
                      </w14:textFill>
                    </w:rPr>
                  </w:pPr>
                </w:p>
              </w:tc>
            </w:tr>
            <w:tr w14:paraId="7DFC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36" w:type="pct"/>
                  <w:vMerge w:val="continue"/>
                  <w:vAlign w:val="center"/>
                </w:tcPr>
                <w:p w14:paraId="44C9300B">
                  <w:pPr>
                    <w:pStyle w:val="64"/>
                    <w:snapToGrid w:val="0"/>
                    <w:spacing w:line="360" w:lineRule="exact"/>
                    <w:rPr>
                      <w:b w:val="0"/>
                      <w:color w:val="000000" w:themeColor="text1"/>
                      <w:kern w:val="2"/>
                      <w:sz w:val="21"/>
                      <w14:textFill>
                        <w14:solidFill>
                          <w14:schemeClr w14:val="tx1"/>
                        </w14:solidFill>
                      </w14:textFill>
                    </w:rPr>
                  </w:pPr>
                </w:p>
              </w:tc>
              <w:tc>
                <w:tcPr>
                  <w:tcW w:w="823" w:type="pct"/>
                  <w:vMerge w:val="continue"/>
                  <w:vAlign w:val="center"/>
                </w:tcPr>
                <w:p w14:paraId="20733D0B">
                  <w:pPr>
                    <w:pStyle w:val="64"/>
                    <w:snapToGrid w:val="0"/>
                    <w:spacing w:line="360" w:lineRule="exact"/>
                    <w:rPr>
                      <w:b w:val="0"/>
                      <w:color w:val="000000" w:themeColor="text1"/>
                      <w:kern w:val="2"/>
                      <w:sz w:val="21"/>
                      <w14:textFill>
                        <w14:solidFill>
                          <w14:schemeClr w14:val="tx1"/>
                        </w14:solidFill>
                      </w14:textFill>
                    </w:rPr>
                  </w:pPr>
                </w:p>
              </w:tc>
              <w:tc>
                <w:tcPr>
                  <w:tcW w:w="724" w:type="pct"/>
                  <w:vAlign w:val="center"/>
                </w:tcPr>
                <w:p w14:paraId="7FF98FCE">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烟气黑度</w:t>
                  </w:r>
                </w:p>
              </w:tc>
              <w:tc>
                <w:tcPr>
                  <w:tcW w:w="1630" w:type="pct"/>
                  <w:vMerge w:val="continue"/>
                  <w:vAlign w:val="center"/>
                </w:tcPr>
                <w:p w14:paraId="240ED69C">
                  <w:pPr>
                    <w:pStyle w:val="64"/>
                    <w:snapToGrid w:val="0"/>
                    <w:spacing w:line="360" w:lineRule="exact"/>
                    <w:rPr>
                      <w:b w:val="0"/>
                      <w:color w:val="000000" w:themeColor="text1"/>
                      <w:kern w:val="2"/>
                      <w:sz w:val="21"/>
                      <w14:textFill>
                        <w14:solidFill>
                          <w14:schemeClr w14:val="tx1"/>
                        </w14:solidFill>
                      </w14:textFill>
                    </w:rPr>
                  </w:pPr>
                </w:p>
              </w:tc>
              <w:tc>
                <w:tcPr>
                  <w:tcW w:w="812" w:type="pct"/>
                  <w:vAlign w:val="center"/>
                </w:tcPr>
                <w:p w14:paraId="684BF36A">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≤1级</w:t>
                  </w:r>
                </w:p>
              </w:tc>
              <w:tc>
                <w:tcPr>
                  <w:tcW w:w="774" w:type="pct"/>
                  <w:vMerge w:val="continue"/>
                  <w:vAlign w:val="center"/>
                </w:tcPr>
                <w:p w14:paraId="44C6140E">
                  <w:pPr>
                    <w:pStyle w:val="64"/>
                    <w:snapToGrid w:val="0"/>
                    <w:spacing w:line="360" w:lineRule="exact"/>
                    <w:rPr>
                      <w:b w:val="0"/>
                      <w:color w:val="000000" w:themeColor="text1"/>
                      <w:kern w:val="2"/>
                      <w:sz w:val="21"/>
                      <w14:textFill>
                        <w14:solidFill>
                          <w14:schemeClr w14:val="tx1"/>
                        </w14:solidFill>
                      </w14:textFill>
                    </w:rPr>
                  </w:pPr>
                </w:p>
              </w:tc>
            </w:tr>
            <w:tr w14:paraId="627B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trPr>
              <w:tc>
                <w:tcPr>
                  <w:tcW w:w="236" w:type="pct"/>
                  <w:vMerge w:val="continue"/>
                  <w:vAlign w:val="center"/>
                </w:tcPr>
                <w:p w14:paraId="6DF7F520">
                  <w:pPr>
                    <w:pStyle w:val="64"/>
                    <w:snapToGrid w:val="0"/>
                    <w:spacing w:line="360" w:lineRule="exact"/>
                    <w:rPr>
                      <w:b w:val="0"/>
                      <w:color w:val="000000" w:themeColor="text1"/>
                      <w:kern w:val="2"/>
                      <w:sz w:val="21"/>
                      <w14:textFill>
                        <w14:solidFill>
                          <w14:schemeClr w14:val="tx1"/>
                        </w14:solidFill>
                      </w14:textFill>
                    </w:rPr>
                  </w:pPr>
                </w:p>
              </w:tc>
              <w:tc>
                <w:tcPr>
                  <w:tcW w:w="823" w:type="pct"/>
                  <w:vMerge w:val="restart"/>
                  <w:vAlign w:val="center"/>
                </w:tcPr>
                <w:p w14:paraId="072763FB">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速溶粉状硅酸钠生产干燥、包装废气</w:t>
                  </w:r>
                </w:p>
              </w:tc>
              <w:tc>
                <w:tcPr>
                  <w:tcW w:w="724" w:type="pct"/>
                  <w:vAlign w:val="center"/>
                </w:tcPr>
                <w:p w14:paraId="0D333861">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颗粒物</w:t>
                  </w:r>
                </w:p>
              </w:tc>
              <w:tc>
                <w:tcPr>
                  <w:tcW w:w="1630" w:type="pct"/>
                  <w:vMerge w:val="restart"/>
                  <w:vAlign w:val="center"/>
                </w:tcPr>
                <w:p w14:paraId="01068A74">
                  <w:pPr>
                    <w:pStyle w:val="64"/>
                    <w:snapToGrid w:val="0"/>
                    <w:spacing w:line="360" w:lineRule="exact"/>
                    <w:jc w:val="both"/>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《无机化学工业污染物排放标准》（GB31573-2015）表 4大气污染物特别排放限值及其修改单要求</w:t>
                  </w:r>
                </w:p>
              </w:tc>
              <w:tc>
                <w:tcPr>
                  <w:tcW w:w="812" w:type="pct"/>
                  <w:vAlign w:val="center"/>
                </w:tcPr>
                <w:p w14:paraId="72FA33DE">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w:t>
                  </w:r>
                  <w:r>
                    <w:rPr>
                      <w:color w:val="000000" w:themeColor="text1"/>
                      <w:szCs w:val="21"/>
                      <w14:textFill>
                        <w14:solidFill>
                          <w14:schemeClr w14:val="tx1"/>
                        </w14:solidFill>
                      </w14:textFill>
                    </w:rPr>
                    <w:t>mg/m</w:t>
                  </w:r>
                  <w:r>
                    <w:rPr>
                      <w:color w:val="000000" w:themeColor="text1"/>
                      <w:szCs w:val="21"/>
                      <w:vertAlign w:val="superscript"/>
                      <w14:textFill>
                        <w14:solidFill>
                          <w14:schemeClr w14:val="tx1"/>
                        </w14:solidFill>
                      </w14:textFill>
                    </w:rPr>
                    <w:t>3</w:t>
                  </w:r>
                </w:p>
              </w:tc>
              <w:tc>
                <w:tcPr>
                  <w:tcW w:w="774" w:type="pct"/>
                  <w:vMerge w:val="restart"/>
                  <w:vAlign w:val="center"/>
                </w:tcPr>
                <w:p w14:paraId="03A4C08B">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20m</w:t>
                  </w:r>
                </w:p>
              </w:tc>
            </w:tr>
            <w:tr w14:paraId="1941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236" w:type="pct"/>
                  <w:vMerge w:val="continue"/>
                  <w:vAlign w:val="center"/>
                </w:tcPr>
                <w:p w14:paraId="4E726978">
                  <w:pPr>
                    <w:pStyle w:val="64"/>
                    <w:snapToGrid w:val="0"/>
                    <w:spacing w:line="360" w:lineRule="exact"/>
                    <w:rPr>
                      <w:b w:val="0"/>
                      <w:color w:val="000000" w:themeColor="text1"/>
                      <w:kern w:val="2"/>
                      <w:sz w:val="21"/>
                      <w14:textFill>
                        <w14:solidFill>
                          <w14:schemeClr w14:val="tx1"/>
                        </w14:solidFill>
                      </w14:textFill>
                    </w:rPr>
                  </w:pPr>
                </w:p>
              </w:tc>
              <w:tc>
                <w:tcPr>
                  <w:tcW w:w="823" w:type="pct"/>
                  <w:vMerge w:val="continue"/>
                  <w:vAlign w:val="center"/>
                </w:tcPr>
                <w:p w14:paraId="5A1F7AA9">
                  <w:pPr>
                    <w:pStyle w:val="64"/>
                    <w:snapToGrid w:val="0"/>
                    <w:spacing w:line="360" w:lineRule="exact"/>
                    <w:rPr>
                      <w:b w:val="0"/>
                      <w:color w:val="000000" w:themeColor="text1"/>
                      <w:kern w:val="2"/>
                      <w:sz w:val="21"/>
                      <w14:textFill>
                        <w14:solidFill>
                          <w14:schemeClr w14:val="tx1"/>
                        </w14:solidFill>
                      </w14:textFill>
                    </w:rPr>
                  </w:pPr>
                </w:p>
              </w:tc>
              <w:tc>
                <w:tcPr>
                  <w:tcW w:w="724" w:type="pct"/>
                  <w:vAlign w:val="center"/>
                </w:tcPr>
                <w:p w14:paraId="04B183CF">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二氧化硫</w:t>
                  </w:r>
                </w:p>
              </w:tc>
              <w:tc>
                <w:tcPr>
                  <w:tcW w:w="1630" w:type="pct"/>
                  <w:vMerge w:val="continue"/>
                  <w:vAlign w:val="center"/>
                </w:tcPr>
                <w:p w14:paraId="291A4A95">
                  <w:pPr>
                    <w:pStyle w:val="64"/>
                    <w:snapToGrid w:val="0"/>
                    <w:spacing w:line="360" w:lineRule="exact"/>
                    <w:rPr>
                      <w:b w:val="0"/>
                      <w:color w:val="000000" w:themeColor="text1"/>
                      <w:kern w:val="2"/>
                      <w:sz w:val="21"/>
                      <w14:textFill>
                        <w14:solidFill>
                          <w14:schemeClr w14:val="tx1"/>
                        </w14:solidFill>
                      </w14:textFill>
                    </w:rPr>
                  </w:pPr>
                </w:p>
              </w:tc>
              <w:tc>
                <w:tcPr>
                  <w:tcW w:w="812" w:type="pct"/>
                  <w:vAlign w:val="center"/>
                </w:tcPr>
                <w:p w14:paraId="70ABFA50">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100</w:t>
                  </w:r>
                  <w:r>
                    <w:rPr>
                      <w:color w:val="000000" w:themeColor="text1"/>
                      <w:szCs w:val="21"/>
                      <w14:textFill>
                        <w14:solidFill>
                          <w14:schemeClr w14:val="tx1"/>
                        </w14:solidFill>
                      </w14:textFill>
                    </w:rPr>
                    <w:t>mg/m</w:t>
                  </w:r>
                  <w:r>
                    <w:rPr>
                      <w:color w:val="000000" w:themeColor="text1"/>
                      <w:szCs w:val="21"/>
                      <w:vertAlign w:val="superscript"/>
                      <w14:textFill>
                        <w14:solidFill>
                          <w14:schemeClr w14:val="tx1"/>
                        </w14:solidFill>
                      </w14:textFill>
                    </w:rPr>
                    <w:t>3</w:t>
                  </w:r>
                </w:p>
              </w:tc>
              <w:tc>
                <w:tcPr>
                  <w:tcW w:w="774" w:type="pct"/>
                  <w:vMerge w:val="continue"/>
                  <w:vAlign w:val="center"/>
                </w:tcPr>
                <w:p w14:paraId="10AEB425">
                  <w:pPr>
                    <w:pStyle w:val="64"/>
                    <w:snapToGrid w:val="0"/>
                    <w:spacing w:line="360" w:lineRule="exact"/>
                    <w:rPr>
                      <w:b w:val="0"/>
                      <w:color w:val="000000" w:themeColor="text1"/>
                      <w:kern w:val="2"/>
                      <w:sz w:val="21"/>
                      <w14:textFill>
                        <w14:solidFill>
                          <w14:schemeClr w14:val="tx1"/>
                        </w14:solidFill>
                      </w14:textFill>
                    </w:rPr>
                  </w:pPr>
                </w:p>
              </w:tc>
            </w:tr>
            <w:tr w14:paraId="478E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36" w:type="pct"/>
                  <w:vMerge w:val="continue"/>
                  <w:vAlign w:val="center"/>
                </w:tcPr>
                <w:p w14:paraId="38306365">
                  <w:pPr>
                    <w:pStyle w:val="64"/>
                    <w:snapToGrid w:val="0"/>
                    <w:spacing w:line="360" w:lineRule="exact"/>
                    <w:rPr>
                      <w:b w:val="0"/>
                      <w:color w:val="000000" w:themeColor="text1"/>
                      <w:kern w:val="2"/>
                      <w:sz w:val="21"/>
                      <w14:textFill>
                        <w14:solidFill>
                          <w14:schemeClr w14:val="tx1"/>
                        </w14:solidFill>
                      </w14:textFill>
                    </w:rPr>
                  </w:pPr>
                </w:p>
              </w:tc>
              <w:tc>
                <w:tcPr>
                  <w:tcW w:w="823" w:type="pct"/>
                  <w:vMerge w:val="continue"/>
                  <w:vAlign w:val="center"/>
                </w:tcPr>
                <w:p w14:paraId="1EB35CEC">
                  <w:pPr>
                    <w:pStyle w:val="64"/>
                    <w:snapToGrid w:val="0"/>
                    <w:spacing w:line="360" w:lineRule="exact"/>
                    <w:rPr>
                      <w:b w:val="0"/>
                      <w:color w:val="000000" w:themeColor="text1"/>
                      <w:kern w:val="2"/>
                      <w:sz w:val="21"/>
                      <w14:textFill>
                        <w14:solidFill>
                          <w14:schemeClr w14:val="tx1"/>
                        </w14:solidFill>
                      </w14:textFill>
                    </w:rPr>
                  </w:pPr>
                </w:p>
              </w:tc>
              <w:tc>
                <w:tcPr>
                  <w:tcW w:w="724" w:type="pct"/>
                  <w:vAlign w:val="center"/>
                </w:tcPr>
                <w:p w14:paraId="6200793D">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氮氧化物</w:t>
                  </w:r>
                </w:p>
              </w:tc>
              <w:tc>
                <w:tcPr>
                  <w:tcW w:w="1630" w:type="pct"/>
                  <w:vMerge w:val="continue"/>
                  <w:vAlign w:val="center"/>
                </w:tcPr>
                <w:p w14:paraId="4737F925">
                  <w:pPr>
                    <w:pStyle w:val="64"/>
                    <w:snapToGrid w:val="0"/>
                    <w:spacing w:line="360" w:lineRule="exact"/>
                    <w:rPr>
                      <w:b w:val="0"/>
                      <w:color w:val="000000" w:themeColor="text1"/>
                      <w:kern w:val="2"/>
                      <w:sz w:val="21"/>
                      <w14:textFill>
                        <w14:solidFill>
                          <w14:schemeClr w14:val="tx1"/>
                        </w14:solidFill>
                      </w14:textFill>
                    </w:rPr>
                  </w:pPr>
                </w:p>
              </w:tc>
              <w:tc>
                <w:tcPr>
                  <w:tcW w:w="812" w:type="pct"/>
                  <w:vAlign w:val="center"/>
                </w:tcPr>
                <w:p w14:paraId="495DCE11">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100</w:t>
                  </w:r>
                  <w:r>
                    <w:rPr>
                      <w:color w:val="000000" w:themeColor="text1"/>
                      <w:szCs w:val="21"/>
                      <w14:textFill>
                        <w14:solidFill>
                          <w14:schemeClr w14:val="tx1"/>
                        </w14:solidFill>
                      </w14:textFill>
                    </w:rPr>
                    <w:t>mg/m</w:t>
                  </w:r>
                  <w:r>
                    <w:rPr>
                      <w:color w:val="000000" w:themeColor="text1"/>
                      <w:szCs w:val="21"/>
                      <w:vertAlign w:val="superscript"/>
                      <w14:textFill>
                        <w14:solidFill>
                          <w14:schemeClr w14:val="tx1"/>
                        </w14:solidFill>
                      </w14:textFill>
                    </w:rPr>
                    <w:t>3</w:t>
                  </w:r>
                </w:p>
              </w:tc>
              <w:tc>
                <w:tcPr>
                  <w:tcW w:w="774" w:type="pct"/>
                  <w:vMerge w:val="continue"/>
                  <w:vAlign w:val="center"/>
                </w:tcPr>
                <w:p w14:paraId="2EB742E9">
                  <w:pPr>
                    <w:pStyle w:val="64"/>
                    <w:snapToGrid w:val="0"/>
                    <w:spacing w:line="360" w:lineRule="exact"/>
                    <w:rPr>
                      <w:b w:val="0"/>
                      <w:color w:val="000000" w:themeColor="text1"/>
                      <w:kern w:val="2"/>
                      <w:sz w:val="21"/>
                      <w14:textFill>
                        <w14:solidFill>
                          <w14:schemeClr w14:val="tx1"/>
                        </w14:solidFill>
                      </w14:textFill>
                    </w:rPr>
                  </w:pPr>
                </w:p>
              </w:tc>
            </w:tr>
            <w:tr w14:paraId="5E7C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60" w:type="pct"/>
                  <w:gridSpan w:val="2"/>
                  <w:vAlign w:val="center"/>
                </w:tcPr>
                <w:p w14:paraId="409D1387">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厂界无组织</w:t>
                  </w:r>
                </w:p>
              </w:tc>
              <w:tc>
                <w:tcPr>
                  <w:tcW w:w="724" w:type="pct"/>
                  <w:vAlign w:val="center"/>
                </w:tcPr>
                <w:p w14:paraId="65030758">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颗粒物</w:t>
                  </w:r>
                </w:p>
              </w:tc>
              <w:tc>
                <w:tcPr>
                  <w:tcW w:w="1630" w:type="pct"/>
                  <w:vAlign w:val="center"/>
                </w:tcPr>
                <w:p w14:paraId="403DAAFD">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《大气污染物综合排放标准》（GB16297-1996）表 2无组织排放监控浓度限值</w:t>
                  </w:r>
                </w:p>
              </w:tc>
              <w:tc>
                <w:tcPr>
                  <w:tcW w:w="812" w:type="pct"/>
                  <w:vAlign w:val="center"/>
                </w:tcPr>
                <w:p w14:paraId="18D57498">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w:t>
                  </w:r>
                  <w:r>
                    <w:rPr>
                      <w:color w:val="000000" w:themeColor="text1"/>
                      <w:szCs w:val="21"/>
                      <w14:textFill>
                        <w14:solidFill>
                          <w14:schemeClr w14:val="tx1"/>
                        </w14:solidFill>
                      </w14:textFill>
                    </w:rPr>
                    <w:t>mg/m</w:t>
                  </w:r>
                  <w:r>
                    <w:rPr>
                      <w:color w:val="000000" w:themeColor="text1"/>
                      <w:szCs w:val="21"/>
                      <w:vertAlign w:val="superscript"/>
                      <w14:textFill>
                        <w14:solidFill>
                          <w14:schemeClr w14:val="tx1"/>
                        </w14:solidFill>
                      </w14:textFill>
                    </w:rPr>
                    <w:t>3</w:t>
                  </w:r>
                </w:p>
              </w:tc>
              <w:tc>
                <w:tcPr>
                  <w:tcW w:w="774" w:type="pct"/>
                  <w:vAlign w:val="center"/>
                </w:tcPr>
                <w:p w14:paraId="4FE6A609">
                  <w:pPr>
                    <w:pStyle w:val="64"/>
                    <w:snapToGrid w:val="0"/>
                    <w:spacing w:line="360" w:lineRule="exact"/>
                    <w:rPr>
                      <w:b w:val="0"/>
                      <w:color w:val="000000" w:themeColor="text1"/>
                      <w:kern w:val="2"/>
                      <w:sz w:val="21"/>
                      <w14:textFill>
                        <w14:solidFill>
                          <w14:schemeClr w14:val="tx1"/>
                        </w14:solidFill>
                      </w14:textFill>
                    </w:rPr>
                  </w:pPr>
                  <w:r>
                    <w:rPr>
                      <w:rFonts w:hint="eastAsia"/>
                      <w:b w:val="0"/>
                      <w:color w:val="000000" w:themeColor="text1"/>
                      <w:kern w:val="2"/>
                      <w:sz w:val="21"/>
                      <w14:textFill>
                        <w14:solidFill>
                          <w14:schemeClr w14:val="tx1"/>
                        </w14:solidFill>
                      </w14:textFill>
                    </w:rPr>
                    <w:t>/</w:t>
                  </w:r>
                </w:p>
              </w:tc>
            </w:tr>
          </w:tbl>
          <w:p w14:paraId="590DA381">
            <w:pPr>
              <w:spacing w:line="44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（2）废水</w:t>
            </w:r>
          </w:p>
          <w:p w14:paraId="7B467296">
            <w:pPr>
              <w:spacing w:line="44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项目软水制备废水、蒸汽发生器排污水收集后用于现有工程石英砂库石英砂物料表面抑尘，不外排；不新增劳动定员，无新增生活废水。</w:t>
            </w:r>
          </w:p>
          <w:p w14:paraId="778FB71B">
            <w:pPr>
              <w:spacing w:line="440" w:lineRule="exact"/>
              <w:ind w:firstLine="480" w:firstLineChars="200"/>
              <w:textAlignment w:val="baseline"/>
              <w:rPr>
                <w:color w:val="000000" w:themeColor="text1"/>
                <w:sz w:val="24"/>
                <w14:textFill>
                  <w14:solidFill>
                    <w14:schemeClr w14:val="tx1"/>
                  </w14:solidFill>
                </w14:textFill>
              </w:rPr>
            </w:pPr>
          </w:p>
          <w:p w14:paraId="58A6E5D1">
            <w:pPr>
              <w:spacing w:line="44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噪声</w:t>
            </w:r>
          </w:p>
          <w:p w14:paraId="15CB708C">
            <w:pPr>
              <w:adjustRightInd w:val="0"/>
              <w:snapToGrid w:val="0"/>
              <w:spacing w:line="42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施工期噪声执行《建筑施工噪声排放标准》（GB12523-20</w:t>
            </w:r>
            <w:r>
              <w:rPr>
                <w:rFonts w:hint="eastAsia"/>
                <w:color w:val="000000" w:themeColor="text1"/>
                <w:sz w:val="24"/>
                <w14:textFill>
                  <w14:solidFill>
                    <w14:schemeClr w14:val="tx1"/>
                  </w14:solidFill>
                </w14:textFill>
              </w:rPr>
              <w:t>25</w:t>
            </w:r>
            <w:r>
              <w:rPr>
                <w:color w:val="000000" w:themeColor="text1"/>
                <w:sz w:val="24"/>
                <w14:textFill>
                  <w14:solidFill>
                    <w14:schemeClr w14:val="tx1"/>
                  </w14:solidFill>
                </w14:textFill>
              </w:rPr>
              <w:t>）中相关标准；运营期厂界噪声执行《工业企业厂界环境噪声排放标准》（GB12348- 2008）</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类标准，具体标准值如下。</w:t>
            </w:r>
          </w:p>
          <w:p w14:paraId="2FDDE0F6">
            <w:pPr>
              <w:snapToGrid w:val="0"/>
              <w:spacing w:line="420" w:lineRule="exact"/>
              <w:ind w:firstLine="482" w:firstLineChars="200"/>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表</w:t>
            </w:r>
            <w:r>
              <w:rPr>
                <w:rFonts w:hint="eastAsia"/>
                <w:b/>
                <w:bCs/>
                <w:color w:val="000000" w:themeColor="text1"/>
                <w:sz w:val="24"/>
                <w14:textFill>
                  <w14:solidFill>
                    <w14:schemeClr w14:val="tx1"/>
                  </w14:solidFill>
                </w14:textFill>
              </w:rPr>
              <w:t xml:space="preserve">3-6 </w:t>
            </w:r>
            <w:r>
              <w:rPr>
                <w:b/>
                <w:bCs/>
                <w:color w:val="000000" w:themeColor="text1"/>
                <w:sz w:val="24"/>
                <w14:textFill>
                  <w14:solidFill>
                    <w14:schemeClr w14:val="tx1"/>
                  </w14:solidFill>
                </w14:textFill>
              </w:rPr>
              <w:t xml:space="preserve"> </w:t>
            </w:r>
            <w:r>
              <w:rPr>
                <w:rFonts w:hint="eastAsia"/>
                <w:b/>
                <w:bCs/>
                <w:color w:val="000000" w:themeColor="text1"/>
                <w:sz w:val="24"/>
                <w14:textFill>
                  <w14:solidFill>
                    <w14:schemeClr w14:val="tx1"/>
                  </w14:solidFill>
                </w14:textFill>
              </w:rPr>
              <w:t xml:space="preserve"> </w:t>
            </w:r>
            <w:r>
              <w:rPr>
                <w:b/>
                <w:bCs/>
                <w:color w:val="000000" w:themeColor="text1"/>
                <w:sz w:val="24"/>
                <w14:textFill>
                  <w14:solidFill>
                    <w14:schemeClr w14:val="tx1"/>
                  </w14:solidFill>
                </w14:textFill>
              </w:rPr>
              <w:t xml:space="preserve">  噪声排放标准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1"/>
              <w:gridCol w:w="665"/>
              <w:gridCol w:w="731"/>
              <w:gridCol w:w="5575"/>
            </w:tblGrid>
            <w:tr w14:paraId="136F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44" w:type="pct"/>
                  <w:vMerge w:val="restart"/>
                  <w:vAlign w:val="center"/>
                </w:tcPr>
                <w:p w14:paraId="6E0C0020">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时段</w:t>
                  </w:r>
                </w:p>
              </w:tc>
              <w:tc>
                <w:tcPr>
                  <w:tcW w:w="892" w:type="pct"/>
                  <w:gridSpan w:val="2"/>
                  <w:vAlign w:val="center"/>
                </w:tcPr>
                <w:p w14:paraId="5D6DC5C2">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标准值dB(A)</w:t>
                  </w:r>
                </w:p>
              </w:tc>
              <w:tc>
                <w:tcPr>
                  <w:tcW w:w="3562" w:type="pct"/>
                  <w:vMerge w:val="restart"/>
                  <w:vAlign w:val="center"/>
                </w:tcPr>
                <w:p w14:paraId="57488050">
                  <w:pPr>
                    <w:spacing w:line="320" w:lineRule="exact"/>
                    <w:jc w:val="center"/>
                    <w:rPr>
                      <w:color w:val="000000" w:themeColor="text1"/>
                      <w:spacing w:val="-10"/>
                      <w:szCs w:val="21"/>
                      <w14:textFill>
                        <w14:solidFill>
                          <w14:schemeClr w14:val="tx1"/>
                        </w14:solidFill>
                      </w14:textFill>
                    </w:rPr>
                  </w:pPr>
                  <w:r>
                    <w:rPr>
                      <w:color w:val="000000" w:themeColor="text1"/>
                      <w:spacing w:val="-10"/>
                      <w:szCs w:val="21"/>
                      <w14:textFill>
                        <w14:solidFill>
                          <w14:schemeClr w14:val="tx1"/>
                        </w14:solidFill>
                      </w14:textFill>
                    </w:rPr>
                    <w:t>执行标准</w:t>
                  </w:r>
                </w:p>
              </w:tc>
            </w:tr>
            <w:tr w14:paraId="7A0C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 w:hRule="atLeast"/>
              </w:trPr>
              <w:tc>
                <w:tcPr>
                  <w:tcW w:w="544" w:type="pct"/>
                  <w:vMerge w:val="continue"/>
                  <w:vAlign w:val="center"/>
                </w:tcPr>
                <w:p w14:paraId="31B34A19">
                  <w:pPr>
                    <w:spacing w:line="320" w:lineRule="exact"/>
                    <w:jc w:val="center"/>
                    <w:rPr>
                      <w:color w:val="000000" w:themeColor="text1"/>
                      <w:szCs w:val="21"/>
                      <w14:textFill>
                        <w14:solidFill>
                          <w14:schemeClr w14:val="tx1"/>
                        </w14:solidFill>
                      </w14:textFill>
                    </w:rPr>
                  </w:pPr>
                </w:p>
              </w:tc>
              <w:tc>
                <w:tcPr>
                  <w:tcW w:w="425" w:type="pct"/>
                  <w:vAlign w:val="center"/>
                </w:tcPr>
                <w:p w14:paraId="462E7E4B">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w:t>
                  </w:r>
                </w:p>
              </w:tc>
              <w:tc>
                <w:tcPr>
                  <w:tcW w:w="467" w:type="pct"/>
                  <w:vAlign w:val="center"/>
                </w:tcPr>
                <w:p w14:paraId="00AFDB97">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夜间</w:t>
                  </w:r>
                </w:p>
              </w:tc>
              <w:tc>
                <w:tcPr>
                  <w:tcW w:w="3562" w:type="pct"/>
                  <w:vMerge w:val="continue"/>
                  <w:vAlign w:val="center"/>
                </w:tcPr>
                <w:p w14:paraId="7587E93F">
                  <w:pPr>
                    <w:spacing w:line="320" w:lineRule="exact"/>
                    <w:jc w:val="center"/>
                    <w:rPr>
                      <w:color w:val="000000" w:themeColor="text1"/>
                      <w:szCs w:val="21"/>
                      <w14:textFill>
                        <w14:solidFill>
                          <w14:schemeClr w14:val="tx1"/>
                        </w14:solidFill>
                      </w14:textFill>
                    </w:rPr>
                  </w:pPr>
                </w:p>
              </w:tc>
            </w:tr>
            <w:tr w14:paraId="680C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44" w:type="pct"/>
                  <w:vAlign w:val="center"/>
                </w:tcPr>
                <w:p w14:paraId="3D818497">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施工期</w:t>
                  </w:r>
                </w:p>
              </w:tc>
              <w:tc>
                <w:tcPr>
                  <w:tcW w:w="425" w:type="pct"/>
                  <w:vAlign w:val="center"/>
                </w:tcPr>
                <w:p w14:paraId="2CC8604F">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467" w:type="pct"/>
                  <w:vAlign w:val="center"/>
                </w:tcPr>
                <w:p w14:paraId="1E238D2B">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55</w:t>
                  </w:r>
                </w:p>
              </w:tc>
              <w:tc>
                <w:tcPr>
                  <w:tcW w:w="3562" w:type="pct"/>
                  <w:vAlign w:val="center"/>
                </w:tcPr>
                <w:p w14:paraId="54EB75A0">
                  <w:pPr>
                    <w:spacing w:line="32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《建筑施工噪声排放标准》（GB12523- 20</w:t>
                  </w:r>
                  <w:r>
                    <w:rPr>
                      <w:rFonts w:hint="eastAsia"/>
                      <w:color w:val="000000" w:themeColor="text1"/>
                      <w:szCs w:val="21"/>
                      <w14:textFill>
                        <w14:solidFill>
                          <w14:schemeClr w14:val="tx1"/>
                        </w14:solidFill>
                      </w14:textFill>
                    </w:rPr>
                    <w:t>25</w:t>
                  </w:r>
                  <w:r>
                    <w:rPr>
                      <w:color w:val="000000" w:themeColor="text1"/>
                      <w:szCs w:val="21"/>
                      <w14:textFill>
                        <w14:solidFill>
                          <w14:schemeClr w14:val="tx1"/>
                        </w14:solidFill>
                      </w14:textFill>
                    </w:rPr>
                    <w:t>）</w:t>
                  </w:r>
                </w:p>
              </w:tc>
            </w:tr>
            <w:tr w14:paraId="79B4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rPr>
              <w:tc>
                <w:tcPr>
                  <w:tcW w:w="544" w:type="pct"/>
                  <w:vAlign w:val="center"/>
                </w:tcPr>
                <w:p w14:paraId="3B1EC52C">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运营期</w:t>
                  </w:r>
                </w:p>
              </w:tc>
              <w:tc>
                <w:tcPr>
                  <w:tcW w:w="425" w:type="pct"/>
                  <w:vAlign w:val="center"/>
                </w:tcPr>
                <w:p w14:paraId="267EF9C2">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r>
                    <w:rPr>
                      <w:rFonts w:hint="eastAsia"/>
                      <w:color w:val="000000" w:themeColor="text1"/>
                      <w:szCs w:val="21"/>
                      <w14:textFill>
                        <w14:solidFill>
                          <w14:schemeClr w14:val="tx1"/>
                        </w14:solidFill>
                      </w14:textFill>
                    </w:rPr>
                    <w:t>5</w:t>
                  </w:r>
                </w:p>
              </w:tc>
              <w:tc>
                <w:tcPr>
                  <w:tcW w:w="467" w:type="pct"/>
                  <w:vAlign w:val="center"/>
                </w:tcPr>
                <w:p w14:paraId="704059F8">
                  <w:pPr>
                    <w:spacing w:line="32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r>
                    <w:rPr>
                      <w:rFonts w:hint="eastAsia"/>
                      <w:color w:val="000000" w:themeColor="text1"/>
                      <w:szCs w:val="21"/>
                      <w14:textFill>
                        <w14:solidFill>
                          <w14:schemeClr w14:val="tx1"/>
                        </w14:solidFill>
                      </w14:textFill>
                    </w:rPr>
                    <w:t>5</w:t>
                  </w:r>
                </w:p>
              </w:tc>
              <w:tc>
                <w:tcPr>
                  <w:tcW w:w="3562" w:type="pct"/>
                  <w:vAlign w:val="center"/>
                </w:tcPr>
                <w:p w14:paraId="6FC87EC5">
                  <w:pPr>
                    <w:spacing w:line="320" w:lineRule="exact"/>
                    <w:jc w:val="center"/>
                    <w:rPr>
                      <w:color w:val="000000" w:themeColor="text1"/>
                      <w:spacing w:val="-8"/>
                      <w:szCs w:val="21"/>
                      <w14:textFill>
                        <w14:solidFill>
                          <w14:schemeClr w14:val="tx1"/>
                        </w14:solidFill>
                      </w14:textFill>
                    </w:rPr>
                  </w:pPr>
                  <w:r>
                    <w:rPr>
                      <w:color w:val="000000" w:themeColor="text1"/>
                      <w:spacing w:val="-8"/>
                      <w:szCs w:val="21"/>
                      <w14:textFill>
                        <w14:solidFill>
                          <w14:schemeClr w14:val="tx1"/>
                        </w14:solidFill>
                      </w14:textFill>
                    </w:rPr>
                    <w:t>《工业企业厂界环境噪声排放标准》(GB12348-2008）</w:t>
                  </w:r>
                  <w:r>
                    <w:rPr>
                      <w:rFonts w:hint="eastAsia"/>
                      <w:color w:val="000000" w:themeColor="text1"/>
                      <w:spacing w:val="-8"/>
                      <w:szCs w:val="21"/>
                      <w14:textFill>
                        <w14:solidFill>
                          <w14:schemeClr w14:val="tx1"/>
                        </w14:solidFill>
                      </w14:textFill>
                    </w:rPr>
                    <w:t>3</w:t>
                  </w:r>
                  <w:r>
                    <w:rPr>
                      <w:color w:val="000000" w:themeColor="text1"/>
                      <w:spacing w:val="-8"/>
                      <w:szCs w:val="21"/>
                      <w14:textFill>
                        <w14:solidFill>
                          <w14:schemeClr w14:val="tx1"/>
                        </w14:solidFill>
                      </w14:textFill>
                    </w:rPr>
                    <w:t>类标准</w:t>
                  </w:r>
                </w:p>
              </w:tc>
            </w:tr>
          </w:tbl>
          <w:p w14:paraId="1202B664">
            <w:pPr>
              <w:spacing w:line="44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固体废物</w:t>
            </w:r>
          </w:p>
          <w:p w14:paraId="0D1BC69D">
            <w:pPr>
              <w:spacing w:line="440" w:lineRule="exact"/>
              <w:ind w:firstLine="480" w:firstLineChars="200"/>
              <w:textAlignment w:val="baseline"/>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一般固废执行《一般工业固体废物贮存和填埋污染控制标准》（GB18599-2020）中有关规定。</w:t>
            </w:r>
          </w:p>
        </w:tc>
      </w:tr>
      <w:tr w14:paraId="4CEF2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18" w:hRule="atLeast"/>
          <w:jc w:val="center"/>
        </w:trPr>
        <w:tc>
          <w:tcPr>
            <w:tcW w:w="800" w:type="dxa"/>
            <w:vAlign w:val="center"/>
          </w:tcPr>
          <w:p w14:paraId="5FE4841C">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总量</w:t>
            </w:r>
          </w:p>
          <w:p w14:paraId="5CAD1D3B">
            <w:pPr>
              <w:adjustRightInd w:val="0"/>
              <w:snapToGrid w:val="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控制</w:t>
            </w:r>
          </w:p>
          <w:p w14:paraId="78475252">
            <w:pPr>
              <w:adjustRightInd w:val="0"/>
              <w:snapToGrid w:val="0"/>
              <w:jc w:val="center"/>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指标</w:t>
            </w:r>
          </w:p>
        </w:tc>
        <w:tc>
          <w:tcPr>
            <w:tcW w:w="8190" w:type="dxa"/>
            <w:vAlign w:val="center"/>
          </w:tcPr>
          <w:p w14:paraId="6185E2E6">
            <w:pPr>
              <w:adjustRightInd w:val="0"/>
              <w:snapToGrid w:val="0"/>
              <w:spacing w:line="420" w:lineRule="exact"/>
              <w:ind w:firstLine="480" w:firstLineChars="200"/>
              <w:rPr>
                <w:snapToGrid w:val="0"/>
                <w:kern w:val="24"/>
                <w:sz w:val="24"/>
                <w:szCs w:val="20"/>
              </w:rPr>
            </w:pPr>
            <w:r>
              <w:rPr>
                <w:rFonts w:hint="eastAsia"/>
                <w:snapToGrid w:val="0"/>
                <w:kern w:val="24"/>
                <w:sz w:val="24"/>
                <w:szCs w:val="20"/>
              </w:rPr>
              <w:t>根据《建设项目主要污染物排放总量指标审核及管理暂行办法》规定，实行总量控制的污染因子主要为COD、氨氮、SO</w:t>
            </w:r>
            <w:r>
              <w:rPr>
                <w:rFonts w:hint="eastAsia"/>
                <w:snapToGrid w:val="0"/>
                <w:kern w:val="24"/>
                <w:sz w:val="24"/>
                <w:szCs w:val="20"/>
                <w:vertAlign w:val="subscript"/>
              </w:rPr>
              <w:t>2</w:t>
            </w:r>
            <w:r>
              <w:rPr>
                <w:rFonts w:hint="eastAsia"/>
                <w:snapToGrid w:val="0"/>
                <w:kern w:val="24"/>
                <w:sz w:val="24"/>
                <w:szCs w:val="20"/>
              </w:rPr>
              <w:t>、NOx、VOCs五种主要污染物控制总量。</w:t>
            </w:r>
          </w:p>
          <w:p w14:paraId="7A4BC2CF">
            <w:pPr>
              <w:adjustRightInd w:val="0"/>
              <w:snapToGrid w:val="0"/>
              <w:spacing w:line="420" w:lineRule="exact"/>
              <w:ind w:firstLine="480" w:firstLineChars="200"/>
              <w:rPr>
                <w:snapToGrid w:val="0"/>
                <w:color w:val="000000" w:themeColor="text1"/>
                <w:kern w:val="24"/>
                <w:sz w:val="24"/>
                <w:szCs w:val="20"/>
                <w14:textFill>
                  <w14:solidFill>
                    <w14:schemeClr w14:val="tx1"/>
                  </w14:solidFill>
                </w14:textFill>
              </w:rPr>
            </w:pPr>
            <w:r>
              <w:rPr>
                <w:rFonts w:hint="eastAsia"/>
                <w:snapToGrid w:val="0"/>
                <w:color w:val="000000" w:themeColor="text1"/>
                <w:kern w:val="24"/>
                <w:sz w:val="24"/>
                <w:szCs w:val="20"/>
                <w14:textFill>
                  <w14:solidFill>
                    <w14:schemeClr w14:val="tx1"/>
                  </w14:solidFill>
                </w14:textFill>
              </w:rPr>
              <w:t>（1）</w:t>
            </w:r>
            <w:r>
              <w:rPr>
                <w:snapToGrid w:val="0"/>
                <w:color w:val="000000" w:themeColor="text1"/>
                <w:kern w:val="24"/>
                <w:sz w:val="24"/>
                <w:szCs w:val="20"/>
                <w14:textFill>
                  <w14:solidFill>
                    <w14:schemeClr w14:val="tx1"/>
                  </w14:solidFill>
                </w14:textFill>
              </w:rPr>
              <w:t>废水</w:t>
            </w:r>
          </w:p>
          <w:p w14:paraId="477D7FED">
            <w:pPr>
              <w:adjustRightInd w:val="0"/>
              <w:snapToGrid w:val="0"/>
              <w:spacing w:line="420" w:lineRule="exact"/>
              <w:ind w:firstLine="480" w:firstLineChars="200"/>
              <w:rPr>
                <w:snapToGrid w:val="0"/>
                <w:color w:val="000000" w:themeColor="text1"/>
                <w:kern w:val="24"/>
                <w:sz w:val="24"/>
                <w:szCs w:val="20"/>
                <w14:textFill>
                  <w14:solidFill>
                    <w14:schemeClr w14:val="tx1"/>
                  </w14:solidFill>
                </w14:textFill>
              </w:rPr>
            </w:pPr>
            <w:r>
              <w:rPr>
                <w:rFonts w:hint="eastAsia"/>
                <w:snapToGrid w:val="0"/>
                <w:color w:val="000000" w:themeColor="text1"/>
                <w:kern w:val="24"/>
                <w:sz w:val="24"/>
                <w:szCs w:val="20"/>
                <w14:textFill>
                  <w14:solidFill>
                    <w14:schemeClr w14:val="tx1"/>
                  </w14:solidFill>
                </w14:textFill>
              </w:rPr>
              <w:t>软水制备废水、蒸汽发生器排污水收集后全部用于现有工程石英砂库石英砂物料表面抑尘，不外排；不新增劳动定员，无新增生活废水。</w:t>
            </w:r>
            <w:r>
              <w:rPr>
                <w:snapToGrid w:val="0"/>
                <w:color w:val="000000" w:themeColor="text1"/>
                <w:kern w:val="24"/>
                <w:sz w:val="24"/>
                <w:szCs w:val="20"/>
                <w14:textFill>
                  <w14:solidFill>
                    <w14:schemeClr w14:val="tx1"/>
                  </w14:solidFill>
                </w14:textFill>
              </w:rPr>
              <w:t>因此项目</w:t>
            </w:r>
            <w:r>
              <w:rPr>
                <w:rFonts w:hint="eastAsia"/>
                <w:snapToGrid w:val="0"/>
                <w:color w:val="000000" w:themeColor="text1"/>
                <w:kern w:val="24"/>
                <w:sz w:val="24"/>
                <w:szCs w:val="20"/>
                <w14:textFill>
                  <w14:solidFill>
                    <w14:schemeClr w14:val="tx1"/>
                  </w14:solidFill>
                </w14:textFill>
              </w:rPr>
              <w:t>不涉及</w:t>
            </w:r>
            <w:r>
              <w:rPr>
                <w:snapToGrid w:val="0"/>
                <w:color w:val="000000" w:themeColor="text1"/>
                <w:kern w:val="24"/>
                <w:sz w:val="24"/>
                <w:szCs w:val="20"/>
                <w14:textFill>
                  <w14:solidFill>
                    <w14:schemeClr w14:val="tx1"/>
                  </w14:solidFill>
                </w14:textFill>
              </w:rPr>
              <w:t>废水总量指标。</w:t>
            </w:r>
          </w:p>
          <w:p w14:paraId="34A18356">
            <w:pPr>
              <w:adjustRightInd w:val="0"/>
              <w:snapToGrid w:val="0"/>
              <w:spacing w:line="420" w:lineRule="exact"/>
              <w:ind w:firstLine="480" w:firstLineChars="200"/>
              <w:rPr>
                <w:color w:val="000000" w:themeColor="text1"/>
                <w:kern w:val="0"/>
                <w:sz w:val="24"/>
                <w:szCs w:val="21"/>
                <w14:textFill>
                  <w14:solidFill>
                    <w14:schemeClr w14:val="tx1"/>
                  </w14:solidFill>
                </w14:textFill>
              </w:rPr>
            </w:pPr>
            <w:r>
              <w:rPr>
                <w:rFonts w:hint="eastAsia"/>
                <w:color w:val="000000" w:themeColor="text1"/>
                <w:kern w:val="0"/>
                <w:sz w:val="24"/>
                <w:szCs w:val="21"/>
                <w14:textFill>
                  <w14:solidFill>
                    <w14:schemeClr w14:val="tx1"/>
                  </w14:solidFill>
                </w14:textFill>
              </w:rPr>
              <w:t>（2）</w:t>
            </w:r>
            <w:r>
              <w:rPr>
                <w:color w:val="000000" w:themeColor="text1"/>
                <w:kern w:val="0"/>
                <w:sz w:val="24"/>
                <w:szCs w:val="21"/>
                <w14:textFill>
                  <w14:solidFill>
                    <w14:schemeClr w14:val="tx1"/>
                  </w14:solidFill>
                </w14:textFill>
              </w:rPr>
              <w:t>废气</w:t>
            </w:r>
          </w:p>
          <w:p w14:paraId="1A04A6DA">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ascii="宋体" w:hAnsi="宋体"/>
                <w:snapToGrid w:val="0"/>
                <w:color w:val="000000" w:themeColor="text1"/>
                <w:spacing w:val="-6"/>
                <w:kern w:val="24"/>
                <w:sz w:val="24"/>
                <w:szCs w:val="20"/>
                <w14:textFill>
                  <w14:solidFill>
                    <w14:schemeClr w14:val="tx1"/>
                  </w14:solidFill>
                </w14:textFill>
              </w:rPr>
              <w:t>①</w:t>
            </w:r>
            <w:r>
              <w:rPr>
                <w:rFonts w:hint="eastAsia"/>
                <w:snapToGrid w:val="0"/>
                <w:color w:val="000000" w:themeColor="text1"/>
                <w:spacing w:val="-6"/>
                <w:kern w:val="24"/>
                <w:sz w:val="24"/>
                <w:szCs w:val="20"/>
                <w14:textFill>
                  <w14:solidFill>
                    <w14:schemeClr w14:val="tx1"/>
                  </w14:solidFill>
                </w14:textFill>
              </w:rPr>
              <w:t>按照标准值核算</w:t>
            </w:r>
          </w:p>
          <w:p w14:paraId="6F36B84F">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DA002排气筒：</w:t>
            </w:r>
          </w:p>
          <w:p w14:paraId="0921AFD5">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根</w:t>
            </w:r>
            <w:r>
              <w:rPr>
                <w:snapToGrid w:val="0"/>
                <w:color w:val="000000" w:themeColor="text1"/>
                <w:spacing w:val="-6"/>
                <w:kern w:val="24"/>
                <w:sz w:val="24"/>
                <w:szCs w:val="20"/>
                <w14:textFill>
                  <w14:solidFill>
                    <w14:schemeClr w14:val="tx1"/>
                  </w14:solidFill>
                </w14:textFill>
              </w:rPr>
              <w:t>据源强核算内容，项目</w:t>
            </w:r>
            <w:r>
              <w:rPr>
                <w:rFonts w:hint="eastAsia"/>
                <w:snapToGrid w:val="0"/>
                <w:color w:val="000000" w:themeColor="text1"/>
                <w:spacing w:val="-6"/>
                <w:kern w:val="24"/>
                <w:sz w:val="24"/>
                <w:szCs w:val="20"/>
                <w14:textFill>
                  <w14:solidFill>
                    <w14:schemeClr w14:val="tx1"/>
                  </w14:solidFill>
                </w14:textFill>
              </w:rPr>
              <w:t>蒸汽发生器</w:t>
            </w:r>
            <w:r>
              <w:rPr>
                <w:snapToGrid w:val="0"/>
                <w:color w:val="000000" w:themeColor="text1"/>
                <w:spacing w:val="-6"/>
                <w:kern w:val="24"/>
                <w:sz w:val="24"/>
                <w:szCs w:val="20"/>
                <w14:textFill>
                  <w14:solidFill>
                    <w14:schemeClr w14:val="tx1"/>
                  </w14:solidFill>
                </w14:textFill>
              </w:rPr>
              <w:t>天然气燃烧废气产生量为</w:t>
            </w:r>
            <w:r>
              <w:rPr>
                <w:rFonts w:hint="eastAsia"/>
                <w:snapToGrid w:val="0"/>
                <w:color w:val="000000" w:themeColor="text1"/>
                <w:spacing w:val="-6"/>
                <w:kern w:val="24"/>
                <w:sz w:val="24"/>
                <w:szCs w:val="20"/>
                <w14:textFill>
                  <w14:solidFill>
                    <w14:schemeClr w14:val="tx1"/>
                  </w14:solidFill>
                </w14:textFill>
              </w:rPr>
              <w:t>7758216</w:t>
            </w:r>
            <w:r>
              <w:rPr>
                <w:snapToGrid w:val="0"/>
                <w:color w:val="000000" w:themeColor="text1"/>
                <w:spacing w:val="-6"/>
                <w:kern w:val="24"/>
                <w:sz w:val="24"/>
                <w:szCs w:val="20"/>
                <w14:textFill>
                  <w14:solidFill>
                    <w14:schemeClr w14:val="tx1"/>
                  </w14:solidFill>
                </w14:textFill>
              </w:rPr>
              <w:t>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/a。天然气燃烧烟气中的颗粒物、SO</w:t>
            </w:r>
            <w:r>
              <w:rPr>
                <w:snapToGrid w:val="0"/>
                <w:color w:val="000000" w:themeColor="text1"/>
                <w:spacing w:val="-6"/>
                <w:kern w:val="24"/>
                <w:sz w:val="24"/>
                <w:szCs w:val="20"/>
                <w:vertAlign w:val="subscript"/>
                <w14:textFill>
                  <w14:solidFill>
                    <w14:schemeClr w14:val="tx1"/>
                  </w14:solidFill>
                </w14:textFill>
              </w:rPr>
              <w:t>2</w:t>
            </w:r>
            <w:r>
              <w:rPr>
                <w:snapToGrid w:val="0"/>
                <w:color w:val="000000" w:themeColor="text1"/>
                <w:spacing w:val="-6"/>
                <w:kern w:val="24"/>
                <w:sz w:val="24"/>
                <w:szCs w:val="20"/>
                <w14:textFill>
                  <w14:solidFill>
                    <w14:schemeClr w14:val="tx1"/>
                  </w14:solidFill>
                </w14:textFill>
              </w:rPr>
              <w:t>、NO</w:t>
            </w:r>
            <w:r>
              <w:rPr>
                <w:snapToGrid w:val="0"/>
                <w:color w:val="000000" w:themeColor="text1"/>
                <w:spacing w:val="-6"/>
                <w:kern w:val="24"/>
                <w:sz w:val="24"/>
                <w:szCs w:val="20"/>
                <w:vertAlign w:val="subscript"/>
                <w14:textFill>
                  <w14:solidFill>
                    <w14:schemeClr w14:val="tx1"/>
                  </w14:solidFill>
                </w14:textFill>
              </w:rPr>
              <w:t>X</w:t>
            </w:r>
            <w:r>
              <w:rPr>
                <w:snapToGrid w:val="0"/>
                <w:color w:val="000000" w:themeColor="text1"/>
                <w:spacing w:val="-6"/>
                <w:kern w:val="24"/>
                <w:sz w:val="24"/>
                <w:szCs w:val="20"/>
                <w14:textFill>
                  <w14:solidFill>
                    <w14:schemeClr w14:val="tx1"/>
                  </w14:solidFill>
                </w14:textFill>
              </w:rPr>
              <w:t>执行《锅炉大气污染物排放标准》（GB13271-2014）表3特别排放限值，即颗粒物≤20mg/m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，SO</w:t>
            </w:r>
            <w:r>
              <w:rPr>
                <w:snapToGrid w:val="0"/>
                <w:color w:val="000000" w:themeColor="text1"/>
                <w:spacing w:val="-6"/>
                <w:kern w:val="24"/>
                <w:sz w:val="24"/>
                <w:szCs w:val="20"/>
                <w:vertAlign w:val="subscript"/>
                <w14:textFill>
                  <w14:solidFill>
                    <w14:schemeClr w14:val="tx1"/>
                  </w14:solidFill>
                </w14:textFill>
              </w:rPr>
              <w:t>2</w:t>
            </w:r>
            <w:r>
              <w:rPr>
                <w:snapToGrid w:val="0"/>
                <w:color w:val="000000" w:themeColor="text1"/>
                <w:spacing w:val="-6"/>
                <w:kern w:val="24"/>
                <w:sz w:val="24"/>
                <w:szCs w:val="20"/>
                <w14:textFill>
                  <w14:solidFill>
                    <w14:schemeClr w14:val="tx1"/>
                  </w14:solidFill>
                </w14:textFill>
              </w:rPr>
              <w:t>≤50mg/m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，NO</w:t>
            </w:r>
            <w:r>
              <w:rPr>
                <w:snapToGrid w:val="0"/>
                <w:color w:val="000000" w:themeColor="text1"/>
                <w:spacing w:val="-6"/>
                <w:kern w:val="24"/>
                <w:sz w:val="24"/>
                <w:szCs w:val="20"/>
                <w:vertAlign w:val="subscript"/>
                <w14:textFill>
                  <w14:solidFill>
                    <w14:schemeClr w14:val="tx1"/>
                  </w14:solidFill>
                </w14:textFill>
              </w:rPr>
              <w:t>X</w:t>
            </w:r>
            <w:r>
              <w:rPr>
                <w:snapToGrid w:val="0"/>
                <w:color w:val="000000" w:themeColor="text1"/>
                <w:spacing w:val="-6"/>
                <w:kern w:val="24"/>
                <w:sz w:val="24"/>
                <w:szCs w:val="20"/>
                <w14:textFill>
                  <w14:solidFill>
                    <w14:schemeClr w14:val="tx1"/>
                  </w14:solidFill>
                </w14:textFill>
              </w:rPr>
              <w:t>≤150mg/m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。即项目废物污染物总量指标为：</w:t>
            </w:r>
          </w:p>
          <w:p w14:paraId="4FB99226">
            <w:pPr>
              <w:adjustRightInd w:val="0"/>
              <w:snapToGrid w:val="0"/>
              <w:spacing w:line="420" w:lineRule="exact"/>
              <w:ind w:firstLine="456" w:firstLineChars="200"/>
              <w:jc w:val="left"/>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颗粒物：</w:t>
            </w:r>
            <w:r>
              <w:rPr>
                <w:rFonts w:hint="eastAsia"/>
                <w:snapToGrid w:val="0"/>
                <w:color w:val="000000" w:themeColor="text1"/>
                <w:spacing w:val="-6"/>
                <w:kern w:val="24"/>
                <w:sz w:val="24"/>
                <w:szCs w:val="20"/>
                <w14:textFill>
                  <w14:solidFill>
                    <w14:schemeClr w14:val="tx1"/>
                  </w14:solidFill>
                </w14:textFill>
              </w:rPr>
              <w:t>7758216</w:t>
            </w:r>
            <w:r>
              <w:rPr>
                <w:snapToGrid w:val="0"/>
                <w:color w:val="000000" w:themeColor="text1"/>
                <w:spacing w:val="-6"/>
                <w:kern w:val="24"/>
                <w:sz w:val="24"/>
                <w:szCs w:val="20"/>
                <w14:textFill>
                  <w14:solidFill>
                    <w14:schemeClr w14:val="tx1"/>
                  </w14:solidFill>
                </w14:textFill>
              </w:rPr>
              <w:t>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/a×20mg/m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vertAlign w:val="superscript"/>
                <w14:textFill>
                  <w14:solidFill>
                    <w14:schemeClr w14:val="tx1"/>
                  </w14:solidFill>
                </w14:textFill>
              </w:rPr>
              <w:t>-9</w:t>
            </w:r>
            <w:r>
              <w:rPr>
                <w:snapToGrid w:val="0"/>
                <w:color w:val="000000" w:themeColor="text1"/>
                <w:spacing w:val="-6"/>
                <w:kern w:val="24"/>
                <w:sz w:val="24"/>
                <w:szCs w:val="20"/>
                <w14:textFill>
                  <w14:solidFill>
                    <w14:schemeClr w14:val="tx1"/>
                  </w14:solidFill>
                </w14:textFill>
              </w:rPr>
              <w:t>=0.1</w:t>
            </w:r>
            <w:r>
              <w:rPr>
                <w:rFonts w:hint="eastAsia"/>
                <w:snapToGrid w:val="0"/>
                <w:color w:val="000000" w:themeColor="text1"/>
                <w:spacing w:val="-6"/>
                <w:kern w:val="24"/>
                <w:sz w:val="24"/>
                <w:szCs w:val="20"/>
                <w14:textFill>
                  <w14:solidFill>
                    <w14:schemeClr w14:val="tx1"/>
                  </w14:solidFill>
                </w14:textFill>
              </w:rPr>
              <w:t>55</w:t>
            </w:r>
            <w:r>
              <w:rPr>
                <w:snapToGrid w:val="0"/>
                <w:color w:val="000000" w:themeColor="text1"/>
                <w:spacing w:val="-6"/>
                <w:kern w:val="24"/>
                <w:sz w:val="24"/>
                <w:szCs w:val="20"/>
                <w14:textFill>
                  <w14:solidFill>
                    <w14:schemeClr w14:val="tx1"/>
                  </w14:solidFill>
                </w14:textFill>
              </w:rPr>
              <w:t>t/a</w:t>
            </w:r>
            <w:r>
              <w:rPr>
                <w:rFonts w:hint="eastAsia"/>
                <w:snapToGrid w:val="0"/>
                <w:color w:val="000000" w:themeColor="text1"/>
                <w:spacing w:val="-6"/>
                <w:kern w:val="24"/>
                <w:sz w:val="24"/>
                <w:szCs w:val="20"/>
                <w14:textFill>
                  <w14:solidFill>
                    <w14:schemeClr w14:val="tx1"/>
                  </w14:solidFill>
                </w14:textFill>
              </w:rPr>
              <w:t>；</w:t>
            </w:r>
          </w:p>
          <w:p w14:paraId="6C632603">
            <w:pPr>
              <w:adjustRightInd w:val="0"/>
              <w:snapToGrid w:val="0"/>
              <w:spacing w:line="420" w:lineRule="exact"/>
              <w:ind w:firstLine="456" w:firstLineChars="200"/>
              <w:jc w:val="left"/>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SO</w:t>
            </w:r>
            <w:r>
              <w:rPr>
                <w:snapToGrid w:val="0"/>
                <w:color w:val="000000" w:themeColor="text1"/>
                <w:spacing w:val="-6"/>
                <w:kern w:val="24"/>
                <w:sz w:val="24"/>
                <w:szCs w:val="20"/>
                <w:vertAlign w:val="subscript"/>
                <w14:textFill>
                  <w14:solidFill>
                    <w14:schemeClr w14:val="tx1"/>
                  </w14:solidFill>
                </w14:textFill>
              </w:rPr>
              <w:t>2</w:t>
            </w:r>
            <w:r>
              <w:rPr>
                <w:snapToGrid w:val="0"/>
                <w:color w:val="000000" w:themeColor="text1"/>
                <w:spacing w:val="-6"/>
                <w:kern w:val="24"/>
                <w:sz w:val="24"/>
                <w:szCs w:val="20"/>
                <w14:textFill>
                  <w14:solidFill>
                    <w14:schemeClr w14:val="tx1"/>
                  </w14:solidFill>
                </w14:textFill>
              </w:rPr>
              <w:t>：7758216m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/a×50mg/m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vertAlign w:val="superscript"/>
                <w14:textFill>
                  <w14:solidFill>
                    <w14:schemeClr w14:val="tx1"/>
                  </w14:solidFill>
                </w14:textFill>
              </w:rPr>
              <w:t>-9</w:t>
            </w:r>
            <w:r>
              <w:rPr>
                <w:snapToGrid w:val="0"/>
                <w:color w:val="000000" w:themeColor="text1"/>
                <w:spacing w:val="-6"/>
                <w:kern w:val="24"/>
                <w:sz w:val="24"/>
                <w:szCs w:val="20"/>
                <w14:textFill>
                  <w14:solidFill>
                    <w14:schemeClr w14:val="tx1"/>
                  </w14:solidFill>
                </w14:textFill>
              </w:rPr>
              <w:t>=0.3</w:t>
            </w:r>
            <w:r>
              <w:rPr>
                <w:rFonts w:hint="eastAsia"/>
                <w:snapToGrid w:val="0"/>
                <w:color w:val="000000" w:themeColor="text1"/>
                <w:spacing w:val="-6"/>
                <w:kern w:val="24"/>
                <w:sz w:val="24"/>
                <w:szCs w:val="20"/>
                <w14:textFill>
                  <w14:solidFill>
                    <w14:schemeClr w14:val="tx1"/>
                  </w14:solidFill>
                </w14:textFill>
              </w:rPr>
              <w:t>88</w:t>
            </w:r>
            <w:r>
              <w:rPr>
                <w:snapToGrid w:val="0"/>
                <w:color w:val="000000" w:themeColor="text1"/>
                <w:spacing w:val="-6"/>
                <w:kern w:val="24"/>
                <w:sz w:val="24"/>
                <w:szCs w:val="20"/>
                <w14:textFill>
                  <w14:solidFill>
                    <w14:schemeClr w14:val="tx1"/>
                  </w14:solidFill>
                </w14:textFill>
              </w:rPr>
              <w:t>t/a；</w:t>
            </w:r>
          </w:p>
          <w:p w14:paraId="1F1B45C5">
            <w:pPr>
              <w:adjustRightInd w:val="0"/>
              <w:snapToGrid w:val="0"/>
              <w:spacing w:line="420" w:lineRule="exact"/>
              <w:ind w:firstLine="456" w:firstLineChars="200"/>
              <w:jc w:val="left"/>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NOx：7758216m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/a×150mg/m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vertAlign w:val="superscript"/>
                <w14:textFill>
                  <w14:solidFill>
                    <w14:schemeClr w14:val="tx1"/>
                  </w14:solidFill>
                </w14:textFill>
              </w:rPr>
              <w:t>-9</w:t>
            </w:r>
            <w:r>
              <w:rPr>
                <w:snapToGrid w:val="0"/>
                <w:color w:val="000000" w:themeColor="text1"/>
                <w:spacing w:val="-6"/>
                <w:kern w:val="24"/>
                <w:sz w:val="24"/>
                <w:szCs w:val="20"/>
                <w14:textFill>
                  <w14:solidFill>
                    <w14:schemeClr w14:val="tx1"/>
                  </w14:solidFill>
                </w14:textFill>
              </w:rPr>
              <w:t>=1.115t/a</w:t>
            </w:r>
            <w:r>
              <w:rPr>
                <w:rFonts w:hint="eastAsia"/>
                <w:snapToGrid w:val="0"/>
                <w:color w:val="000000" w:themeColor="text1"/>
                <w:spacing w:val="-6"/>
                <w:kern w:val="24"/>
                <w:sz w:val="24"/>
                <w:szCs w:val="20"/>
                <w14:textFill>
                  <w14:solidFill>
                    <w14:schemeClr w14:val="tx1"/>
                  </w14:solidFill>
                </w14:textFill>
              </w:rPr>
              <w:t>。</w:t>
            </w:r>
          </w:p>
          <w:p w14:paraId="519D251C">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p>
          <w:p w14:paraId="135FDA6A">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p>
          <w:p w14:paraId="15D5A142">
            <w:pPr>
              <w:adjustRightInd w:val="0"/>
              <w:snapToGrid w:val="0"/>
              <w:spacing w:line="420" w:lineRule="exact"/>
              <w:ind w:firstLine="456" w:firstLineChars="200"/>
              <w:rPr>
                <w:rFonts w:hint="eastAsia" w:ascii="宋体" w:hAnsi="宋体"/>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DA003排气筒：</w:t>
            </w:r>
          </w:p>
          <w:p w14:paraId="0D6157BB">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项目DA003排气筒风量为35000 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/h，年工作8000h，</w:t>
            </w:r>
            <w:r>
              <w:rPr>
                <w:rFonts w:hint="eastAsia"/>
                <w:snapToGrid w:val="0"/>
                <w:color w:val="000000" w:themeColor="text1"/>
                <w:spacing w:val="-6"/>
                <w:kern w:val="24"/>
                <w:sz w:val="24"/>
                <w:szCs w:val="20"/>
                <w14:textFill>
                  <w14:solidFill>
                    <w14:schemeClr w14:val="tx1"/>
                  </w14:solidFill>
                </w14:textFill>
              </w:rPr>
              <w:t>颗粒物、</w:t>
            </w:r>
            <w:r>
              <w:rPr>
                <w:snapToGrid w:val="0"/>
                <w:color w:val="000000" w:themeColor="text1"/>
                <w:spacing w:val="-6"/>
                <w:kern w:val="24"/>
                <w:sz w:val="24"/>
                <w:szCs w:val="20"/>
                <w14:textFill>
                  <w14:solidFill>
                    <w14:schemeClr w14:val="tx1"/>
                  </w14:solidFill>
                </w14:textFill>
              </w:rPr>
              <w:t>SO</w:t>
            </w:r>
            <w:r>
              <w:rPr>
                <w:snapToGrid w:val="0"/>
                <w:color w:val="000000" w:themeColor="text1"/>
                <w:spacing w:val="-6"/>
                <w:kern w:val="24"/>
                <w:sz w:val="24"/>
                <w:szCs w:val="20"/>
                <w:vertAlign w:val="subscript"/>
                <w14:textFill>
                  <w14:solidFill>
                    <w14:schemeClr w14:val="tx1"/>
                  </w14:solidFill>
                </w14:textFill>
              </w:rPr>
              <w:t>2</w:t>
            </w:r>
            <w:r>
              <w:rPr>
                <w:snapToGrid w:val="0"/>
                <w:color w:val="000000" w:themeColor="text1"/>
                <w:spacing w:val="-6"/>
                <w:kern w:val="24"/>
                <w:sz w:val="24"/>
                <w:szCs w:val="20"/>
                <w14:textFill>
                  <w14:solidFill>
                    <w14:schemeClr w14:val="tx1"/>
                  </w14:solidFill>
                </w14:textFill>
              </w:rPr>
              <w:t>、NO</w:t>
            </w:r>
            <w:r>
              <w:rPr>
                <w:snapToGrid w:val="0"/>
                <w:color w:val="000000" w:themeColor="text1"/>
                <w:spacing w:val="-6"/>
                <w:kern w:val="24"/>
                <w:sz w:val="24"/>
                <w:szCs w:val="20"/>
                <w:vertAlign w:val="subscript"/>
                <w14:textFill>
                  <w14:solidFill>
                    <w14:schemeClr w14:val="tx1"/>
                  </w14:solidFill>
                </w14:textFill>
              </w:rPr>
              <w:t>X</w:t>
            </w:r>
            <w:r>
              <w:rPr>
                <w:snapToGrid w:val="0"/>
                <w:color w:val="000000" w:themeColor="text1"/>
                <w:spacing w:val="-6"/>
                <w:kern w:val="24"/>
                <w:sz w:val="24"/>
                <w:szCs w:val="20"/>
                <w14:textFill>
                  <w14:solidFill>
                    <w14:schemeClr w14:val="tx1"/>
                  </w14:solidFill>
                </w14:textFill>
              </w:rPr>
              <w:t>执行《无机化学工业污染物排放标准》（GB31573-2015）表 4大气污染物特别排放限值及其修改单要求</w:t>
            </w:r>
            <w:r>
              <w:rPr>
                <w:rFonts w:hint="eastAsia"/>
                <w:snapToGrid w:val="0"/>
                <w:color w:val="000000" w:themeColor="text1"/>
                <w:spacing w:val="-6"/>
                <w:kern w:val="24"/>
                <w:sz w:val="24"/>
                <w:szCs w:val="20"/>
                <w14:textFill>
                  <w14:solidFill>
                    <w14:schemeClr w14:val="tx1"/>
                  </w14:solidFill>
                </w14:textFill>
              </w:rPr>
              <w:t>，</w:t>
            </w:r>
            <w:r>
              <w:rPr>
                <w:snapToGrid w:val="0"/>
                <w:color w:val="000000" w:themeColor="text1"/>
                <w:spacing w:val="-6"/>
                <w:kern w:val="24"/>
                <w:sz w:val="24"/>
                <w:szCs w:val="20"/>
                <w14:textFill>
                  <w14:solidFill>
                    <w14:schemeClr w14:val="tx1"/>
                  </w14:solidFill>
                </w14:textFill>
              </w:rPr>
              <w:t>即颗粒物≤</w:t>
            </w:r>
            <w:r>
              <w:rPr>
                <w:rFonts w:hint="eastAsia"/>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14:textFill>
                  <w14:solidFill>
                    <w14:schemeClr w14:val="tx1"/>
                  </w14:solidFill>
                </w14:textFill>
              </w:rPr>
              <w:t>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，SO</w:t>
            </w:r>
            <w:r>
              <w:rPr>
                <w:snapToGrid w:val="0"/>
                <w:color w:val="000000" w:themeColor="text1"/>
                <w:spacing w:val="-6"/>
                <w:kern w:val="24"/>
                <w:sz w:val="24"/>
                <w:szCs w:val="20"/>
                <w:vertAlign w:val="subscript"/>
                <w14:textFill>
                  <w14:solidFill>
                    <w14:schemeClr w14:val="tx1"/>
                  </w14:solidFill>
                </w14:textFill>
              </w:rPr>
              <w:t>2</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100</w:t>
            </w:r>
            <w:r>
              <w:rPr>
                <w:snapToGrid w:val="0"/>
                <w:color w:val="000000" w:themeColor="text1"/>
                <w:spacing w:val="-6"/>
                <w:kern w:val="24"/>
                <w:sz w:val="24"/>
                <w:szCs w:val="20"/>
                <w14:textFill>
                  <w14:solidFill>
                    <w14:schemeClr w14:val="tx1"/>
                  </w14:solidFill>
                </w14:textFill>
              </w:rPr>
              <w:t>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，NO</w:t>
            </w:r>
            <w:r>
              <w:rPr>
                <w:snapToGrid w:val="0"/>
                <w:color w:val="000000" w:themeColor="text1"/>
                <w:spacing w:val="-6"/>
                <w:kern w:val="24"/>
                <w:sz w:val="24"/>
                <w:szCs w:val="20"/>
                <w:vertAlign w:val="subscript"/>
                <w14:textFill>
                  <w14:solidFill>
                    <w14:schemeClr w14:val="tx1"/>
                  </w14:solidFill>
                </w14:textFill>
              </w:rPr>
              <w:t>X</w:t>
            </w:r>
            <w:r>
              <w:rPr>
                <w:snapToGrid w:val="0"/>
                <w:color w:val="000000" w:themeColor="text1"/>
                <w:spacing w:val="-6"/>
                <w:kern w:val="24"/>
                <w:sz w:val="24"/>
                <w:szCs w:val="20"/>
                <w14:textFill>
                  <w14:solidFill>
                    <w14:schemeClr w14:val="tx1"/>
                  </w14:solidFill>
                </w14:textFill>
              </w:rPr>
              <w:t>≤1</w:t>
            </w:r>
            <w:r>
              <w:rPr>
                <w:rFonts w:hint="eastAsia"/>
                <w:snapToGrid w:val="0"/>
                <w:color w:val="000000" w:themeColor="text1"/>
                <w:spacing w:val="-6"/>
                <w:kern w:val="24"/>
                <w:sz w:val="24"/>
                <w:szCs w:val="20"/>
                <w14:textFill>
                  <w14:solidFill>
                    <w14:schemeClr w14:val="tx1"/>
                  </w14:solidFill>
                </w14:textFill>
              </w:rPr>
              <w:t>0</w:t>
            </w:r>
            <w:r>
              <w:rPr>
                <w:snapToGrid w:val="0"/>
                <w:color w:val="000000" w:themeColor="text1"/>
                <w:spacing w:val="-6"/>
                <w:kern w:val="24"/>
                <w:sz w:val="24"/>
                <w:szCs w:val="20"/>
                <w14:textFill>
                  <w14:solidFill>
                    <w14:schemeClr w14:val="tx1"/>
                  </w14:solidFill>
                </w14:textFill>
              </w:rPr>
              <w:t>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。即项目废物污染物总量指标为：</w:t>
            </w:r>
          </w:p>
          <w:p w14:paraId="6A6F578E">
            <w:pPr>
              <w:adjustRightInd w:val="0"/>
              <w:snapToGrid w:val="0"/>
              <w:spacing w:line="420" w:lineRule="exact"/>
              <w:ind w:firstLine="456" w:firstLineChars="200"/>
              <w:jc w:val="left"/>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颗粒物：</w:t>
            </w:r>
            <w:r>
              <w:rPr>
                <w:rFonts w:hint="eastAsia"/>
                <w:snapToGrid w:val="0"/>
                <w:color w:val="000000" w:themeColor="text1"/>
                <w:spacing w:val="-6"/>
                <w:kern w:val="24"/>
                <w:sz w:val="24"/>
                <w:szCs w:val="20"/>
                <w14:textFill>
                  <w14:solidFill>
                    <w14:schemeClr w14:val="tx1"/>
                  </w14:solidFill>
                </w14:textFill>
              </w:rPr>
              <w:t>35000</w:t>
            </w:r>
            <w:r>
              <w:rPr>
                <w:snapToGrid w:val="0"/>
                <w:color w:val="000000" w:themeColor="text1"/>
                <w:spacing w:val="-6"/>
                <w:kern w:val="24"/>
                <w:sz w:val="24"/>
                <w:szCs w:val="20"/>
                <w14:textFill>
                  <w14:solidFill>
                    <w14:schemeClr w14:val="tx1"/>
                  </w14:solidFill>
                </w14:textFill>
              </w:rPr>
              <w:t>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8000h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1</w:t>
            </w:r>
            <w:r>
              <w:rPr>
                <w:snapToGrid w:val="0"/>
                <w:color w:val="000000" w:themeColor="text1"/>
                <w:spacing w:val="-6"/>
                <w:kern w:val="24"/>
                <w:sz w:val="24"/>
                <w:szCs w:val="20"/>
                <w14:textFill>
                  <w14:solidFill>
                    <w14:schemeClr w14:val="tx1"/>
                  </w14:solidFill>
                </w14:textFill>
              </w:rPr>
              <w:t>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vertAlign w:val="superscript"/>
                <w14:textFill>
                  <w14:solidFill>
                    <w14:schemeClr w14:val="tx1"/>
                  </w14:solidFill>
                </w14:textFill>
              </w:rPr>
              <w:t>-9</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2.8</w:t>
            </w:r>
            <w:r>
              <w:rPr>
                <w:snapToGrid w:val="0"/>
                <w:color w:val="000000" w:themeColor="text1"/>
                <w:spacing w:val="-6"/>
                <w:kern w:val="24"/>
                <w:sz w:val="24"/>
                <w:szCs w:val="20"/>
                <w14:textFill>
                  <w14:solidFill>
                    <w14:schemeClr w14:val="tx1"/>
                  </w14:solidFill>
                </w14:textFill>
              </w:rPr>
              <w:t>t/a</w:t>
            </w:r>
            <w:r>
              <w:rPr>
                <w:rFonts w:hint="eastAsia"/>
                <w:snapToGrid w:val="0"/>
                <w:color w:val="000000" w:themeColor="text1"/>
                <w:spacing w:val="-6"/>
                <w:kern w:val="24"/>
                <w:sz w:val="24"/>
                <w:szCs w:val="20"/>
                <w14:textFill>
                  <w14:solidFill>
                    <w14:schemeClr w14:val="tx1"/>
                  </w14:solidFill>
                </w14:textFill>
              </w:rPr>
              <w:t>；</w:t>
            </w:r>
          </w:p>
          <w:p w14:paraId="4C7ECC62">
            <w:pPr>
              <w:adjustRightInd w:val="0"/>
              <w:snapToGrid w:val="0"/>
              <w:spacing w:line="420" w:lineRule="exact"/>
              <w:ind w:firstLine="456" w:firstLineChars="200"/>
              <w:jc w:val="left"/>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SO</w:t>
            </w:r>
            <w:r>
              <w:rPr>
                <w:snapToGrid w:val="0"/>
                <w:color w:val="000000" w:themeColor="text1"/>
                <w:spacing w:val="-6"/>
                <w:kern w:val="24"/>
                <w:sz w:val="24"/>
                <w:szCs w:val="20"/>
                <w:vertAlign w:val="subscript"/>
                <w14:textFill>
                  <w14:solidFill>
                    <w14:schemeClr w14:val="tx1"/>
                  </w14:solidFill>
                </w14:textFill>
              </w:rPr>
              <w:t>2</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35000</w:t>
            </w:r>
            <w:r>
              <w:rPr>
                <w:snapToGrid w:val="0"/>
                <w:color w:val="000000" w:themeColor="text1"/>
                <w:spacing w:val="-6"/>
                <w:kern w:val="24"/>
                <w:sz w:val="24"/>
                <w:szCs w:val="20"/>
                <w14:textFill>
                  <w14:solidFill>
                    <w14:schemeClr w14:val="tx1"/>
                  </w14:solidFill>
                </w14:textFill>
              </w:rPr>
              <w:t>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8000h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14:textFill>
                  <w14:solidFill>
                    <w14:schemeClr w14:val="tx1"/>
                  </w14:solidFill>
                </w14:textFill>
              </w:rPr>
              <w:t>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vertAlign w:val="superscript"/>
                <w14:textFill>
                  <w14:solidFill>
                    <w14:schemeClr w14:val="tx1"/>
                  </w14:solidFill>
                </w14:textFill>
              </w:rPr>
              <w:t>-9</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28.0</w:t>
            </w:r>
            <w:r>
              <w:rPr>
                <w:snapToGrid w:val="0"/>
                <w:color w:val="000000" w:themeColor="text1"/>
                <w:spacing w:val="-6"/>
                <w:kern w:val="24"/>
                <w:sz w:val="24"/>
                <w:szCs w:val="20"/>
                <w14:textFill>
                  <w14:solidFill>
                    <w14:schemeClr w14:val="tx1"/>
                  </w14:solidFill>
                </w14:textFill>
              </w:rPr>
              <w:t>t/a；</w:t>
            </w:r>
          </w:p>
          <w:p w14:paraId="4AAE3CC8">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NOx：</w:t>
            </w:r>
            <w:r>
              <w:rPr>
                <w:rFonts w:hint="eastAsia"/>
                <w:snapToGrid w:val="0"/>
                <w:color w:val="000000" w:themeColor="text1"/>
                <w:spacing w:val="-6"/>
                <w:kern w:val="24"/>
                <w:sz w:val="24"/>
                <w:szCs w:val="20"/>
                <w14:textFill>
                  <w14:solidFill>
                    <w14:schemeClr w14:val="tx1"/>
                  </w14:solidFill>
                </w14:textFill>
              </w:rPr>
              <w:t>35000</w:t>
            </w:r>
            <w:r>
              <w:rPr>
                <w:snapToGrid w:val="0"/>
                <w:color w:val="000000" w:themeColor="text1"/>
                <w:spacing w:val="-6"/>
                <w:kern w:val="24"/>
                <w:sz w:val="24"/>
                <w:szCs w:val="20"/>
                <w14:textFill>
                  <w14:solidFill>
                    <w14:schemeClr w14:val="tx1"/>
                  </w14:solidFill>
                </w14:textFill>
              </w:rPr>
              <w:t>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8000h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14:textFill>
                  <w14:solidFill>
                    <w14:schemeClr w14:val="tx1"/>
                  </w14:solidFill>
                </w14:textFill>
              </w:rPr>
              <w:t>0mg/m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vertAlign w:val="superscript"/>
                <w14:textFill>
                  <w14:solidFill>
                    <w14:schemeClr w14:val="tx1"/>
                  </w14:solidFill>
                </w14:textFill>
              </w:rPr>
              <w:t>-9</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28.0</w:t>
            </w:r>
            <w:r>
              <w:rPr>
                <w:snapToGrid w:val="0"/>
                <w:color w:val="000000" w:themeColor="text1"/>
                <w:spacing w:val="-6"/>
                <w:kern w:val="24"/>
                <w:sz w:val="24"/>
                <w:szCs w:val="20"/>
                <w14:textFill>
                  <w14:solidFill>
                    <w14:schemeClr w14:val="tx1"/>
                  </w14:solidFill>
                </w14:textFill>
              </w:rPr>
              <w:t>t/a</w:t>
            </w:r>
            <w:r>
              <w:rPr>
                <w:rFonts w:hint="eastAsia"/>
                <w:snapToGrid w:val="0"/>
                <w:color w:val="000000" w:themeColor="text1"/>
                <w:spacing w:val="-6"/>
                <w:kern w:val="24"/>
                <w:sz w:val="24"/>
                <w:szCs w:val="20"/>
                <w14:textFill>
                  <w14:solidFill>
                    <w14:schemeClr w14:val="tx1"/>
                  </w14:solidFill>
                </w14:textFill>
              </w:rPr>
              <w:t>。</w:t>
            </w:r>
          </w:p>
          <w:p w14:paraId="57F54C61">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ascii="宋体" w:hAnsi="宋体"/>
                <w:snapToGrid w:val="0"/>
                <w:color w:val="000000" w:themeColor="text1"/>
                <w:spacing w:val="-6"/>
                <w:kern w:val="24"/>
                <w:sz w:val="24"/>
                <w:szCs w:val="20"/>
                <w14:textFill>
                  <w14:solidFill>
                    <w14:schemeClr w14:val="tx1"/>
                  </w14:solidFill>
                </w14:textFill>
              </w:rPr>
              <w:t>②</w:t>
            </w:r>
            <w:r>
              <w:rPr>
                <w:rFonts w:hint="eastAsia"/>
                <w:snapToGrid w:val="0"/>
                <w:color w:val="000000" w:themeColor="text1"/>
                <w:spacing w:val="-6"/>
                <w:kern w:val="24"/>
                <w:sz w:val="24"/>
                <w:szCs w:val="20"/>
                <w14:textFill>
                  <w14:solidFill>
                    <w14:schemeClr w14:val="tx1"/>
                  </w14:solidFill>
                </w14:textFill>
              </w:rPr>
              <w:t>按照预测值核算</w:t>
            </w:r>
          </w:p>
          <w:p w14:paraId="4C295A95">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根据当地要求，项目二氧化硫、氮氧化物总量指标按照环评预测排放量进行核算，即：</w:t>
            </w:r>
          </w:p>
          <w:p w14:paraId="3E8BEE20">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DA002排气筒：</w:t>
            </w:r>
          </w:p>
          <w:p w14:paraId="131EB4CA">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颗粒物：0.032t/a；</w:t>
            </w:r>
          </w:p>
          <w:p w14:paraId="544295C1">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SO</w:t>
            </w:r>
            <w:r>
              <w:rPr>
                <w:snapToGrid w:val="0"/>
                <w:color w:val="000000" w:themeColor="text1"/>
                <w:spacing w:val="-6"/>
                <w:kern w:val="24"/>
                <w:sz w:val="24"/>
                <w:szCs w:val="20"/>
                <w:vertAlign w:val="subscript"/>
                <w14:textFill>
                  <w14:solidFill>
                    <w14:schemeClr w14:val="tx1"/>
                  </w14:solidFill>
                </w14:textFill>
              </w:rPr>
              <w:t>2</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7758216</w:t>
            </w:r>
            <w:r>
              <w:rPr>
                <w:snapToGrid w:val="0"/>
                <w:color w:val="000000" w:themeColor="text1"/>
                <w:spacing w:val="-6"/>
                <w:kern w:val="24"/>
                <w:sz w:val="24"/>
                <w:szCs w:val="20"/>
                <w14:textFill>
                  <w14:solidFill>
                    <w14:schemeClr w14:val="tx1"/>
                  </w14:solidFill>
                </w14:textFill>
              </w:rPr>
              <w:t>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a</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3.712</w:t>
            </w:r>
            <w:r>
              <w:rPr>
                <w:snapToGrid w:val="0"/>
                <w:color w:val="000000" w:themeColor="text1"/>
                <w:spacing w:val="-6"/>
                <w:kern w:val="24"/>
                <w:sz w:val="24"/>
                <w:szCs w:val="20"/>
                <w14:textFill>
                  <w14:solidFill>
                    <w14:schemeClr w14:val="tx1"/>
                  </w14:solidFill>
                </w14:textFill>
              </w:rPr>
              <w:t>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vertAlign w:val="superscript"/>
                <w14:textFill>
                  <w14:solidFill>
                    <w14:schemeClr w14:val="tx1"/>
                  </w14:solidFill>
                </w14:textFill>
              </w:rPr>
              <w:t>-9</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0.029</w:t>
            </w:r>
            <w:r>
              <w:rPr>
                <w:snapToGrid w:val="0"/>
                <w:color w:val="000000" w:themeColor="text1"/>
                <w:spacing w:val="-6"/>
                <w:kern w:val="24"/>
                <w:sz w:val="24"/>
                <w:szCs w:val="20"/>
                <w14:textFill>
                  <w14:solidFill>
                    <w14:schemeClr w14:val="tx1"/>
                  </w14:solidFill>
                </w14:textFill>
              </w:rPr>
              <w:t>t/a；</w:t>
            </w:r>
          </w:p>
          <w:p w14:paraId="60A8DC9A">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NOx：7758216m</w:t>
            </w:r>
            <w:r>
              <w:rPr>
                <w:rFonts w:hint="eastAsia"/>
                <w:snapToGrid w:val="0"/>
                <w:color w:val="000000" w:themeColor="text1"/>
                <w:spacing w:val="-6"/>
                <w:kern w:val="24"/>
                <w:sz w:val="24"/>
                <w:szCs w:val="20"/>
                <w:vertAlign w:val="superscript"/>
                <w14:textFill>
                  <w14:solidFill>
                    <w14:schemeClr w14:val="tx1"/>
                  </w14:solidFill>
                </w14:textFill>
              </w:rPr>
              <w:t>3</w:t>
            </w:r>
            <w:r>
              <w:rPr>
                <w:rFonts w:hint="eastAsia"/>
                <w:snapToGrid w:val="0"/>
                <w:color w:val="000000" w:themeColor="text1"/>
                <w:spacing w:val="-6"/>
                <w:kern w:val="24"/>
                <w:sz w:val="24"/>
                <w:szCs w:val="20"/>
                <w14:textFill>
                  <w14:solidFill>
                    <w14:schemeClr w14:val="tx1"/>
                  </w14:solidFill>
                </w14:textFill>
              </w:rPr>
              <w:t>/a×27.8mg/m</w:t>
            </w:r>
            <w:r>
              <w:rPr>
                <w:rFonts w:hint="eastAsia"/>
                <w:snapToGrid w:val="0"/>
                <w:color w:val="000000" w:themeColor="text1"/>
                <w:spacing w:val="-6"/>
                <w:kern w:val="24"/>
                <w:sz w:val="24"/>
                <w:szCs w:val="20"/>
                <w:vertAlign w:val="superscript"/>
                <w14:textFill>
                  <w14:solidFill>
                    <w14:schemeClr w14:val="tx1"/>
                  </w14:solidFill>
                </w14:textFill>
              </w:rPr>
              <w:t>3</w:t>
            </w:r>
            <w:r>
              <w:rPr>
                <w:rFonts w:hint="eastAsia"/>
                <w:snapToGrid w:val="0"/>
                <w:color w:val="000000" w:themeColor="text1"/>
                <w:spacing w:val="-6"/>
                <w:kern w:val="24"/>
                <w:sz w:val="24"/>
                <w:szCs w:val="20"/>
                <w14:textFill>
                  <w14:solidFill>
                    <w14:schemeClr w14:val="tx1"/>
                  </w14:solidFill>
                </w14:textFill>
              </w:rPr>
              <w:t>×10</w:t>
            </w:r>
            <w:r>
              <w:rPr>
                <w:rFonts w:hint="eastAsia"/>
                <w:snapToGrid w:val="0"/>
                <w:color w:val="000000" w:themeColor="text1"/>
                <w:spacing w:val="-6"/>
                <w:kern w:val="24"/>
                <w:sz w:val="24"/>
                <w:szCs w:val="20"/>
                <w:vertAlign w:val="superscript"/>
                <w14:textFill>
                  <w14:solidFill>
                    <w14:schemeClr w14:val="tx1"/>
                  </w14:solidFill>
                </w14:textFill>
              </w:rPr>
              <w:t>-9</w:t>
            </w:r>
            <w:r>
              <w:rPr>
                <w:rFonts w:hint="eastAsia"/>
                <w:snapToGrid w:val="0"/>
                <w:color w:val="000000" w:themeColor="text1"/>
                <w:spacing w:val="-6"/>
                <w:kern w:val="24"/>
                <w:sz w:val="24"/>
                <w:szCs w:val="20"/>
                <w14:textFill>
                  <w14:solidFill>
                    <w14:schemeClr w14:val="tx1"/>
                  </w14:solidFill>
                </w14:textFill>
              </w:rPr>
              <w:t>=0.218t/a。</w:t>
            </w:r>
          </w:p>
          <w:p w14:paraId="6FAFA08E">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DA003排气筒：</w:t>
            </w:r>
          </w:p>
          <w:p w14:paraId="571A38C1">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颗粒物：0.754t/a；</w:t>
            </w:r>
          </w:p>
          <w:p w14:paraId="28B2E701">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SO</w:t>
            </w:r>
            <w:r>
              <w:rPr>
                <w:snapToGrid w:val="0"/>
                <w:color w:val="000000" w:themeColor="text1"/>
                <w:spacing w:val="-6"/>
                <w:kern w:val="24"/>
                <w:sz w:val="24"/>
                <w:szCs w:val="20"/>
                <w:vertAlign w:val="subscript"/>
                <w14:textFill>
                  <w14:solidFill>
                    <w14:schemeClr w14:val="tx1"/>
                  </w14:solidFill>
                </w14:textFill>
              </w:rPr>
              <w:t>2</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35000</w:t>
            </w:r>
            <w:r>
              <w:rPr>
                <w:snapToGrid w:val="0"/>
                <w:color w:val="000000" w:themeColor="text1"/>
                <w:spacing w:val="-6"/>
                <w:kern w:val="24"/>
                <w:sz w:val="24"/>
                <w:szCs w:val="20"/>
                <w14:textFill>
                  <w14:solidFill>
                    <w14:schemeClr w14:val="tx1"/>
                  </w14:solidFill>
                </w14:textFill>
              </w:rPr>
              <w:t>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8000h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0.286</w:t>
            </w:r>
            <w:r>
              <w:rPr>
                <w:snapToGrid w:val="0"/>
                <w:color w:val="000000" w:themeColor="text1"/>
                <w:spacing w:val="-6"/>
                <w:kern w:val="24"/>
                <w:sz w:val="24"/>
                <w:szCs w:val="20"/>
                <w14:textFill>
                  <w14:solidFill>
                    <w14:schemeClr w14:val="tx1"/>
                  </w14:solidFill>
                </w14:textFill>
              </w:rPr>
              <w:t>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vertAlign w:val="superscript"/>
                <w14:textFill>
                  <w14:solidFill>
                    <w14:schemeClr w14:val="tx1"/>
                  </w14:solidFill>
                </w14:textFill>
              </w:rPr>
              <w:t>-9</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0.08</w:t>
            </w:r>
            <w:r>
              <w:rPr>
                <w:snapToGrid w:val="0"/>
                <w:color w:val="000000" w:themeColor="text1"/>
                <w:spacing w:val="-6"/>
                <w:kern w:val="24"/>
                <w:sz w:val="24"/>
                <w:szCs w:val="20"/>
                <w14:textFill>
                  <w14:solidFill>
                    <w14:schemeClr w14:val="tx1"/>
                  </w14:solidFill>
                </w14:textFill>
              </w:rPr>
              <w:t>t/a；</w:t>
            </w:r>
          </w:p>
          <w:p w14:paraId="122B1458">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NOx：35000</w:t>
            </w:r>
            <w:r>
              <w:rPr>
                <w:snapToGrid w:val="0"/>
                <w:color w:val="000000" w:themeColor="text1"/>
                <w:spacing w:val="-6"/>
                <w:kern w:val="24"/>
                <w:sz w:val="24"/>
                <w:szCs w:val="20"/>
                <w14:textFill>
                  <w14:solidFill>
                    <w14:schemeClr w14:val="tx1"/>
                  </w14:solidFill>
                </w14:textFill>
              </w:rPr>
              <w:t>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8000h</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6.68</w:t>
            </w:r>
            <w:r>
              <w:rPr>
                <w:snapToGrid w:val="0"/>
                <w:color w:val="000000" w:themeColor="text1"/>
                <w:spacing w:val="-6"/>
                <w:kern w:val="24"/>
                <w:sz w:val="24"/>
                <w:szCs w:val="20"/>
                <w14:textFill>
                  <w14:solidFill>
                    <w14:schemeClr w14:val="tx1"/>
                  </w14:solidFill>
                </w14:textFill>
              </w:rPr>
              <w:t>mg/m</w:t>
            </w:r>
            <w:r>
              <w:rPr>
                <w:snapToGrid w:val="0"/>
                <w:color w:val="000000" w:themeColor="text1"/>
                <w:spacing w:val="-6"/>
                <w:kern w:val="24"/>
                <w:sz w:val="24"/>
                <w:szCs w:val="20"/>
                <w:vertAlign w:val="superscript"/>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×10</w:t>
            </w:r>
            <w:r>
              <w:rPr>
                <w:snapToGrid w:val="0"/>
                <w:color w:val="000000" w:themeColor="text1"/>
                <w:spacing w:val="-6"/>
                <w:kern w:val="24"/>
                <w:sz w:val="24"/>
                <w:szCs w:val="20"/>
                <w:vertAlign w:val="superscript"/>
                <w14:textFill>
                  <w14:solidFill>
                    <w14:schemeClr w14:val="tx1"/>
                  </w14:solidFill>
                </w14:textFill>
              </w:rPr>
              <w:t>-9</w:t>
            </w:r>
            <w:r>
              <w:rPr>
                <w:rFonts w:hint="eastAsia"/>
                <w:snapToGrid w:val="0"/>
                <w:color w:val="000000" w:themeColor="text1"/>
                <w:spacing w:val="-6"/>
                <w:kern w:val="24"/>
                <w:sz w:val="24"/>
                <w:szCs w:val="20"/>
                <w14:textFill>
                  <w14:solidFill>
                    <w14:schemeClr w14:val="tx1"/>
                  </w14:solidFill>
                </w14:textFill>
              </w:rPr>
              <w:t>=1.87t/a。</w:t>
            </w:r>
          </w:p>
          <w:p w14:paraId="0A6F5293">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综上，</w:t>
            </w:r>
            <w:bookmarkStart w:id="27" w:name="_Hlk163496708"/>
            <w:r>
              <w:rPr>
                <w:snapToGrid w:val="0"/>
                <w:color w:val="000000" w:themeColor="text1"/>
                <w:spacing w:val="-6"/>
                <w:kern w:val="24"/>
                <w:sz w:val="24"/>
                <w:szCs w:val="20"/>
                <w14:textFill>
                  <w14:solidFill>
                    <w14:schemeClr w14:val="tx1"/>
                  </w14:solidFill>
                </w14:textFill>
              </w:rPr>
              <w:t>本</w:t>
            </w:r>
            <w:r>
              <w:rPr>
                <w:color w:val="000000" w:themeColor="text1"/>
                <w:kern w:val="0"/>
                <w:sz w:val="24"/>
                <w14:textFill>
                  <w14:solidFill>
                    <w14:schemeClr w14:val="tx1"/>
                  </w14:solidFill>
                </w14:textFill>
              </w:rPr>
              <w:t>项目污染物总量指标</w:t>
            </w:r>
            <w:r>
              <w:rPr>
                <w:rFonts w:hint="eastAsia"/>
                <w:color w:val="000000" w:themeColor="text1"/>
                <w:kern w:val="0"/>
                <w:sz w:val="24"/>
                <w14:textFill>
                  <w14:solidFill>
                    <w14:schemeClr w14:val="tx1"/>
                  </w14:solidFill>
                </w14:textFill>
              </w:rPr>
              <w:t>按照环评预测值计，即</w:t>
            </w:r>
            <w:r>
              <w:rPr>
                <w:color w:val="000000" w:themeColor="text1"/>
                <w:kern w:val="0"/>
                <w:sz w:val="24"/>
                <w14:textFill>
                  <w14:solidFill>
                    <w14:schemeClr w14:val="tx1"/>
                  </w14:solidFill>
                </w14:textFill>
              </w:rPr>
              <w:t>：</w:t>
            </w:r>
          </w:p>
          <w:bookmarkEnd w:id="27"/>
          <w:p w14:paraId="796A46C6">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bookmarkStart w:id="28" w:name="_Hlk220487724"/>
            <w:r>
              <w:rPr>
                <w:snapToGrid w:val="0"/>
                <w:color w:val="000000" w:themeColor="text1"/>
                <w:spacing w:val="-6"/>
                <w:kern w:val="24"/>
                <w:sz w:val="24"/>
                <w:szCs w:val="20"/>
                <w14:textFill>
                  <w14:solidFill>
                    <w14:schemeClr w14:val="tx1"/>
                  </w14:solidFill>
                </w14:textFill>
              </w:rPr>
              <w:t>COD：0t/a</w:t>
            </w:r>
            <w:r>
              <w:rPr>
                <w:rFonts w:hint="eastAsia"/>
                <w:snapToGrid w:val="0"/>
                <w:color w:val="000000" w:themeColor="text1"/>
                <w:spacing w:val="-6"/>
                <w:kern w:val="24"/>
                <w:sz w:val="24"/>
                <w:szCs w:val="20"/>
                <w14:textFill>
                  <w14:solidFill>
                    <w14:schemeClr w14:val="tx1"/>
                  </w14:solidFill>
                </w14:textFill>
              </w:rPr>
              <w:t>、</w:t>
            </w:r>
            <w:r>
              <w:rPr>
                <w:snapToGrid w:val="0"/>
                <w:color w:val="000000" w:themeColor="text1"/>
                <w:spacing w:val="-6"/>
                <w:kern w:val="24"/>
                <w:sz w:val="24"/>
                <w:szCs w:val="20"/>
                <w14:textFill>
                  <w14:solidFill>
                    <w14:schemeClr w14:val="tx1"/>
                  </w14:solidFill>
                </w14:textFill>
              </w:rPr>
              <w:t>氨氮：0t/a</w:t>
            </w:r>
            <w:r>
              <w:rPr>
                <w:rFonts w:hint="eastAsia"/>
                <w:snapToGrid w:val="0"/>
                <w:color w:val="000000" w:themeColor="text1"/>
                <w:spacing w:val="-6"/>
                <w:kern w:val="24"/>
                <w:sz w:val="24"/>
                <w:szCs w:val="20"/>
                <w14:textFill>
                  <w14:solidFill>
                    <w14:schemeClr w14:val="tx1"/>
                  </w14:solidFill>
                </w14:textFill>
              </w:rPr>
              <w:t>；颗粒物：0.786t/a、</w:t>
            </w:r>
            <w:r>
              <w:rPr>
                <w:snapToGrid w:val="0"/>
                <w:color w:val="000000" w:themeColor="text1"/>
                <w:spacing w:val="-6"/>
                <w:kern w:val="24"/>
                <w:sz w:val="24"/>
                <w:szCs w:val="20"/>
                <w14:textFill>
                  <w14:solidFill>
                    <w14:schemeClr w14:val="tx1"/>
                  </w14:solidFill>
                </w14:textFill>
              </w:rPr>
              <w:t>SO</w:t>
            </w:r>
            <w:r>
              <w:rPr>
                <w:snapToGrid w:val="0"/>
                <w:color w:val="000000" w:themeColor="text1"/>
                <w:spacing w:val="-6"/>
                <w:kern w:val="24"/>
                <w:sz w:val="24"/>
                <w:szCs w:val="20"/>
                <w:vertAlign w:val="subscript"/>
                <w14:textFill>
                  <w14:solidFill>
                    <w14:schemeClr w14:val="tx1"/>
                  </w14:solidFill>
                </w14:textFill>
              </w:rPr>
              <w:t>2</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0.109</w:t>
            </w:r>
            <w:r>
              <w:rPr>
                <w:snapToGrid w:val="0"/>
                <w:color w:val="000000" w:themeColor="text1"/>
                <w:spacing w:val="-6"/>
                <w:kern w:val="24"/>
                <w:sz w:val="24"/>
                <w:szCs w:val="20"/>
                <w14:textFill>
                  <w14:solidFill>
                    <w14:schemeClr w14:val="tx1"/>
                  </w14:solidFill>
                </w14:textFill>
              </w:rPr>
              <w:t>t/a</w:t>
            </w:r>
            <w:r>
              <w:rPr>
                <w:rFonts w:hint="eastAsia"/>
                <w:snapToGrid w:val="0"/>
                <w:color w:val="000000" w:themeColor="text1"/>
                <w:spacing w:val="-6"/>
                <w:kern w:val="24"/>
                <w:sz w:val="24"/>
                <w:szCs w:val="20"/>
                <w14:textFill>
                  <w14:solidFill>
                    <w14:schemeClr w14:val="tx1"/>
                  </w14:solidFill>
                </w14:textFill>
              </w:rPr>
              <w:t>、</w:t>
            </w:r>
            <w:r>
              <w:rPr>
                <w:snapToGrid w:val="0"/>
                <w:color w:val="000000" w:themeColor="text1"/>
                <w:spacing w:val="-6"/>
                <w:kern w:val="24"/>
                <w:sz w:val="24"/>
                <w:szCs w:val="20"/>
                <w14:textFill>
                  <w14:solidFill>
                    <w14:schemeClr w14:val="tx1"/>
                  </w14:solidFill>
                </w14:textFill>
              </w:rPr>
              <w:t>NOx：</w:t>
            </w:r>
            <w:r>
              <w:rPr>
                <w:rFonts w:hint="eastAsia"/>
                <w:snapToGrid w:val="0"/>
                <w:color w:val="000000" w:themeColor="text1"/>
                <w:spacing w:val="-6"/>
                <w:kern w:val="24"/>
                <w:sz w:val="24"/>
                <w:szCs w:val="20"/>
                <w14:textFill>
                  <w14:solidFill>
                    <w14:schemeClr w14:val="tx1"/>
                  </w14:solidFill>
                </w14:textFill>
              </w:rPr>
              <w:t>2.088</w:t>
            </w:r>
            <w:r>
              <w:rPr>
                <w:snapToGrid w:val="0"/>
                <w:color w:val="000000" w:themeColor="text1"/>
                <w:spacing w:val="-6"/>
                <w:kern w:val="24"/>
                <w:sz w:val="24"/>
                <w:szCs w:val="20"/>
                <w14:textFill>
                  <w14:solidFill>
                    <w14:schemeClr w14:val="tx1"/>
                  </w14:solidFill>
                </w14:textFill>
              </w:rPr>
              <w:t>t/a</w:t>
            </w:r>
            <w:r>
              <w:rPr>
                <w:rFonts w:hint="eastAsia"/>
                <w:snapToGrid w:val="0"/>
                <w:color w:val="000000" w:themeColor="text1"/>
                <w:spacing w:val="-6"/>
                <w:kern w:val="24"/>
                <w:sz w:val="24"/>
                <w:szCs w:val="20"/>
                <w14:textFill>
                  <w14:solidFill>
                    <w14:schemeClr w14:val="tx1"/>
                  </w14:solidFill>
                </w14:textFill>
              </w:rPr>
              <w:t>、VOC</w:t>
            </w:r>
            <w:r>
              <w:rPr>
                <w:rFonts w:hint="eastAsia"/>
                <w:snapToGrid w:val="0"/>
                <w:color w:val="000000" w:themeColor="text1"/>
                <w:spacing w:val="-6"/>
                <w:kern w:val="24"/>
                <w:sz w:val="24"/>
                <w:szCs w:val="20"/>
                <w:vertAlign w:val="subscript"/>
                <w14:textFill>
                  <w14:solidFill>
                    <w14:schemeClr w14:val="tx1"/>
                  </w14:solidFill>
                </w14:textFill>
              </w:rPr>
              <w:t>S</w:t>
            </w:r>
            <w:r>
              <w:rPr>
                <w:rFonts w:hint="eastAsia"/>
                <w:snapToGrid w:val="0"/>
                <w:color w:val="000000" w:themeColor="text1"/>
                <w:spacing w:val="-6"/>
                <w:kern w:val="24"/>
                <w:sz w:val="24"/>
                <w:szCs w:val="20"/>
                <w14:textFill>
                  <w14:solidFill>
                    <w14:schemeClr w14:val="tx1"/>
                  </w14:solidFill>
                </w14:textFill>
              </w:rPr>
              <w:t>：0t/a</w:t>
            </w:r>
            <w:bookmarkEnd w:id="28"/>
            <w:r>
              <w:rPr>
                <w:rFonts w:hint="eastAsia"/>
                <w:snapToGrid w:val="0"/>
                <w:color w:val="000000" w:themeColor="text1"/>
                <w:spacing w:val="-6"/>
                <w:kern w:val="24"/>
                <w:sz w:val="24"/>
                <w:szCs w:val="20"/>
                <w14:textFill>
                  <w14:solidFill>
                    <w14:schemeClr w14:val="tx1"/>
                  </w14:solidFill>
                </w14:textFill>
              </w:rPr>
              <w:t>。</w:t>
            </w:r>
          </w:p>
          <w:p w14:paraId="4F27AE39">
            <w:pPr>
              <w:adjustRightInd w:val="0"/>
              <w:snapToGrid w:val="0"/>
              <w:spacing w:line="420" w:lineRule="exact"/>
              <w:ind w:firstLine="456" w:firstLineChars="200"/>
              <w:jc w:val="left"/>
              <w:rPr>
                <w:snapToGrid w:val="0"/>
                <w:color w:val="000000" w:themeColor="text1"/>
                <w:spacing w:val="-6"/>
                <w:kern w:val="24"/>
                <w:sz w:val="24"/>
                <w:szCs w:val="20"/>
                <w14:textFill>
                  <w14:solidFill>
                    <w14:schemeClr w14:val="tx1"/>
                  </w14:solidFill>
                </w14:textFill>
              </w:rPr>
            </w:pP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3</w:t>
            </w:r>
            <w:r>
              <w:rPr>
                <w:snapToGrid w:val="0"/>
                <w:color w:val="000000" w:themeColor="text1"/>
                <w:spacing w:val="-6"/>
                <w:kern w:val="24"/>
                <w:sz w:val="24"/>
                <w:szCs w:val="20"/>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全厂总量控制指标</w:t>
            </w:r>
          </w:p>
          <w:p w14:paraId="6B197ECF">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本项目建成后全厂污染物排放总量控制指标为：</w:t>
            </w:r>
          </w:p>
          <w:p w14:paraId="43D04B6E">
            <w:pPr>
              <w:adjustRightInd w:val="0"/>
              <w:snapToGrid w:val="0"/>
              <w:spacing w:line="420" w:lineRule="exact"/>
              <w:ind w:firstLine="480" w:firstLineChars="200"/>
              <w:rPr>
                <w:snapToGrid w:val="0"/>
                <w:color w:val="000000" w:themeColor="text1"/>
                <w:spacing w:val="-6"/>
                <w:kern w:val="24"/>
                <w:sz w:val="24"/>
                <w:szCs w:val="20"/>
                <w14:textFill>
                  <w14:solidFill>
                    <w14:schemeClr w14:val="tx1"/>
                  </w14:solidFill>
                </w14:textFill>
              </w:rPr>
            </w:pPr>
            <w:r>
              <w:rPr>
                <w:color w:val="000000" w:themeColor="text1"/>
                <w:sz w:val="24"/>
                <w14:textFill>
                  <w14:solidFill>
                    <w14:schemeClr w14:val="tx1"/>
                  </w14:solidFill>
                </w14:textFill>
              </w:rPr>
              <w:t>COD：0t/a</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-N：0t/a</w:t>
            </w:r>
            <w:r>
              <w:rPr>
                <w:rFonts w:hint="eastAsia"/>
                <w:color w:val="000000" w:themeColor="text1"/>
                <w:sz w:val="24"/>
                <w14:textFill>
                  <w14:solidFill>
                    <w14:schemeClr w14:val="tx1"/>
                  </w14:solidFill>
                </w14:textFill>
              </w:rPr>
              <w:t>；颗粒物：3.706t/a、</w:t>
            </w:r>
            <w:r>
              <w:rPr>
                <w:color w:val="000000" w:themeColor="text1"/>
                <w:sz w:val="24"/>
                <w14:textFill>
                  <w14:solidFill>
                    <w14:schemeClr w14:val="tx1"/>
                  </w14:solidFill>
                </w14:textFill>
              </w:rPr>
              <w:t>SO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22.129</w:t>
            </w:r>
            <w:r>
              <w:rPr>
                <w:color w:val="000000" w:themeColor="text1"/>
                <w:sz w:val="24"/>
                <w14:textFill>
                  <w14:solidFill>
                    <w14:schemeClr w14:val="tx1"/>
                  </w14:solidFill>
                </w14:textFill>
              </w:rPr>
              <w:t>t/a</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NO</w:t>
            </w:r>
            <w:r>
              <w:rPr>
                <w:color w:val="000000" w:themeColor="text1"/>
                <w:sz w:val="24"/>
                <w:vertAlign w:val="subscript"/>
                <w14:textFill>
                  <w14:solidFill>
                    <w14:schemeClr w14:val="tx1"/>
                  </w14:solidFill>
                </w14:textFill>
              </w:rPr>
              <w:t>x</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29.248</w:t>
            </w:r>
            <w:r>
              <w:rPr>
                <w:color w:val="000000" w:themeColor="text1"/>
                <w:sz w:val="24"/>
                <w14:textFill>
                  <w14:solidFill>
                    <w14:schemeClr w14:val="tx1"/>
                  </w14:solidFill>
                </w14:textFill>
              </w:rPr>
              <w:t>t/a</w:t>
            </w:r>
            <w:r>
              <w:rPr>
                <w:rFonts w:hint="eastAsia"/>
                <w:color w:val="000000" w:themeColor="text1"/>
                <w:sz w:val="24"/>
                <w14:textFill>
                  <w14:solidFill>
                    <w14:schemeClr w14:val="tx1"/>
                  </w14:solidFill>
                </w14:textFill>
              </w:rPr>
              <w:t>、</w:t>
            </w:r>
            <w:r>
              <w:rPr>
                <w:rFonts w:hint="eastAsia"/>
                <w:snapToGrid w:val="0"/>
                <w:color w:val="000000" w:themeColor="text1"/>
                <w:spacing w:val="-6"/>
                <w:kern w:val="24"/>
                <w:sz w:val="24"/>
                <w:szCs w:val="20"/>
                <w14:textFill>
                  <w14:solidFill>
                    <w14:schemeClr w14:val="tx1"/>
                  </w14:solidFill>
                </w14:textFill>
              </w:rPr>
              <w:t>VOC</w:t>
            </w:r>
            <w:r>
              <w:rPr>
                <w:rFonts w:hint="eastAsia"/>
                <w:snapToGrid w:val="0"/>
                <w:color w:val="000000" w:themeColor="text1"/>
                <w:spacing w:val="-6"/>
                <w:kern w:val="24"/>
                <w:sz w:val="24"/>
                <w:szCs w:val="20"/>
                <w:vertAlign w:val="subscript"/>
                <w14:textFill>
                  <w14:solidFill>
                    <w14:schemeClr w14:val="tx1"/>
                  </w14:solidFill>
                </w14:textFill>
              </w:rPr>
              <w:t>S</w:t>
            </w:r>
            <w:r>
              <w:rPr>
                <w:rFonts w:hint="eastAsia"/>
                <w:snapToGrid w:val="0"/>
                <w:color w:val="000000" w:themeColor="text1"/>
                <w:spacing w:val="-6"/>
                <w:kern w:val="24"/>
                <w:sz w:val="24"/>
                <w:szCs w:val="20"/>
                <w14:textFill>
                  <w14:solidFill>
                    <w14:schemeClr w14:val="tx1"/>
                  </w14:solidFill>
                </w14:textFill>
              </w:rPr>
              <w:t>：0t/a。</w:t>
            </w:r>
          </w:p>
          <w:p w14:paraId="4CD3B1B1">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r>
              <w:rPr>
                <w:rFonts w:hint="eastAsia"/>
                <w:snapToGrid w:val="0"/>
                <w:color w:val="000000" w:themeColor="text1"/>
                <w:spacing w:val="-6"/>
                <w:kern w:val="24"/>
                <w:sz w:val="24"/>
                <w:szCs w:val="20"/>
                <w14:textFill>
                  <w14:solidFill>
                    <w14:schemeClr w14:val="tx1"/>
                  </w14:solidFill>
                </w14:textFill>
              </w:rPr>
              <w:t>项目需按要求办理总量指标。</w:t>
            </w:r>
          </w:p>
          <w:p w14:paraId="091C8B8A">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p>
          <w:p w14:paraId="59CF510D">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p>
          <w:p w14:paraId="25627354">
            <w:pPr>
              <w:adjustRightInd w:val="0"/>
              <w:snapToGrid w:val="0"/>
              <w:spacing w:line="420" w:lineRule="exact"/>
              <w:ind w:firstLine="456" w:firstLineChars="200"/>
              <w:rPr>
                <w:snapToGrid w:val="0"/>
                <w:color w:val="000000" w:themeColor="text1"/>
                <w:spacing w:val="-6"/>
                <w:kern w:val="24"/>
                <w:sz w:val="24"/>
                <w:szCs w:val="20"/>
                <w14:textFill>
                  <w14:solidFill>
                    <w14:schemeClr w14:val="tx1"/>
                  </w14:solidFill>
                </w14:textFill>
              </w:rPr>
            </w:pPr>
          </w:p>
        </w:tc>
      </w:tr>
    </w:tbl>
    <w:p w14:paraId="0DE9A9BA">
      <w:pPr>
        <w:pStyle w:val="22"/>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ascii="黑体" w:hAnsi="黑体" w:eastAsia="黑体"/>
          <w:snapToGrid w:val="0"/>
          <w:color w:val="000000" w:themeColor="text1"/>
          <w:sz w:val="36"/>
          <w:szCs w:val="36"/>
          <w14:textFill>
            <w14:solidFill>
              <w14:schemeClr w14:val="tx1"/>
            </w14:solidFill>
          </w14:textFill>
        </w:rPr>
        <w:br w:type="page"/>
      </w:r>
      <w:r>
        <w:rPr>
          <w:rFonts w:hint="eastAsia" w:ascii="黑体" w:hAnsi="黑体" w:eastAsia="黑体"/>
          <w:snapToGrid w:val="0"/>
          <w:color w:val="000000" w:themeColor="text1"/>
          <w:sz w:val="30"/>
          <w:szCs w:val="30"/>
          <w14:textFill>
            <w14:solidFill>
              <w14:schemeClr w14:val="tx1"/>
            </w14:solidFill>
          </w14:textFill>
        </w:rPr>
        <w:t>四、主要环境影响和保护措施</w:t>
      </w:r>
    </w:p>
    <w:tbl>
      <w:tblPr>
        <w:tblStyle w:val="27"/>
        <w:tblW w:w="89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8583"/>
      </w:tblGrid>
      <w:tr w14:paraId="49E3EF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3" w:hRule="atLeast"/>
          <w:jc w:val="center"/>
        </w:trPr>
        <w:tc>
          <w:tcPr>
            <w:tcW w:w="416" w:type="dxa"/>
            <w:tcMar>
              <w:left w:w="28" w:type="dxa"/>
              <w:right w:w="28" w:type="dxa"/>
            </w:tcMar>
            <w:vAlign w:val="center"/>
          </w:tcPr>
          <w:p w14:paraId="58210E4C">
            <w:pPr>
              <w:pStyle w:val="22"/>
              <w:widowControl w:val="0"/>
              <w:adjustRightInd w:val="0"/>
              <w:snapToGrid w:val="0"/>
              <w:spacing w:before="0" w:beforeAutospacing="0" w:after="0" w:afterAutospacing="0"/>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施工</w:t>
            </w:r>
          </w:p>
          <w:p w14:paraId="072E6FA0">
            <w:pPr>
              <w:pStyle w:val="22"/>
              <w:widowControl w:val="0"/>
              <w:adjustRightInd w:val="0"/>
              <w:snapToGrid w:val="0"/>
              <w:spacing w:before="0" w:beforeAutospacing="0" w:after="0" w:afterAutospacing="0"/>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期环</w:t>
            </w:r>
          </w:p>
          <w:p w14:paraId="1B7D03D3">
            <w:pPr>
              <w:pStyle w:val="22"/>
              <w:widowControl w:val="0"/>
              <w:adjustRightInd w:val="0"/>
              <w:snapToGrid w:val="0"/>
              <w:spacing w:before="0" w:beforeAutospacing="0" w:after="0" w:afterAutospacing="0"/>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境保</w:t>
            </w:r>
          </w:p>
          <w:p w14:paraId="2608800F">
            <w:pPr>
              <w:pStyle w:val="22"/>
              <w:widowControl w:val="0"/>
              <w:adjustRightInd w:val="0"/>
              <w:snapToGrid w:val="0"/>
              <w:spacing w:before="0" w:beforeAutospacing="0" w:after="0" w:afterAutospacing="0"/>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护措</w:t>
            </w:r>
          </w:p>
          <w:p w14:paraId="2F258116">
            <w:pPr>
              <w:pStyle w:val="22"/>
              <w:widowControl w:val="0"/>
              <w:adjustRightInd w:val="0"/>
              <w:snapToGrid w:val="0"/>
              <w:spacing w:before="0" w:beforeAutospacing="0" w:after="0" w:afterAutospacing="0"/>
              <w:jc w:val="center"/>
              <w:rPr>
                <w:rFonts w:ascii="Times New Roman" w:hAnsi="Times New Roman"/>
                <w:bCs/>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施</w:t>
            </w:r>
          </w:p>
        </w:tc>
        <w:tc>
          <w:tcPr>
            <w:tcW w:w="8583" w:type="dxa"/>
            <w:vAlign w:val="center"/>
          </w:tcPr>
          <w:p w14:paraId="7E480790">
            <w:pPr>
              <w:adjustRightInd w:val="0"/>
              <w:snapToGrid w:val="0"/>
              <w:spacing w:line="440" w:lineRule="exact"/>
              <w:ind w:firstLine="480" w:firstLineChars="200"/>
              <w:rPr>
                <w:rFonts w:ascii="Calibri" w:hAnsi="Calibri"/>
                <w:color w:val="000000" w:themeColor="text1"/>
                <w:sz w:val="24"/>
                <w:szCs w:val="22"/>
                <w14:textFill>
                  <w14:solidFill>
                    <w14:schemeClr w14:val="tx1"/>
                  </w14:solidFill>
                </w14:textFill>
              </w:rPr>
            </w:pPr>
            <w:bookmarkStart w:id="29" w:name="_Hlk163495783"/>
            <w:r>
              <w:rPr>
                <w:color w:val="000000" w:themeColor="text1"/>
                <w:kern w:val="0"/>
                <w:sz w:val="24"/>
                <w14:textFill>
                  <w14:solidFill>
                    <w14:schemeClr w14:val="tx1"/>
                  </w14:solidFill>
                </w14:textFill>
              </w:rPr>
              <w:t>项目</w:t>
            </w:r>
            <w:r>
              <w:rPr>
                <w:rFonts w:hint="eastAsia" w:ascii="Calibri" w:hAnsi="Calibri"/>
                <w:color w:val="000000" w:themeColor="text1"/>
                <w:sz w:val="24"/>
                <w:szCs w:val="22"/>
                <w14:textFill>
                  <w14:solidFill>
                    <w14:schemeClr w14:val="tx1"/>
                  </w14:solidFill>
                </w14:textFill>
              </w:rPr>
              <w:t>利用现有车间，施工期只进行简单的设备安装，不涉及土建施工等内容，且施工期较短，采用加强管理等措施后不会对环境产生不良影响。</w:t>
            </w:r>
            <w:bookmarkEnd w:id="29"/>
          </w:p>
          <w:p w14:paraId="2C571028">
            <w:pPr>
              <w:adjustRightInd w:val="0"/>
              <w:snapToGrid w:val="0"/>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w:t>
            </w:r>
            <w:r>
              <w:rPr>
                <w:b/>
                <w:bCs/>
                <w:color w:val="000000" w:themeColor="text1"/>
                <w:sz w:val="24"/>
                <w14:textFill>
                  <w14:solidFill>
                    <w14:schemeClr w14:val="tx1"/>
                  </w14:solidFill>
                </w14:textFill>
              </w:rPr>
              <w:t>、施工扬尘影响分析</w:t>
            </w:r>
          </w:p>
          <w:p w14:paraId="2313974A">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施工期造成区域大气环境污染的主要因素是地面扬尘。本工程施工产生的地面扬尘主要来自设备装卸过程和运输车辆引起的二次扬尘两个方面。</w:t>
            </w:r>
          </w:p>
          <w:p w14:paraId="419FB3AC">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为有效控制施工期扬尘影响，本评价要求项目建设及施工单位严格执行《防治城市扬尘污染技术规范》（HJ/T393-2007）中施工扬尘的管理规定，确保施工场地扬尘排放满足</w:t>
            </w:r>
            <w:r>
              <w:rPr>
                <w:rFonts w:hint="eastAsia"/>
                <w:color w:val="000000" w:themeColor="text1"/>
                <w:sz w:val="24"/>
                <w:szCs w:val="22"/>
                <w14:textFill>
                  <w14:solidFill>
                    <w14:schemeClr w14:val="tx1"/>
                  </w14:solidFill>
                </w14:textFill>
              </w:rPr>
              <w:t>《大气污染物综合排放标准》（GB16297-1996）中无组织排放监控浓度值要求</w:t>
            </w:r>
            <w:r>
              <w:rPr>
                <w:color w:val="000000" w:themeColor="text1"/>
                <w:sz w:val="24"/>
                <w14:textFill>
                  <w14:solidFill>
                    <w14:schemeClr w14:val="tx1"/>
                  </w14:solidFill>
                </w14:textFill>
              </w:rPr>
              <w:t>。</w:t>
            </w:r>
          </w:p>
          <w:p w14:paraId="26BC9365">
            <w:pPr>
              <w:adjustRightInd w:val="0"/>
              <w:snapToGrid w:val="0"/>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w:t>
            </w:r>
            <w:r>
              <w:rPr>
                <w:b/>
                <w:bCs/>
                <w:color w:val="000000" w:themeColor="text1"/>
                <w:sz w:val="24"/>
                <w14:textFill>
                  <w14:solidFill>
                    <w14:schemeClr w14:val="tx1"/>
                  </w14:solidFill>
                </w14:textFill>
              </w:rPr>
              <w:t>、施工废水影响分析</w:t>
            </w:r>
          </w:p>
          <w:p w14:paraId="2B6F4F3A">
            <w:pPr>
              <w:adjustRightInd w:val="0"/>
              <w:spacing w:line="440" w:lineRule="exact"/>
              <w:ind w:firstLine="480" w:firstLineChars="200"/>
              <w:textAlignment w:val="baseline"/>
              <w:rPr>
                <w:color w:val="000000" w:themeColor="text1"/>
                <w:sz w:val="24"/>
                <w:lang w:val="en-GB"/>
                <w14:textFill>
                  <w14:solidFill>
                    <w14:schemeClr w14:val="tx1"/>
                  </w14:solidFill>
                </w14:textFill>
              </w:rPr>
            </w:pPr>
            <w:r>
              <w:rPr>
                <w:color w:val="000000" w:themeColor="text1"/>
                <w:sz w:val="24"/>
                <w:lang w:val="en-GB"/>
                <w14:textFill>
                  <w14:solidFill>
                    <w14:schemeClr w14:val="tx1"/>
                  </w14:solidFill>
                </w14:textFill>
              </w:rPr>
              <w:t>施工期废水主要是施工现场工人</w:t>
            </w:r>
            <w:r>
              <w:rPr>
                <w:rFonts w:hint="eastAsia"/>
                <w:color w:val="000000" w:themeColor="text1"/>
                <w:sz w:val="24"/>
                <w14:textFill>
                  <w14:solidFill>
                    <w14:schemeClr w14:val="tx1"/>
                  </w14:solidFill>
                </w14:textFill>
              </w:rPr>
              <w:t>产生的</w:t>
            </w:r>
            <w:r>
              <w:rPr>
                <w:color w:val="000000" w:themeColor="text1"/>
                <w:sz w:val="24"/>
                <w:lang w:val="en-GB"/>
                <w14:textFill>
                  <w14:solidFill>
                    <w14:schemeClr w14:val="tx1"/>
                  </w14:solidFill>
                </w14:textFill>
              </w:rPr>
              <w:t>生活污水。生活污水主要污染物是SS、COD、BOD</w:t>
            </w:r>
            <w:r>
              <w:rPr>
                <w:color w:val="000000" w:themeColor="text1"/>
                <w:sz w:val="24"/>
                <w:vertAlign w:val="subscript"/>
                <w:lang w:val="en-GB"/>
                <w14:textFill>
                  <w14:solidFill>
                    <w14:schemeClr w14:val="tx1"/>
                  </w14:solidFill>
                </w14:textFill>
              </w:rPr>
              <w:t>5</w:t>
            </w:r>
            <w:r>
              <w:rPr>
                <w:color w:val="000000" w:themeColor="text1"/>
                <w:sz w:val="24"/>
                <w:lang w:val="en-GB"/>
                <w14:textFill>
                  <w14:solidFill>
                    <w14:schemeClr w14:val="tx1"/>
                  </w14:solidFill>
                </w14:textFill>
              </w:rPr>
              <w:t>等，施工期依托厂区内现有化粪池。上述废水产生量较小，且</w:t>
            </w:r>
            <w:r>
              <w:rPr>
                <w:color w:val="000000" w:themeColor="text1"/>
                <w:sz w:val="24"/>
                <w14:textFill>
                  <w14:solidFill>
                    <w14:schemeClr w14:val="tx1"/>
                  </w14:solidFill>
                </w14:textFill>
              </w:rPr>
              <w:t>排入化粪池</w:t>
            </w:r>
            <w:r>
              <w:rPr>
                <w:color w:val="000000" w:themeColor="text1"/>
                <w:sz w:val="24"/>
                <w:lang w:val="en-GB"/>
                <w14:textFill>
                  <w14:solidFill>
                    <w14:schemeClr w14:val="tx1"/>
                  </w14:solidFill>
                </w14:textFill>
              </w:rPr>
              <w:t>，从而不会产生地表径流，不会对周围地表水环境产生不利影响。</w:t>
            </w:r>
          </w:p>
          <w:p w14:paraId="683F2D20">
            <w:pPr>
              <w:adjustRightInd w:val="0"/>
              <w:snapToGrid w:val="0"/>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w:t>
            </w:r>
            <w:r>
              <w:rPr>
                <w:b/>
                <w:bCs/>
                <w:color w:val="000000" w:themeColor="text1"/>
                <w:sz w:val="24"/>
                <w14:textFill>
                  <w14:solidFill>
                    <w14:schemeClr w14:val="tx1"/>
                  </w14:solidFill>
                </w14:textFill>
              </w:rPr>
              <w:t>、施工噪声影响分析</w:t>
            </w:r>
          </w:p>
          <w:p w14:paraId="5AB30249">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期的噪声主要来源于设备拆卸和安装的噪声，结合本工程的施工特点，经类比分析，设备安装产生的噪声级值为70-95dB(A)。为最大限度避免和减轻设备安装噪声对周围声环境的不利影响，本评价建议该工程在施工期采取以下噪声控制措施和对策：</w:t>
            </w:r>
          </w:p>
          <w:p w14:paraId="206B864F">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（1）从声源上控制。要求在装卸机器时使用低噪声机械设备，同时在装卸的过程中施工单位应设专人对机械设备进行定期保养，并对现场员工进行培训，严格按照操作规范使用各类机械；</w:t>
            </w:r>
          </w:p>
          <w:p w14:paraId="580C4BBB">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（2）合理安排时间和进度，避免在敏感时间施工，不准在12:00-14:00、22:00-次日6:00期间使用高噪声设备；</w:t>
            </w:r>
          </w:p>
          <w:p w14:paraId="6AC22643">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（3）严格按照设备说明书中的要求拆卸和安装，有条件时，可以针对施工人员进行设备安装培训；</w:t>
            </w:r>
          </w:p>
          <w:p w14:paraId="3542D6AB">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（4）加强日常监督管理</w:t>
            </w:r>
            <w:r>
              <w:rPr>
                <w:rFonts w:hint="eastAsia"/>
                <w:color w:val="000000" w:themeColor="text1"/>
                <w:sz w:val="24"/>
                <w14:textFill>
                  <w14:solidFill>
                    <w14:schemeClr w14:val="tx1"/>
                  </w14:solidFill>
                </w14:textFill>
              </w:rPr>
              <w:t>。</w:t>
            </w:r>
          </w:p>
          <w:p w14:paraId="60324166">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经采取以上措施后，可有效减轻施工噪声的影响，可使建筑施工场界噪声满足《建筑施工噪声排放标准》（GB12523-2025）的排放限值要求，且施工期噪声影响是暂时的，将随着施工期结束而终止。因此，该项目施工对周围声环境影响较小。</w:t>
            </w:r>
          </w:p>
          <w:p w14:paraId="0303D9BF">
            <w:pPr>
              <w:adjustRightInd w:val="0"/>
              <w:snapToGrid w:val="0"/>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4</w:t>
            </w:r>
            <w:r>
              <w:rPr>
                <w:b/>
                <w:bCs/>
                <w:color w:val="000000" w:themeColor="text1"/>
                <w:sz w:val="24"/>
                <w14:textFill>
                  <w14:solidFill>
                    <w14:schemeClr w14:val="tx1"/>
                  </w14:solidFill>
                </w14:textFill>
              </w:rPr>
              <w:t>、施工固废影响分析</w:t>
            </w:r>
          </w:p>
          <w:p w14:paraId="45C5393F">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施工期产生的固体废物主要为装卸机器时产生的包装垃圾、生活垃圾，本评价针对施工期固体废物建议采取如下措施：</w:t>
            </w:r>
          </w:p>
          <w:p w14:paraId="3A31FCF5">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（1）包装垃圾送至回收站统一回收处理，严禁乱扔乱放；生活垃圾放入垃圾收集点、垃圾箱等，严禁乱扔乱放；</w:t>
            </w:r>
          </w:p>
          <w:p w14:paraId="2AC21008">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（2）定期清运垃圾，避免超过垃圾箱最大容纳量；</w:t>
            </w:r>
          </w:p>
          <w:p w14:paraId="71EDD241">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（3）加强日常管理。</w:t>
            </w:r>
          </w:p>
          <w:p w14:paraId="4BA7EF2A">
            <w:pPr>
              <w:adjustRightInd w:val="0"/>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综上，以上影响随着施工期结束而结束，对周围环境不会产生明显影响。</w:t>
            </w:r>
          </w:p>
          <w:p w14:paraId="048EF94D">
            <w:pPr>
              <w:adjustRightInd w:val="0"/>
              <w:snapToGrid w:val="0"/>
              <w:spacing w:line="42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5、施工振动防治措施</w:t>
            </w:r>
          </w:p>
          <w:p w14:paraId="7BFEA6AE">
            <w:pPr>
              <w:spacing w:line="42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本项目施工期振动</w:t>
            </w:r>
            <w:r>
              <w:rPr>
                <w:color w:val="000000" w:themeColor="text1"/>
                <w:sz w:val="24"/>
                <w14:textFill>
                  <w14:solidFill>
                    <w14:schemeClr w14:val="tx1"/>
                  </w14:solidFill>
                </w14:textFill>
              </w:rPr>
              <w:t>源主要为</w:t>
            </w:r>
            <w:r>
              <w:rPr>
                <w:rFonts w:hint="eastAsia"/>
                <w:color w:val="000000" w:themeColor="text1"/>
                <w:sz w:val="24"/>
                <w14:textFill>
                  <w14:solidFill>
                    <w14:schemeClr w14:val="tx1"/>
                  </w14:solidFill>
                </w14:textFill>
              </w:rPr>
              <w:t>切割机、电钻等</w:t>
            </w:r>
            <w:r>
              <w:rPr>
                <w:color w:val="000000" w:themeColor="text1"/>
                <w:sz w:val="24"/>
                <w14:textFill>
                  <w14:solidFill>
                    <w14:schemeClr w14:val="tx1"/>
                  </w14:solidFill>
                </w14:textFill>
              </w:rPr>
              <w:t>设备产生的</w:t>
            </w:r>
            <w:r>
              <w:rPr>
                <w:rFonts w:hint="eastAsia"/>
                <w:color w:val="000000" w:themeColor="text1"/>
                <w:sz w:val="24"/>
                <w14:textFill>
                  <w14:solidFill>
                    <w14:schemeClr w14:val="tx1"/>
                  </w14:solidFill>
                </w14:textFill>
              </w:rPr>
              <w:t>振动</w:t>
            </w:r>
            <w:r>
              <w:rPr>
                <w:color w:val="000000" w:themeColor="text1"/>
                <w:sz w:val="24"/>
                <w14:textFill>
                  <w14:solidFill>
                    <w14:schemeClr w14:val="tx1"/>
                  </w14:solidFill>
                </w14:textFill>
              </w:rPr>
              <w:t>，其特点是间歇或阵发性的，并具备流动性的特征。为减少施工</w:t>
            </w:r>
            <w:r>
              <w:rPr>
                <w:rFonts w:hint="eastAsia"/>
                <w:color w:val="000000" w:themeColor="text1"/>
                <w:sz w:val="24"/>
                <w14:textFill>
                  <w14:solidFill>
                    <w14:schemeClr w14:val="tx1"/>
                  </w14:solidFill>
                </w14:textFill>
              </w:rPr>
              <w:t>振动</w:t>
            </w:r>
            <w:r>
              <w:rPr>
                <w:color w:val="000000" w:themeColor="text1"/>
                <w:sz w:val="24"/>
                <w14:textFill>
                  <w14:solidFill>
                    <w14:schemeClr w14:val="tx1"/>
                  </w14:solidFill>
                </w14:textFill>
              </w:rPr>
              <w:t>对敏感点的影响，结合施工进展，采取如下防治措施：</w:t>
            </w:r>
          </w:p>
          <w:p w14:paraId="734D6BC0">
            <w:pPr>
              <w:spacing w:line="42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（1）施工单位应合理安排施工时间，做到文明施工，除工程必需外，严禁在中午12:00~14:00、夜间22:00~6:00期间进行施工。</w:t>
            </w:r>
          </w:p>
          <w:p w14:paraId="7C2B9F67">
            <w:pPr>
              <w:spacing w:line="42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（2）项目施工时</w:t>
            </w:r>
            <w:r>
              <w:rPr>
                <w:rFonts w:hint="eastAsia"/>
                <w:color w:val="000000" w:themeColor="text1"/>
                <w:sz w:val="24"/>
                <w14:textFill>
                  <w14:solidFill>
                    <w14:schemeClr w14:val="tx1"/>
                  </w14:solidFill>
                </w14:textFill>
              </w:rPr>
              <w:t>做好基础减振</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设备与基础或连接部位之间可采用弹簧减振、橡胶减振技术，可减震至原动量1/10~1/100，降噪20~40dB（A），可大大减轻噪声对周围环境敏感点的影响</w:t>
            </w:r>
            <w:r>
              <w:rPr>
                <w:color w:val="000000" w:themeColor="text1"/>
                <w:sz w:val="24"/>
                <w14:textFill>
                  <w14:solidFill>
                    <w14:schemeClr w14:val="tx1"/>
                  </w14:solidFill>
                </w14:textFill>
              </w:rPr>
              <w:t>。</w:t>
            </w:r>
          </w:p>
          <w:p w14:paraId="308F3FF5">
            <w:pPr>
              <w:spacing w:line="42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通过采取以上措施，施工场界噪声满足</w:t>
            </w:r>
            <w:r>
              <w:rPr>
                <w:color w:val="000000" w:themeColor="text1"/>
                <w:sz w:val="24"/>
                <w:szCs w:val="22"/>
                <w14:textFill>
                  <w14:solidFill>
                    <w14:schemeClr w14:val="tx1"/>
                  </w14:solidFill>
                </w14:textFill>
              </w:rPr>
              <w:t>《建筑施工噪声排放标准》（GB12523-20</w:t>
            </w:r>
            <w:r>
              <w:rPr>
                <w:rFonts w:hint="eastAsia"/>
                <w:color w:val="000000" w:themeColor="text1"/>
                <w:sz w:val="24"/>
                <w:szCs w:val="22"/>
                <w14:textFill>
                  <w14:solidFill>
                    <w14:schemeClr w14:val="tx1"/>
                  </w14:solidFill>
                </w14:textFill>
              </w:rPr>
              <w:t>25</w:t>
            </w:r>
            <w:r>
              <w:rPr>
                <w:color w:val="000000" w:themeColor="text1"/>
                <w:sz w:val="24"/>
                <w:szCs w:val="22"/>
                <w14:textFill>
                  <w14:solidFill>
                    <w14:schemeClr w14:val="tx1"/>
                  </w14:solidFill>
                </w14:textFill>
              </w:rPr>
              <w:t>）的规定</w:t>
            </w:r>
            <w:r>
              <w:rPr>
                <w:rFonts w:hint="eastAsia"/>
                <w:color w:val="000000" w:themeColor="text1"/>
                <w:sz w:val="24"/>
                <w:szCs w:val="22"/>
                <w14:textFill>
                  <w14:solidFill>
                    <w14:schemeClr w14:val="tx1"/>
                  </w14:solidFill>
                </w14:textFill>
              </w:rPr>
              <w:t>。</w:t>
            </w:r>
          </w:p>
          <w:p w14:paraId="0295787E">
            <w:pPr>
              <w:widowControl/>
              <w:spacing w:line="440" w:lineRule="exact"/>
              <w:ind w:firstLine="482" w:firstLineChars="200"/>
              <w:rPr>
                <w:b/>
                <w:bCs/>
                <w:color w:val="000000" w:themeColor="text1"/>
                <w:kern w:val="0"/>
                <w:sz w:val="24"/>
                <w:lang w:bidi="ar"/>
                <w14:textFill>
                  <w14:solidFill>
                    <w14:schemeClr w14:val="tx1"/>
                  </w14:solidFill>
                </w14:textFill>
              </w:rPr>
            </w:pPr>
            <w:r>
              <w:rPr>
                <w:rFonts w:hint="eastAsia"/>
                <w:b/>
                <w:bCs/>
                <w:color w:val="000000" w:themeColor="text1"/>
                <w:kern w:val="0"/>
                <w:sz w:val="24"/>
                <w:lang w:bidi="ar"/>
                <w14:textFill>
                  <w14:solidFill>
                    <w14:schemeClr w14:val="tx1"/>
                  </w14:solidFill>
                </w14:textFill>
              </w:rPr>
              <w:t>6、生态影响防治措施</w:t>
            </w:r>
          </w:p>
          <w:p w14:paraId="528541C2">
            <w:pPr>
              <w:spacing w:before="240" w:line="360" w:lineRule="auto"/>
              <w:ind w:firstLine="480" w:firstLineChars="200"/>
              <w:rPr>
                <w:color w:val="000000" w:themeColor="text1"/>
                <w:sz w:val="24"/>
                <w:szCs w:val="22"/>
                <w14:textFill>
                  <w14:solidFill>
                    <w14:schemeClr w14:val="tx1"/>
                  </w14:solidFill>
                </w14:textFill>
              </w:rPr>
            </w:pPr>
            <w:r>
              <w:rPr>
                <w:rFonts w:hint="eastAsia"/>
                <w:color w:val="000000" w:themeColor="text1"/>
                <w:sz w:val="24"/>
                <w14:textFill>
                  <w14:solidFill>
                    <w14:schemeClr w14:val="tx1"/>
                  </w14:solidFill>
                </w14:textFill>
              </w:rPr>
              <w:t>本项目在现有厂区内进行建设，不新增占地，不涉及生态影响。</w:t>
            </w:r>
          </w:p>
          <w:p w14:paraId="30860199">
            <w:pPr>
              <w:spacing w:line="360" w:lineRule="auto"/>
              <w:ind w:firstLine="480" w:firstLineChars="200"/>
              <w:rPr>
                <w:color w:val="000000" w:themeColor="text1"/>
                <w:sz w:val="24"/>
                <w:szCs w:val="22"/>
                <w14:textFill>
                  <w14:solidFill>
                    <w14:schemeClr w14:val="tx1"/>
                  </w14:solidFill>
                </w14:textFill>
              </w:rPr>
            </w:pPr>
          </w:p>
          <w:p w14:paraId="09AC022D">
            <w:pPr>
              <w:spacing w:line="360" w:lineRule="auto"/>
              <w:ind w:firstLine="480" w:firstLineChars="200"/>
              <w:rPr>
                <w:color w:val="000000" w:themeColor="text1"/>
                <w:sz w:val="24"/>
                <w:szCs w:val="22"/>
                <w14:textFill>
                  <w14:solidFill>
                    <w14:schemeClr w14:val="tx1"/>
                  </w14:solidFill>
                </w14:textFill>
              </w:rPr>
            </w:pPr>
          </w:p>
          <w:p w14:paraId="6528AABD">
            <w:pPr>
              <w:spacing w:line="360" w:lineRule="auto"/>
              <w:ind w:firstLine="480" w:firstLineChars="200"/>
              <w:rPr>
                <w:color w:val="000000" w:themeColor="text1"/>
                <w:sz w:val="24"/>
                <w:szCs w:val="22"/>
                <w14:textFill>
                  <w14:solidFill>
                    <w14:schemeClr w14:val="tx1"/>
                  </w14:solidFill>
                </w14:textFill>
              </w:rPr>
            </w:pPr>
          </w:p>
          <w:p w14:paraId="626D83BC">
            <w:pPr>
              <w:spacing w:line="360" w:lineRule="auto"/>
              <w:ind w:firstLine="480" w:firstLineChars="200"/>
              <w:rPr>
                <w:color w:val="000000" w:themeColor="text1"/>
                <w:sz w:val="24"/>
                <w:szCs w:val="22"/>
                <w14:textFill>
                  <w14:solidFill>
                    <w14:schemeClr w14:val="tx1"/>
                  </w14:solidFill>
                </w14:textFill>
              </w:rPr>
            </w:pPr>
          </w:p>
          <w:p w14:paraId="4CD60754">
            <w:pPr>
              <w:spacing w:line="360" w:lineRule="auto"/>
              <w:ind w:firstLine="480" w:firstLineChars="200"/>
              <w:rPr>
                <w:color w:val="000000" w:themeColor="text1"/>
                <w:sz w:val="24"/>
                <w:szCs w:val="22"/>
                <w14:textFill>
                  <w14:solidFill>
                    <w14:schemeClr w14:val="tx1"/>
                  </w14:solidFill>
                </w14:textFill>
              </w:rPr>
            </w:pPr>
          </w:p>
        </w:tc>
      </w:tr>
      <w:tr w14:paraId="626BD6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6" w:hRule="atLeast"/>
          <w:jc w:val="center"/>
        </w:trPr>
        <w:tc>
          <w:tcPr>
            <w:tcW w:w="416" w:type="dxa"/>
            <w:tcMar>
              <w:left w:w="28" w:type="dxa"/>
              <w:right w:w="28" w:type="dxa"/>
            </w:tcMar>
            <w:vAlign w:val="center"/>
          </w:tcPr>
          <w:p w14:paraId="485FD88D">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运营</w:t>
            </w:r>
          </w:p>
          <w:p w14:paraId="20037DEE">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期环</w:t>
            </w:r>
          </w:p>
          <w:p w14:paraId="4102CBBB">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境影</w:t>
            </w:r>
          </w:p>
          <w:p w14:paraId="234EAE96">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响和</w:t>
            </w:r>
          </w:p>
          <w:p w14:paraId="1C8C6851">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保护</w:t>
            </w:r>
          </w:p>
          <w:p w14:paraId="518AAB44">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措施</w:t>
            </w:r>
          </w:p>
        </w:tc>
        <w:tc>
          <w:tcPr>
            <w:tcW w:w="8583" w:type="dxa"/>
            <w:vAlign w:val="center"/>
          </w:tcPr>
          <w:p w14:paraId="4FD92040">
            <w:pPr>
              <w:adjustRightInd w:val="0"/>
              <w:snapToGrid w:val="0"/>
              <w:spacing w:line="440" w:lineRule="exact"/>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w:t>
            </w:r>
            <w:r>
              <w:rPr>
                <w:b/>
                <w:bCs/>
                <w:color w:val="000000" w:themeColor="text1"/>
                <w:sz w:val="24"/>
                <w14:textFill>
                  <w14:solidFill>
                    <w14:schemeClr w14:val="tx1"/>
                  </w14:solidFill>
                </w14:textFill>
              </w:rPr>
              <w:t>大气环境影响分析</w:t>
            </w:r>
          </w:p>
          <w:p w14:paraId="269B7F92">
            <w:pPr>
              <w:spacing w:line="440" w:lineRule="exact"/>
              <w:ind w:firstLine="480" w:firstLineChars="200"/>
              <w:rPr>
                <w:color w:val="000000" w:themeColor="text1"/>
                <w:kern w:val="0"/>
                <w:sz w:val="24"/>
                <w:szCs w:val="22"/>
                <w14:textFill>
                  <w14:solidFill>
                    <w14:schemeClr w14:val="tx1"/>
                  </w14:solidFill>
                </w14:textFill>
              </w:rPr>
            </w:pPr>
            <w:bookmarkStart w:id="30" w:name="_Hlk220487529"/>
            <w:r>
              <w:rPr>
                <w:rFonts w:hint="eastAsia"/>
                <w:color w:val="000000" w:themeColor="text1"/>
                <w:kern w:val="0"/>
                <w:sz w:val="24"/>
                <w:szCs w:val="22"/>
                <w14:textFill>
                  <w14:solidFill>
                    <w14:schemeClr w14:val="tx1"/>
                  </w14:solidFill>
                </w14:textFill>
              </w:rPr>
              <w:t>（1）</w:t>
            </w:r>
            <w:r>
              <w:rPr>
                <w:color w:val="000000" w:themeColor="text1"/>
                <w:kern w:val="0"/>
                <w:sz w:val="24"/>
                <w:szCs w:val="22"/>
                <w14:textFill>
                  <w14:solidFill>
                    <w14:schemeClr w14:val="tx1"/>
                  </w14:solidFill>
                </w14:textFill>
              </w:rPr>
              <w:t>DA00</w:t>
            </w:r>
            <w:r>
              <w:rPr>
                <w:rFonts w:hint="eastAsia"/>
                <w:color w:val="000000" w:themeColor="text1"/>
                <w:kern w:val="0"/>
                <w:sz w:val="24"/>
                <w:szCs w:val="22"/>
                <w14:textFill>
                  <w14:solidFill>
                    <w14:schemeClr w14:val="tx1"/>
                  </w14:solidFill>
                </w14:textFill>
              </w:rPr>
              <w:t>2排气筒废气源强核算</w:t>
            </w:r>
          </w:p>
          <w:p w14:paraId="194BFBF8">
            <w:pPr>
              <w:spacing w:line="440" w:lineRule="exact"/>
              <w:ind w:firstLine="480" w:firstLineChars="200"/>
              <w:rPr>
                <w:color w:val="000000" w:themeColor="text1"/>
                <w:kern w:val="0"/>
                <w:sz w:val="24"/>
                <w:szCs w:val="22"/>
                <w14:textFill>
                  <w14:solidFill>
                    <w14:schemeClr w14:val="tx1"/>
                  </w14:solidFill>
                </w14:textFill>
              </w:rPr>
            </w:pPr>
            <w:r>
              <w:rPr>
                <w:rFonts w:hint="eastAsia"/>
                <w:color w:val="000000" w:themeColor="text1"/>
                <w:kern w:val="0"/>
                <w:sz w:val="24"/>
                <w:szCs w:val="22"/>
                <w14:textFill>
                  <w14:solidFill>
                    <w14:schemeClr w14:val="tx1"/>
                  </w14:solidFill>
                </w14:textFill>
              </w:rPr>
              <w:t>项目废气主要为蒸汽发生器天然气燃烧废气，</w:t>
            </w:r>
            <w:r>
              <w:rPr>
                <w:color w:val="000000" w:themeColor="text1"/>
                <w:sz w:val="24"/>
                <w14:textFill>
                  <w14:solidFill>
                    <w14:schemeClr w14:val="tx1"/>
                  </w14:solidFill>
                </w14:textFill>
              </w:rPr>
              <w:t>主要污染物为颗粒物、二氧化硫</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氮氧化物</w:t>
            </w:r>
            <w:r>
              <w:rPr>
                <w:rFonts w:hint="eastAsia"/>
                <w:color w:val="000000" w:themeColor="text1"/>
                <w:sz w:val="24"/>
                <w14:textFill>
                  <w14:solidFill>
                    <w14:schemeClr w14:val="tx1"/>
                  </w14:solidFill>
                </w14:textFill>
              </w:rPr>
              <w:t>、烟气黑度</w:t>
            </w:r>
            <w:r>
              <w:rPr>
                <w:color w:val="000000" w:themeColor="text1"/>
                <w:sz w:val="24"/>
                <w14:textFill>
                  <w14:solidFill>
                    <w14:schemeClr w14:val="tx1"/>
                  </w14:solidFill>
                </w14:textFill>
              </w:rPr>
              <w:t>，</w:t>
            </w:r>
            <w:r>
              <w:rPr>
                <w:rFonts w:hint="eastAsia"/>
                <w:color w:val="000000" w:themeColor="text1"/>
                <w:kern w:val="0"/>
                <w:sz w:val="24"/>
                <w:szCs w:val="22"/>
                <w14:textFill>
                  <w14:solidFill>
                    <w14:schemeClr w14:val="tx1"/>
                  </w14:solidFill>
                </w14:textFill>
              </w:rPr>
              <w:t>采用清洁能源天然气+低氮燃烧+1根20m高排气筒（DA002）排放。</w:t>
            </w:r>
            <w:bookmarkStart w:id="31" w:name="_Hlk193185383"/>
            <w:r>
              <w:rPr>
                <w:rFonts w:hint="eastAsia"/>
                <w:color w:val="000000" w:themeColor="text1"/>
                <w:kern w:val="0"/>
                <w:sz w:val="24"/>
                <w:szCs w:val="22"/>
                <w14:textFill>
                  <w14:solidFill>
                    <w14:schemeClr w14:val="tx1"/>
                  </w14:solidFill>
                </w14:textFill>
              </w:rPr>
              <w:t>项目</w:t>
            </w:r>
            <w:r>
              <w:rPr>
                <w:color w:val="000000" w:themeColor="text1"/>
                <w:sz w:val="24"/>
                <w14:textFill>
                  <w14:solidFill>
                    <w14:schemeClr w14:val="tx1"/>
                  </w14:solidFill>
                </w14:textFill>
              </w:rPr>
              <w:t>蒸汽发生器燃料为天然气</w:t>
            </w:r>
            <w:r>
              <w:rPr>
                <w:rFonts w:hint="eastAsia"/>
                <w:color w:val="000000" w:themeColor="text1"/>
                <w:sz w:val="24"/>
                <w14:textFill>
                  <w14:solidFill>
                    <w14:schemeClr w14:val="tx1"/>
                  </w14:solidFill>
                </w14:textFill>
              </w:rPr>
              <w:t>（150</w:t>
            </w:r>
            <w:r>
              <w:rPr>
                <w:bCs/>
                <w:color w:val="000000" w:themeColor="text1"/>
                <w:sz w:val="24"/>
                <w14:textFill>
                  <w14:solidFill>
                    <w14:schemeClr w14:val="tx1"/>
                  </w14:solidFill>
                </w14:textFill>
              </w:rPr>
              <w:t>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h</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，供热时间为</w:t>
            </w:r>
            <w:r>
              <w:rPr>
                <w:rFonts w:hint="eastAsia"/>
                <w:color w:val="000000" w:themeColor="text1"/>
                <w:sz w:val="24"/>
                <w14:textFill>
                  <w14:solidFill>
                    <w14:schemeClr w14:val="tx1"/>
                  </w14:solidFill>
                </w14:textFill>
              </w:rPr>
              <w:t>48</w:t>
            </w:r>
            <w:r>
              <w:rPr>
                <w:color w:val="000000" w:themeColor="text1"/>
                <w:sz w:val="24"/>
                <w14:textFill>
                  <w14:solidFill>
                    <w14:schemeClr w14:val="tx1"/>
                  </w14:solidFill>
                </w14:textFill>
              </w:rPr>
              <w:t>00h/a，天然气</w:t>
            </w:r>
            <w:r>
              <w:rPr>
                <w:rFonts w:hint="eastAsia"/>
                <w:color w:val="000000" w:themeColor="text1"/>
                <w:sz w:val="24"/>
                <w14:textFill>
                  <w14:solidFill>
                    <w14:schemeClr w14:val="tx1"/>
                  </w14:solidFill>
                </w14:textFill>
              </w:rPr>
              <w:t>总</w:t>
            </w:r>
            <w:r>
              <w:rPr>
                <w:bCs/>
                <w:color w:val="000000" w:themeColor="text1"/>
                <w:sz w:val="24"/>
                <w14:textFill>
                  <w14:solidFill>
                    <w14:schemeClr w14:val="tx1"/>
                  </w14:solidFill>
                </w14:textFill>
              </w:rPr>
              <w:t>用量为</w:t>
            </w:r>
            <w:r>
              <w:rPr>
                <w:rFonts w:hint="eastAsia"/>
                <w:bCs/>
                <w:color w:val="000000" w:themeColor="text1"/>
                <w:sz w:val="24"/>
                <w14:textFill>
                  <w14:solidFill>
                    <w14:schemeClr w14:val="tx1"/>
                  </w14:solidFill>
                </w14:textFill>
              </w:rPr>
              <w:t>72</w:t>
            </w:r>
            <w:r>
              <w:rPr>
                <w:bCs/>
                <w:color w:val="000000" w:themeColor="text1"/>
                <w:sz w:val="24"/>
                <w14:textFill>
                  <w14:solidFill>
                    <w14:schemeClr w14:val="tx1"/>
                  </w14:solidFill>
                </w14:textFill>
              </w:rPr>
              <w:t>万m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/a</w:t>
            </w:r>
            <w:r>
              <w:rPr>
                <w:color w:val="000000" w:themeColor="text1"/>
                <w:sz w:val="24"/>
                <w14:textFill>
                  <w14:solidFill>
                    <w14:schemeClr w14:val="tx1"/>
                  </w14:solidFill>
                </w14:textFill>
              </w:rPr>
              <w:t>。</w:t>
            </w:r>
            <w:bookmarkEnd w:id="31"/>
          </w:p>
          <w:p w14:paraId="683EA149">
            <w:pPr>
              <w:adjustRightInd w:val="0"/>
              <w:snapToGrid w:val="0"/>
              <w:spacing w:line="44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根据生态环境部发布的《排放源统计调查产排污核算方法和系数手册》（公告</w:t>
            </w:r>
            <w:r>
              <w:rPr>
                <w:bCs/>
                <w:color w:val="000000" w:themeColor="text1"/>
                <w:sz w:val="24"/>
                <w14:textFill>
                  <w14:solidFill>
                    <w14:schemeClr w14:val="tx1"/>
                  </w14:solidFill>
                </w14:textFill>
              </w:rPr>
              <w:t>2021</w:t>
            </w:r>
            <w:r>
              <w:rPr>
                <w:rFonts w:hint="eastAsia"/>
                <w:bCs/>
                <w:color w:val="000000" w:themeColor="text1"/>
                <w:sz w:val="24"/>
                <w14:textFill>
                  <w14:solidFill>
                    <w14:schemeClr w14:val="tx1"/>
                  </w14:solidFill>
                </w14:textFill>
              </w:rPr>
              <w:t>年第</w:t>
            </w:r>
            <w:r>
              <w:rPr>
                <w:bCs/>
                <w:color w:val="000000" w:themeColor="text1"/>
                <w:sz w:val="24"/>
                <w14:textFill>
                  <w14:solidFill>
                    <w14:schemeClr w14:val="tx1"/>
                  </w14:solidFill>
                </w14:textFill>
              </w:rPr>
              <w:t>24</w:t>
            </w:r>
            <w:r>
              <w:rPr>
                <w:rFonts w:hint="eastAsia"/>
                <w:bCs/>
                <w:color w:val="000000" w:themeColor="text1"/>
                <w:sz w:val="24"/>
                <w14:textFill>
                  <w14:solidFill>
                    <w14:schemeClr w14:val="tx1"/>
                  </w14:solidFill>
                </w14:textFill>
              </w:rPr>
              <w:t>号）中</w:t>
            </w:r>
            <w:r>
              <w:rPr>
                <w:bCs/>
                <w:color w:val="000000" w:themeColor="text1"/>
                <w:sz w:val="24"/>
                <w14:textFill>
                  <w14:solidFill>
                    <w14:schemeClr w14:val="tx1"/>
                  </w14:solidFill>
                </w14:textFill>
              </w:rPr>
              <w:t>4430</w:t>
            </w:r>
            <w:r>
              <w:rPr>
                <w:rFonts w:hint="eastAsia"/>
                <w:bCs/>
                <w:color w:val="000000" w:themeColor="text1"/>
                <w:sz w:val="24"/>
                <w14:textFill>
                  <w14:solidFill>
                    <w14:schemeClr w14:val="tx1"/>
                  </w14:solidFill>
                </w14:textFill>
              </w:rPr>
              <w:t>工业锅炉（热力供应）行业系数手册，燃气工业锅炉基准烟气量为</w:t>
            </w:r>
            <w:r>
              <w:rPr>
                <w:bCs/>
                <w:color w:val="000000" w:themeColor="text1"/>
                <w:sz w:val="24"/>
                <w14:textFill>
                  <w14:solidFill>
                    <w14:schemeClr w14:val="tx1"/>
                  </w14:solidFill>
                </w14:textFill>
              </w:rPr>
              <w:t>107753Nm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万</w:t>
            </w:r>
            <w:r>
              <w:rPr>
                <w:bCs/>
                <w:color w:val="000000" w:themeColor="text1"/>
                <w:sz w:val="24"/>
                <w14:textFill>
                  <w14:solidFill>
                    <w14:schemeClr w14:val="tx1"/>
                  </w14:solidFill>
                </w14:textFill>
              </w:rPr>
              <w:t>m</w:t>
            </w:r>
            <w:r>
              <w:rPr>
                <w:bCs/>
                <w:color w:val="000000" w:themeColor="text1"/>
                <w:sz w:val="24"/>
                <w:vertAlign w:val="superscript"/>
                <w14:textFill>
                  <w14:solidFill>
                    <w14:schemeClr w14:val="tx1"/>
                  </w14:solidFill>
                </w14:textFill>
              </w:rPr>
              <w:t>3</w:t>
            </w:r>
            <w:r>
              <w:rPr>
                <w:rFonts w:hint="eastAsia"/>
                <w:bCs/>
                <w:color w:val="000000" w:themeColor="text1"/>
                <w:sz w:val="24"/>
                <w14:textFill>
                  <w14:solidFill>
                    <w14:schemeClr w14:val="tx1"/>
                  </w14:solidFill>
                </w14:textFill>
              </w:rPr>
              <w:t>原料，经计算，本项目天然气烟气排放量为7758216</w:t>
            </w:r>
            <w:r>
              <w:rPr>
                <w:bCs/>
                <w:color w:val="000000" w:themeColor="text1"/>
                <w:sz w:val="24"/>
                <w14:textFill>
                  <w14:solidFill>
                    <w14:schemeClr w14:val="tx1"/>
                  </w14:solidFill>
                </w14:textFill>
              </w:rPr>
              <w:t>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a（1616.295</w:t>
            </w:r>
            <w:r>
              <w:rPr>
                <w:bCs/>
                <w:color w:val="000000" w:themeColor="text1"/>
                <w:sz w:val="24"/>
                <w14:textFill>
                  <w14:solidFill>
                    <w14:schemeClr w14:val="tx1"/>
                  </w14:solidFill>
                </w14:textFill>
              </w:rPr>
              <w:t>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h）。</w:t>
            </w:r>
          </w:p>
          <w:p w14:paraId="3C74EA5D">
            <w:pPr>
              <w:adjustRightInd w:val="0"/>
              <w:snapToGrid w:val="0"/>
              <w:spacing w:line="440" w:lineRule="exact"/>
              <w:ind w:firstLine="48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①</w:t>
            </w:r>
            <w:r>
              <w:rPr>
                <w:rFonts w:hint="eastAsia"/>
                <w:color w:val="000000" w:themeColor="text1"/>
                <w:sz w:val="24"/>
                <w14:textFill>
                  <w14:solidFill>
                    <w14:schemeClr w14:val="tx1"/>
                  </w14:solidFill>
                </w14:textFill>
              </w:rPr>
              <w:t>颗粒物</w:t>
            </w:r>
          </w:p>
          <w:p w14:paraId="3C6647A8">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本次评价颗粒物源强核算参考</w:t>
            </w:r>
            <w:r>
              <w:rPr>
                <w:bCs/>
                <w:color w:val="000000" w:themeColor="text1"/>
                <w:sz w:val="24"/>
                <w14:textFill>
                  <w14:solidFill>
                    <w14:schemeClr w14:val="tx1"/>
                  </w14:solidFill>
                </w14:textFill>
              </w:rPr>
              <w:t>《北京环境总体规划研究》对</w:t>
            </w:r>
            <w:r>
              <w:rPr>
                <w:rFonts w:hint="eastAsia"/>
                <w:bCs/>
                <w:color w:val="000000" w:themeColor="text1"/>
                <w:sz w:val="24"/>
                <w14:textFill>
                  <w14:solidFill>
                    <w14:schemeClr w14:val="tx1"/>
                  </w14:solidFill>
                </w14:textFill>
              </w:rPr>
              <w:t>天然气燃烧</w:t>
            </w:r>
            <w:r>
              <w:rPr>
                <w:bCs/>
                <w:color w:val="000000" w:themeColor="text1"/>
                <w:sz w:val="24"/>
                <w14:textFill>
                  <w14:solidFill>
                    <w14:schemeClr w14:val="tx1"/>
                  </w14:solidFill>
                </w14:textFill>
              </w:rPr>
              <w:t>颗粒物数据推算</w:t>
            </w:r>
            <w:r>
              <w:rPr>
                <w:rFonts w:hint="eastAsia"/>
                <w:bCs/>
                <w:color w:val="000000" w:themeColor="text1"/>
                <w:sz w:val="24"/>
                <w14:textFill>
                  <w14:solidFill>
                    <w14:schemeClr w14:val="tx1"/>
                  </w14:solidFill>
                </w14:textFill>
              </w:rPr>
              <w:t>结果</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即</w:t>
            </w:r>
            <w:r>
              <w:rPr>
                <w:bCs/>
                <w:color w:val="000000" w:themeColor="text1"/>
                <w:sz w:val="24"/>
                <w14:textFill>
                  <w14:solidFill>
                    <w14:schemeClr w14:val="tx1"/>
                  </w14:solidFill>
                </w14:textFill>
              </w:rPr>
              <w:t>颗粒物排放系数</w:t>
            </w:r>
            <w:r>
              <w:rPr>
                <w:rFonts w:hint="eastAsia"/>
                <w:bCs/>
                <w:color w:val="000000" w:themeColor="text1"/>
                <w:sz w:val="24"/>
                <w14:textFill>
                  <w14:solidFill>
                    <w14:schemeClr w14:val="tx1"/>
                  </w14:solidFill>
                </w14:textFill>
              </w:rPr>
              <w:t>为</w:t>
            </w:r>
            <w:r>
              <w:rPr>
                <w:bCs/>
                <w:color w:val="000000" w:themeColor="text1"/>
                <w:sz w:val="24"/>
                <w14:textFill>
                  <w14:solidFill>
                    <w14:schemeClr w14:val="tx1"/>
                  </w14:solidFill>
                </w14:textFill>
              </w:rPr>
              <w:t>0.45kg/万m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-燃料</w:t>
            </w:r>
            <w:r>
              <w:rPr>
                <w:rFonts w:hint="eastAsia"/>
                <w:color w:val="000000" w:themeColor="text1"/>
                <w:sz w:val="24"/>
                <w14:textFill>
                  <w14:solidFill>
                    <w14:schemeClr w14:val="tx1"/>
                  </w14:solidFill>
                </w14:textFill>
              </w:rPr>
              <w:t>。则颗粒物排放量为0.032t/a，排放速率为0.007kg/h，排放浓度为4.33mg/m³，满足《锅炉大气污染物排放标准》（GB13271-2014）表3特别排放浓度限值要求。</w:t>
            </w:r>
          </w:p>
          <w:p w14:paraId="6CDBF55A">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②二氧化硫</w:t>
            </w:r>
          </w:p>
          <w:p w14:paraId="3AD7DF5C">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本次评价二氧化硫源强核算参照《排放源统计调查产排污核算方法和系数手册》（公告2021年第24号）中4430工业锅炉（热力供应）行业系数手册中燃气工业锅炉二氧化硫产污系数，即0.02Skg/万m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-原料。根据《天然气》（GB17820-2018），一类天然气中总硫含量</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，本项目S取20，则SO</w:t>
            </w:r>
            <w:r>
              <w:rPr>
                <w:rFonts w:hint="eastAsia"/>
                <w:color w:val="000000" w:themeColor="text1"/>
                <w:sz w:val="24"/>
                <w:vertAlign w:val="subscript"/>
                <w14:textFill>
                  <w14:solidFill>
                    <w14:schemeClr w14:val="tx1"/>
                  </w14:solidFill>
                </w14:textFill>
              </w:rPr>
              <w:t>2</w:t>
            </w:r>
            <w:r>
              <w:rPr>
                <w:rFonts w:hint="eastAsia"/>
                <w:color w:val="000000" w:themeColor="text1"/>
                <w:sz w:val="24"/>
                <w14:textFill>
                  <w14:solidFill>
                    <w14:schemeClr w14:val="tx1"/>
                  </w14:solidFill>
                </w14:textFill>
              </w:rPr>
              <w:t>排放量为0.029t/a，排放速率为0.006kg/h，排放浓度为3.712mg/m³，满足《锅炉大气污染物排放标准》（GB13271-2014）表3污染物特别排放浓度限值要求。</w:t>
            </w:r>
          </w:p>
          <w:p w14:paraId="112DDA80">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③NOx</w:t>
            </w:r>
          </w:p>
          <w:p w14:paraId="6FFDC140">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本次评价</w:t>
            </w:r>
            <w:bookmarkStart w:id="32" w:name="OLE_LINK7"/>
            <w:r>
              <w:rPr>
                <w:rFonts w:hint="eastAsia"/>
                <w:color w:val="000000" w:themeColor="text1"/>
                <w:sz w:val="24"/>
                <w14:textFill>
                  <w14:solidFill>
                    <w14:schemeClr w14:val="tx1"/>
                  </w14:solidFill>
                </w14:textFill>
              </w:rPr>
              <w:t>NOx</w:t>
            </w:r>
            <w:bookmarkEnd w:id="32"/>
            <w:r>
              <w:rPr>
                <w:rFonts w:hint="eastAsia"/>
                <w:color w:val="000000" w:themeColor="text1"/>
                <w:sz w:val="24"/>
                <w14:textFill>
                  <w14:solidFill>
                    <w14:schemeClr w14:val="tx1"/>
                  </w14:solidFill>
                </w14:textFill>
              </w:rPr>
              <w:t>源强核算参照《排放源统计调查产排污核算方法和系数手册》（公告2021年第24号）中4430工业锅炉（热力供应）行业系数手册中燃气工业锅炉氮氧化物产污系数，即3.03kg/万m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-原料。则NOx排放量为0.218t/a，排放速率为0.045kg/h，排放浓度为27.8mg/m³，满足《锅炉大气污染物排放标准》（GB13271-2014）表3特别排放浓度限值要求。</w:t>
            </w:r>
          </w:p>
          <w:p w14:paraId="562726AB">
            <w:pPr>
              <w:spacing w:line="440" w:lineRule="exact"/>
              <w:ind w:firstLine="482" w:firstLineChars="200"/>
              <w:rPr>
                <w:b/>
                <w:bCs/>
                <w:color w:val="000000" w:themeColor="text1"/>
                <w:kern w:val="0"/>
                <w:sz w:val="24"/>
                <w:szCs w:val="22"/>
                <w14:textFill>
                  <w14:solidFill>
                    <w14:schemeClr w14:val="tx1"/>
                  </w14:solidFill>
                </w14:textFill>
              </w:rPr>
            </w:pPr>
          </w:p>
          <w:p w14:paraId="7BCF59C5">
            <w:pPr>
              <w:spacing w:line="440" w:lineRule="exact"/>
              <w:ind w:firstLine="480" w:firstLineChars="200"/>
              <w:rPr>
                <w:color w:val="000000" w:themeColor="text1"/>
                <w:kern w:val="0"/>
                <w:sz w:val="24"/>
                <w:szCs w:val="22"/>
                <w14:textFill>
                  <w14:solidFill>
                    <w14:schemeClr w14:val="tx1"/>
                  </w14:solidFill>
                </w14:textFill>
              </w:rPr>
            </w:pPr>
            <w:r>
              <w:rPr>
                <w:rFonts w:hint="eastAsia"/>
                <w:color w:val="000000" w:themeColor="text1"/>
                <w:kern w:val="0"/>
                <w:sz w:val="24"/>
                <w:szCs w:val="22"/>
                <w14:textFill>
                  <w14:solidFill>
                    <w14:schemeClr w14:val="tx1"/>
                  </w14:solidFill>
                </w14:textFill>
              </w:rPr>
              <w:t>（2）</w:t>
            </w:r>
            <w:r>
              <w:rPr>
                <w:color w:val="000000" w:themeColor="text1"/>
                <w:kern w:val="0"/>
                <w:sz w:val="24"/>
                <w:szCs w:val="22"/>
                <w14:textFill>
                  <w14:solidFill>
                    <w14:schemeClr w14:val="tx1"/>
                  </w14:solidFill>
                </w14:textFill>
              </w:rPr>
              <w:t>DA00</w:t>
            </w:r>
            <w:r>
              <w:rPr>
                <w:rFonts w:hint="eastAsia"/>
                <w:color w:val="000000" w:themeColor="text1"/>
                <w:kern w:val="0"/>
                <w:sz w:val="24"/>
                <w:szCs w:val="22"/>
                <w14:textFill>
                  <w14:solidFill>
                    <w14:schemeClr w14:val="tx1"/>
                  </w14:solidFill>
                </w14:textFill>
              </w:rPr>
              <w:t>3排气筒废气源强核算</w:t>
            </w:r>
          </w:p>
          <w:p w14:paraId="18701560">
            <w:pPr>
              <w:spacing w:line="440" w:lineRule="exact"/>
              <w:ind w:firstLine="480" w:firstLineChars="200"/>
              <w:rPr>
                <w:color w:val="000000" w:themeColor="text1"/>
                <w:kern w:val="0"/>
                <w:sz w:val="24"/>
                <w:szCs w:val="22"/>
                <w14:textFill>
                  <w14:solidFill>
                    <w14:schemeClr w14:val="tx1"/>
                  </w14:solidFill>
                </w14:textFill>
              </w:rPr>
            </w:pPr>
            <w:r>
              <w:rPr>
                <w:rFonts w:hint="eastAsia"/>
                <w:color w:val="000000" w:themeColor="text1"/>
                <w:kern w:val="0"/>
                <w:sz w:val="24"/>
                <w:szCs w:val="22"/>
                <w14:textFill>
                  <w14:solidFill>
                    <w14:schemeClr w14:val="tx1"/>
                  </w14:solidFill>
                </w14:textFill>
              </w:rPr>
              <w:t>项目废气主要为速溶粉状硅酸钠干燥废气、包装废气，干燥废气主要包括燃气热风炉天然气燃烧废气及干燥塔本身物料产生的粉尘，</w:t>
            </w:r>
            <w:r>
              <w:rPr>
                <w:color w:val="000000" w:themeColor="text1"/>
                <w:sz w:val="24"/>
                <w14:textFill>
                  <w14:solidFill>
                    <w14:schemeClr w14:val="tx1"/>
                  </w14:solidFill>
                </w14:textFill>
              </w:rPr>
              <w:t>主要污染物为颗粒物、二氧化硫</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氮氧化物</w:t>
            </w:r>
            <w:r>
              <w:rPr>
                <w:rFonts w:hint="eastAsia"/>
                <w:color w:val="000000" w:themeColor="text1"/>
                <w:sz w:val="24"/>
                <w14:textFill>
                  <w14:solidFill>
                    <w14:schemeClr w14:val="tx1"/>
                  </w14:solidFill>
                </w14:textFill>
              </w:rPr>
              <w:t>；包装废气主要为包装过程产生的粉尘，主要污染物为颗粒物。项目燃气热风炉安装低氮燃烧装置、包装废气经集气罩收集（收集效率90%），两股废气共同经布袋除尘器（处理效率95%）+1 根 20m高排气筒（DA003）排放。根据设备厂家提供的设计资料，本项目DA003排气筒风机风量为35000m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/h。</w:t>
            </w:r>
          </w:p>
          <w:p w14:paraId="25B80DE7">
            <w:pPr>
              <w:spacing w:line="440" w:lineRule="exact"/>
              <w:ind w:firstLine="480" w:firstLineChars="200"/>
              <w:rPr>
                <w:rFonts w:hint="eastAsia" w:ascii="宋体" w:hAnsi="宋体" w:cs="Cambria Math"/>
                <w:color w:val="000000" w:themeColor="text1"/>
                <w:sz w:val="24"/>
                <w14:textFill>
                  <w14:solidFill>
                    <w14:schemeClr w14:val="tx1"/>
                  </w14:solidFill>
                </w14:textFill>
              </w:rPr>
            </w:pPr>
            <w:r>
              <w:rPr>
                <w:rFonts w:ascii="宋体" w:hAnsi="宋体" w:cs="Cambria Math"/>
                <w:color w:val="000000" w:themeColor="text1"/>
                <w:sz w:val="24"/>
                <w14:textFill>
                  <w14:solidFill>
                    <w14:schemeClr w14:val="tx1"/>
                  </w14:solidFill>
                </w14:textFill>
              </w:rPr>
              <w:t>①</w:t>
            </w:r>
            <w:r>
              <w:rPr>
                <w:rFonts w:hint="eastAsia"/>
                <w:color w:val="000000" w:themeColor="text1"/>
                <w:kern w:val="0"/>
                <w:sz w:val="24"/>
                <w:szCs w:val="22"/>
                <w14:textFill>
                  <w14:solidFill>
                    <w14:schemeClr w14:val="tx1"/>
                  </w14:solidFill>
                </w14:textFill>
              </w:rPr>
              <w:t>颗粒物</w:t>
            </w:r>
          </w:p>
          <w:p w14:paraId="7BB64D1F">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干燥塔本身颗粒物产生量</w:t>
            </w:r>
          </w:p>
          <w:p w14:paraId="40F55317">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项目干燥过程会产生一定量的粉尘气体，</w:t>
            </w:r>
            <w:r>
              <w:rPr>
                <w:rFonts w:hint="eastAsia"/>
                <w:color w:val="000000" w:themeColor="text1"/>
                <w:sz w:val="24"/>
                <w14:textFill>
                  <w14:solidFill>
                    <w14:schemeClr w14:val="tx1"/>
                  </w14:solidFill>
                </w14:textFill>
              </w:rPr>
              <w:t>经类比同类型企业，</w:t>
            </w:r>
            <w:r>
              <w:rPr>
                <w:color w:val="000000" w:themeColor="text1"/>
                <w:sz w:val="24"/>
                <w14:textFill>
                  <w14:solidFill>
                    <w14:schemeClr w14:val="tx1"/>
                  </w14:solidFill>
                </w14:textFill>
              </w:rPr>
              <w:t>本次评价掺杂在燃气热风炉热风中的颗粒物产生量按1.0kg/t产品计，项目速溶粉状硅酸钠产品产能为1万t/a，则干燥塔本身颗粒物产生量为10t/a</w:t>
            </w:r>
            <w:r>
              <w:rPr>
                <w:rFonts w:hint="eastAsia"/>
                <w:color w:val="000000" w:themeColor="text1"/>
                <w:sz w:val="24"/>
                <w14:textFill>
                  <w14:solidFill>
                    <w14:schemeClr w14:val="tx1"/>
                  </w14:solidFill>
                </w14:textFill>
              </w:rPr>
              <w:t>，年工作时间8000h，产生速率为1.25kg/h。</w:t>
            </w:r>
          </w:p>
          <w:p w14:paraId="64197A45">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b.</w:t>
            </w:r>
            <w:r>
              <w:rPr>
                <w:rFonts w:hint="eastAsia"/>
                <w:color w:val="000000" w:themeColor="text1"/>
                <w14:textFill>
                  <w14:solidFill>
                    <w14:schemeClr w14:val="tx1"/>
                  </w14:solidFill>
                </w14:textFill>
              </w:rPr>
              <w:t xml:space="preserve"> </w:t>
            </w:r>
            <w:r>
              <w:rPr>
                <w:rFonts w:hint="eastAsia"/>
                <w:color w:val="000000" w:themeColor="text1"/>
                <w:sz w:val="24"/>
                <w14:textFill>
                  <w14:solidFill>
                    <w14:schemeClr w14:val="tx1"/>
                  </w14:solidFill>
                </w14:textFill>
              </w:rPr>
              <w:t>燃气热风炉天然气燃烧废气颗粒物产生量</w:t>
            </w:r>
          </w:p>
          <w:p w14:paraId="0A64006A">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本次评价燃气热风炉天然气燃烧废气颗粒物</w:t>
            </w:r>
            <w:r>
              <w:rPr>
                <w:color w:val="000000" w:themeColor="text1"/>
                <w:sz w:val="24"/>
                <w14:textFill>
                  <w14:solidFill>
                    <w14:schemeClr w14:val="tx1"/>
                  </w14:solidFill>
                </w14:textFill>
              </w:rPr>
              <w:t>产污系数参照《排放源统计调查产排污核算方法和系数手册》</w:t>
            </w:r>
            <w:r>
              <w:rPr>
                <w:rFonts w:hint="eastAsia"/>
                <w:color w:val="000000" w:themeColor="text1"/>
                <w:sz w:val="24"/>
                <w14:textFill>
                  <w14:solidFill>
                    <w14:schemeClr w14:val="tx1"/>
                  </w14:solidFill>
                </w14:textFill>
              </w:rPr>
              <w:t>（33-37，431-434）</w:t>
            </w:r>
            <w:r>
              <w:rPr>
                <w:color w:val="000000" w:themeColor="text1"/>
                <w:sz w:val="24"/>
                <w14:textFill>
                  <w14:solidFill>
                    <w14:schemeClr w14:val="tx1"/>
                  </w14:solidFill>
                </w14:textFill>
              </w:rPr>
              <w:t>机械行业系数手册产排污系数表-燃气工业炉窑</w:t>
            </w:r>
            <w:r>
              <w:rPr>
                <w:rFonts w:hint="eastAsia"/>
                <w:color w:val="000000" w:themeColor="text1"/>
                <w:sz w:val="24"/>
                <w14:textFill>
                  <w14:solidFill>
                    <w14:schemeClr w14:val="tx1"/>
                  </w14:solidFill>
                </w14:textFill>
              </w:rPr>
              <w:t>，按</w:t>
            </w:r>
            <w:r>
              <w:rPr>
                <w:color w:val="000000" w:themeColor="text1"/>
                <w:sz w:val="24"/>
                <w14:textFill>
                  <w14:solidFill>
                    <w14:schemeClr w14:val="tx1"/>
                  </w14:solidFill>
                </w14:textFill>
              </w:rPr>
              <w:t>2.86kg/万m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原料</w:t>
            </w:r>
            <w:r>
              <w:rPr>
                <w:rFonts w:hint="eastAsia"/>
                <w:color w:val="000000" w:themeColor="text1"/>
                <w:sz w:val="24"/>
                <w14:textFill>
                  <w14:solidFill>
                    <w14:schemeClr w14:val="tx1"/>
                  </w14:solidFill>
                </w14:textFill>
              </w:rPr>
              <w:t>计，</w:t>
            </w:r>
            <w:r>
              <w:rPr>
                <w:rFonts w:hint="eastAsia" w:ascii="宋体" w:hAnsi="宋体" w:cs="Cambria Math"/>
                <w:color w:val="000000" w:themeColor="text1"/>
                <w:sz w:val="24"/>
                <w14:textFill>
                  <w14:solidFill>
                    <w14:schemeClr w14:val="tx1"/>
                  </w14:solidFill>
                </w14:textFill>
              </w:rPr>
              <w:t>项目燃气热风炉</w:t>
            </w:r>
            <w:r>
              <w:rPr>
                <w:rFonts w:hint="eastAsia" w:ascii="宋体" w:hAnsi="宋体" w:cs="Cambria Math"/>
                <w:color w:val="000000" w:themeColor="text1"/>
                <w:sz w:val="24"/>
                <w:lang w:eastAsia="zh-CN"/>
                <w14:textFill>
                  <w14:solidFill>
                    <w14:schemeClr w14:val="tx1"/>
                  </w14:solidFill>
                </w14:textFill>
              </w:rPr>
              <w:t>天然气</w:t>
            </w:r>
            <w:r>
              <w:rPr>
                <w:rFonts w:hint="eastAsia" w:ascii="宋体" w:hAnsi="宋体" w:cs="Cambria Math"/>
                <w:color w:val="000000" w:themeColor="text1"/>
                <w:sz w:val="24"/>
                <w14:textFill>
                  <w14:solidFill>
                    <w14:schemeClr w14:val="tx1"/>
                  </w14:solidFill>
                </w14:textFill>
              </w:rPr>
              <w:t>消耗</w:t>
            </w:r>
            <w:r>
              <w:rPr>
                <w:color w:val="000000" w:themeColor="text1"/>
                <w:sz w:val="24"/>
                <w14:textFill>
                  <w14:solidFill>
                    <w14:schemeClr w14:val="tx1"/>
                  </w14:solidFill>
                </w14:textFill>
              </w:rPr>
              <w:t>量为200万m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a，则颗粒物产生量为0.572t/a，年工作时间8000h，产生速率为0.0715kg/h。</w:t>
            </w:r>
          </w:p>
          <w:p w14:paraId="5842DD6E">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c.包装废气颗粒物产生量</w:t>
            </w:r>
          </w:p>
          <w:p w14:paraId="5FBD463E">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经类比同类型企业，项目包装废气颗粒物产生量按产品产量的0.05%计，</w:t>
            </w:r>
            <w:r>
              <w:rPr>
                <w:color w:val="000000" w:themeColor="text1"/>
                <w:sz w:val="24"/>
                <w14:textFill>
                  <w14:solidFill>
                    <w14:schemeClr w14:val="tx1"/>
                  </w14:solidFill>
                </w14:textFill>
              </w:rPr>
              <w:t>项目速溶粉状硅酸钠产品产能为1万t/a，则干燥塔本身颗粒物产生量为</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t/a</w:t>
            </w:r>
            <w:r>
              <w:rPr>
                <w:rFonts w:hint="eastAsia"/>
                <w:color w:val="000000" w:themeColor="text1"/>
                <w:sz w:val="24"/>
                <w14:textFill>
                  <w14:solidFill>
                    <w14:schemeClr w14:val="tx1"/>
                  </w14:solidFill>
                </w14:textFill>
              </w:rPr>
              <w:t>，年工作时间4000h，包装废气集气罩收集效率90%，则有组织颗粒物产生量为4.5t/a、产生速率为1.125kg/h；无组织颗粒物产生量为0.5t/a、逸散量为0.125kg/h。</w:t>
            </w:r>
          </w:p>
          <w:p w14:paraId="5ED5FF4C">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综上，项目颗粒物有组织最大产生量为15.072t/a、最大产生速率为2.4465kg/h、最大产生浓度为69.9mg/m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。两股废气共同经布袋除尘器（处理效率95%）+1 根 20m高排气筒（DA003）排放，则项目颗粒物有组织最大排放量为0.754t/a、最大排放速率为0.122kg/h、最大排放浓度为3.486mg/m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，满足《无机化学工业污染物排放标准》（GB31573-2015）表 4大气污染物特别排放限值及其修改单要求。</w:t>
            </w:r>
          </w:p>
          <w:p w14:paraId="4134A2FD">
            <w:pPr>
              <w:spacing w:line="440" w:lineRule="exact"/>
              <w:ind w:firstLine="480" w:firstLineChars="200"/>
              <w:rPr>
                <w:color w:val="000000" w:themeColor="text1"/>
                <w:sz w:val="24"/>
                <w14:textFill>
                  <w14:solidFill>
                    <w14:schemeClr w14:val="tx1"/>
                  </w14:solidFill>
                </w14:textFill>
              </w:rPr>
            </w:pPr>
            <w:r>
              <w:rPr>
                <w:rFonts w:ascii="宋体" w:hAnsi="宋体" w:cs="Cambria Math"/>
                <w:color w:val="000000" w:themeColor="text1"/>
                <w:sz w:val="24"/>
                <w14:textFill>
                  <w14:solidFill>
                    <w14:schemeClr w14:val="tx1"/>
                  </w14:solidFill>
                </w14:textFill>
              </w:rPr>
              <w:t>②</w:t>
            </w:r>
            <w:r>
              <w:rPr>
                <w:rFonts w:hint="eastAsia"/>
                <w:color w:val="000000" w:themeColor="text1"/>
                <w:sz w:val="24"/>
                <w14:textFill>
                  <w14:solidFill>
                    <w14:schemeClr w14:val="tx1"/>
                  </w14:solidFill>
                </w14:textFill>
              </w:rPr>
              <w:t>二氧化硫</w:t>
            </w:r>
          </w:p>
          <w:p w14:paraId="7EE18713">
            <w:pPr>
              <w:kinsoku w:val="0"/>
              <w:overflowPunct w:val="0"/>
              <w:autoSpaceDE w:val="0"/>
              <w:autoSpaceDN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本次评价燃气热风炉天然气燃烧废气颗粒物</w:t>
            </w:r>
            <w:r>
              <w:rPr>
                <w:color w:val="000000" w:themeColor="text1"/>
                <w:sz w:val="24"/>
                <w14:textFill>
                  <w14:solidFill>
                    <w14:schemeClr w14:val="tx1"/>
                  </w14:solidFill>
                </w14:textFill>
              </w:rPr>
              <w:t>产污系数参照《排放源统计调查产排污核算方法和系数手册》</w:t>
            </w:r>
            <w:r>
              <w:rPr>
                <w:rFonts w:hint="eastAsia"/>
                <w:color w:val="000000" w:themeColor="text1"/>
                <w:sz w:val="24"/>
                <w14:textFill>
                  <w14:solidFill>
                    <w14:schemeClr w14:val="tx1"/>
                  </w14:solidFill>
                </w14:textFill>
              </w:rPr>
              <w:t>（33-37，431-434）</w:t>
            </w:r>
            <w:r>
              <w:rPr>
                <w:color w:val="000000" w:themeColor="text1"/>
                <w:sz w:val="24"/>
                <w14:textFill>
                  <w14:solidFill>
                    <w14:schemeClr w14:val="tx1"/>
                  </w14:solidFill>
                </w14:textFill>
              </w:rPr>
              <w:t>机械行业系数手册产排污系数表-燃气工业炉窑</w:t>
            </w:r>
            <w:r>
              <w:rPr>
                <w:rFonts w:hint="eastAsia"/>
                <w:color w:val="000000" w:themeColor="text1"/>
                <w:sz w:val="24"/>
                <w14:textFill>
                  <w14:solidFill>
                    <w14:schemeClr w14:val="tx1"/>
                  </w14:solidFill>
                </w14:textFill>
              </w:rPr>
              <w:t>，按0.02S</w:t>
            </w:r>
            <w:r>
              <w:rPr>
                <w:color w:val="000000" w:themeColor="text1"/>
                <w:sz w:val="24"/>
                <w14:textFill>
                  <w14:solidFill>
                    <w14:schemeClr w14:val="tx1"/>
                  </w14:solidFill>
                </w14:textFill>
              </w:rPr>
              <w:t>kg/万m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原料</w:t>
            </w:r>
            <w:r>
              <w:rPr>
                <w:rFonts w:hint="eastAsia"/>
                <w:color w:val="000000" w:themeColor="text1"/>
                <w:sz w:val="24"/>
                <w14:textFill>
                  <w14:solidFill>
                    <w14:schemeClr w14:val="tx1"/>
                  </w14:solidFill>
                </w14:textFill>
              </w:rPr>
              <w:t>计，</w:t>
            </w:r>
            <w:r>
              <w:rPr>
                <w:rFonts w:hint="eastAsia" w:ascii="宋体" w:hAnsi="宋体" w:cs="Cambria Math"/>
                <w:color w:val="000000" w:themeColor="text1"/>
                <w:sz w:val="24"/>
                <w14:textFill>
                  <w14:solidFill>
                    <w14:schemeClr w14:val="tx1"/>
                  </w14:solidFill>
                </w14:textFill>
              </w:rPr>
              <w:t>项目燃气热风炉</w:t>
            </w:r>
            <w:r>
              <w:rPr>
                <w:rFonts w:hint="eastAsia" w:ascii="宋体" w:hAnsi="宋体" w:cs="Cambria Math"/>
                <w:color w:val="000000" w:themeColor="text1"/>
                <w:sz w:val="24"/>
                <w:lang w:eastAsia="zh-CN"/>
                <w14:textFill>
                  <w14:solidFill>
                    <w14:schemeClr w14:val="tx1"/>
                  </w14:solidFill>
                </w14:textFill>
              </w:rPr>
              <w:t>天然气</w:t>
            </w:r>
            <w:r>
              <w:rPr>
                <w:rFonts w:hint="eastAsia" w:ascii="宋体" w:hAnsi="宋体" w:cs="Cambria Math"/>
                <w:color w:val="000000" w:themeColor="text1"/>
                <w:sz w:val="24"/>
                <w14:textFill>
                  <w14:solidFill>
                    <w14:schemeClr w14:val="tx1"/>
                  </w14:solidFill>
                </w14:textFill>
              </w:rPr>
              <w:t>消耗</w:t>
            </w:r>
            <w:r>
              <w:rPr>
                <w:color w:val="000000" w:themeColor="text1"/>
                <w:sz w:val="24"/>
                <w14:textFill>
                  <w14:solidFill>
                    <w14:schemeClr w14:val="tx1"/>
                  </w14:solidFill>
                </w14:textFill>
              </w:rPr>
              <w:t>量为200万m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a。根据《天然气》（GB17820-2018），一类天然气中总硫含量</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20mg/m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，项目S取20，则SO</w:t>
            </w:r>
            <w:r>
              <w:rPr>
                <w:rFonts w:hint="eastAsia"/>
                <w:color w:val="000000" w:themeColor="text1"/>
                <w:sz w:val="24"/>
                <w:vertAlign w:val="subscript"/>
                <w14:textFill>
                  <w14:solidFill>
                    <w14:schemeClr w14:val="tx1"/>
                  </w14:solidFill>
                </w14:textFill>
              </w:rPr>
              <w:t>2</w:t>
            </w:r>
            <w:r>
              <w:rPr>
                <w:rFonts w:hint="eastAsia"/>
                <w:color w:val="000000" w:themeColor="text1"/>
                <w:sz w:val="24"/>
                <w14:textFill>
                  <w14:solidFill>
                    <w14:schemeClr w14:val="tx1"/>
                  </w14:solidFill>
                </w14:textFill>
              </w:rPr>
              <w:t>排放量为0.08t/a，排放速率为0.01kg/h，排放浓度为0.286mg/m³，满足《无机化学工业污染物排放标准》（GB31573-2015）表 4大气污染物特别排放限值及其修改单要求。</w:t>
            </w:r>
          </w:p>
          <w:p w14:paraId="63F8E304">
            <w:pPr>
              <w:adjustRightInd w:val="0"/>
              <w:snapToGrid w:val="0"/>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③NOx</w:t>
            </w:r>
          </w:p>
          <w:p w14:paraId="7FD4981A">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本次评价燃气热风炉天然气燃烧废气颗粒物产污系数参照《排放源统计调查产排污核算方法和系数手册》</w:t>
            </w:r>
            <w:r>
              <w:rPr>
                <w:rFonts w:hint="eastAsia"/>
                <w:color w:val="000000" w:themeColor="text1"/>
                <w:sz w:val="24"/>
                <w14:textFill>
                  <w14:solidFill>
                    <w14:schemeClr w14:val="tx1"/>
                  </w14:solidFill>
                </w14:textFill>
              </w:rPr>
              <w:t>（33-37，431-434）</w:t>
            </w:r>
            <w:r>
              <w:rPr>
                <w:color w:val="000000" w:themeColor="text1"/>
                <w:sz w:val="24"/>
                <w14:textFill>
                  <w14:solidFill>
                    <w14:schemeClr w14:val="tx1"/>
                  </w14:solidFill>
                </w14:textFill>
              </w:rPr>
              <w:t xml:space="preserve"> 机械行业系数手册产排污系数表-燃气工业炉窑，按</w:t>
            </w:r>
            <w:r>
              <w:rPr>
                <w:rFonts w:hint="eastAsia"/>
                <w:color w:val="000000" w:themeColor="text1"/>
                <w:sz w:val="24"/>
                <w14:textFill>
                  <w14:solidFill>
                    <w14:schemeClr w14:val="tx1"/>
                  </w14:solidFill>
                </w14:textFill>
              </w:rPr>
              <w:t>18.7</w:t>
            </w:r>
            <w:r>
              <w:rPr>
                <w:color w:val="000000" w:themeColor="text1"/>
                <w:sz w:val="24"/>
                <w14:textFill>
                  <w14:solidFill>
                    <w14:schemeClr w14:val="tx1"/>
                  </w14:solidFill>
                </w14:textFill>
              </w:rPr>
              <w:t>kg/万m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原料计，项目燃气热风炉</w:t>
            </w:r>
            <w:r>
              <w:rPr>
                <w:rFonts w:hint="eastAsia"/>
                <w:color w:val="000000" w:themeColor="text1"/>
                <w:sz w:val="24"/>
                <w:lang w:eastAsia="zh-CN"/>
                <w14:textFill>
                  <w14:solidFill>
                    <w14:schemeClr w14:val="tx1"/>
                  </w14:solidFill>
                </w14:textFill>
              </w:rPr>
              <w:t>天然气</w:t>
            </w:r>
            <w:r>
              <w:rPr>
                <w:color w:val="000000" w:themeColor="text1"/>
                <w:sz w:val="24"/>
                <w14:textFill>
                  <w14:solidFill>
                    <w14:schemeClr w14:val="tx1"/>
                  </w14:solidFill>
                </w14:textFill>
              </w:rPr>
              <w:t>消耗量为200万m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/a，则</w:t>
            </w:r>
            <w:r>
              <w:rPr>
                <w:rFonts w:hint="eastAsia"/>
                <w:color w:val="000000" w:themeColor="text1"/>
                <w:sz w:val="24"/>
                <w14:textFill>
                  <w14:solidFill>
                    <w14:schemeClr w14:val="tx1"/>
                  </w14:solidFill>
                </w14:textFill>
              </w:rPr>
              <w:t>NOx</w:t>
            </w:r>
            <w:r>
              <w:rPr>
                <w:color w:val="000000" w:themeColor="text1"/>
                <w:sz w:val="24"/>
                <w14:textFill>
                  <w14:solidFill>
                    <w14:schemeClr w14:val="tx1"/>
                  </w14:solidFill>
                </w14:textFill>
              </w:rPr>
              <w:t>产生量为</w:t>
            </w:r>
            <w:r>
              <w:rPr>
                <w:rFonts w:hint="eastAsia"/>
                <w:color w:val="000000" w:themeColor="text1"/>
                <w:sz w:val="24"/>
                <w14:textFill>
                  <w14:solidFill>
                    <w14:schemeClr w14:val="tx1"/>
                  </w14:solidFill>
                </w14:textFill>
              </w:rPr>
              <w:t>3.74</w:t>
            </w:r>
            <w:r>
              <w:rPr>
                <w:color w:val="000000" w:themeColor="text1"/>
                <w:sz w:val="24"/>
                <w14:textFill>
                  <w14:solidFill>
                    <w14:schemeClr w14:val="tx1"/>
                  </w14:solidFill>
                </w14:textFill>
              </w:rPr>
              <w:t>t/a，年工作时间8000h，产生速率为0.</w:t>
            </w:r>
            <w:r>
              <w:rPr>
                <w:rFonts w:hint="eastAsia"/>
                <w:color w:val="000000" w:themeColor="text1"/>
                <w:sz w:val="24"/>
                <w14:textFill>
                  <w14:solidFill>
                    <w14:schemeClr w14:val="tx1"/>
                  </w14:solidFill>
                </w14:textFill>
              </w:rPr>
              <w:t>4675</w:t>
            </w:r>
            <w:r>
              <w:rPr>
                <w:color w:val="000000" w:themeColor="text1"/>
                <w:sz w:val="24"/>
                <w14:textFill>
                  <w14:solidFill>
                    <w14:schemeClr w14:val="tx1"/>
                  </w14:solidFill>
                </w14:textFill>
              </w:rPr>
              <w:t>kg/h。</w:t>
            </w:r>
            <w:r>
              <w:rPr>
                <w:rFonts w:hint="eastAsia"/>
                <w:color w:val="000000" w:themeColor="text1"/>
                <w:sz w:val="24"/>
                <w14:textFill>
                  <w14:solidFill>
                    <w14:schemeClr w14:val="tx1"/>
                  </w14:solidFill>
                </w14:textFill>
              </w:rPr>
              <w:t>项目燃气热风炉安装低氮燃烧装置，参照</w:t>
            </w:r>
            <w:r>
              <w:rPr>
                <w:color w:val="000000" w:themeColor="text1"/>
                <w:sz w:val="24"/>
                <w14:textFill>
                  <w14:solidFill>
                    <w14:schemeClr w14:val="tx1"/>
                  </w14:solidFill>
                </w14:textFill>
              </w:rPr>
              <w:t>排放源统计调查产排污核算方法和系数手册》</w:t>
            </w:r>
            <w:r>
              <w:rPr>
                <w:rFonts w:hint="eastAsia"/>
                <w:color w:val="000000" w:themeColor="text1"/>
                <w:sz w:val="24"/>
                <w14:textFill>
                  <w14:solidFill>
                    <w14:schemeClr w14:val="tx1"/>
                  </w14:solidFill>
                </w14:textFill>
              </w:rPr>
              <w:t>（33-37，431-434）</w:t>
            </w:r>
            <w:r>
              <w:rPr>
                <w:color w:val="000000" w:themeColor="text1"/>
                <w:sz w:val="24"/>
                <w14:textFill>
                  <w14:solidFill>
                    <w14:schemeClr w14:val="tx1"/>
                  </w14:solidFill>
                </w14:textFill>
              </w:rPr>
              <w:t>机械行业系数手册产排污系数表-燃气工业炉窑，</w:t>
            </w:r>
            <w:r>
              <w:rPr>
                <w:rFonts w:hint="eastAsia"/>
                <w:color w:val="000000" w:themeColor="text1"/>
                <w:sz w:val="24"/>
                <w14:textFill>
                  <w14:solidFill>
                    <w14:schemeClr w14:val="tx1"/>
                  </w14:solidFill>
                </w14:textFill>
              </w:rPr>
              <w:t>低氮燃烧法治理效率按50%计，则项目NOx排放量为1.87t/a，排放速率为0.234kg/h、排放浓度为6.68mg/m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，满足《无机化学工业污染物排放标准》（GB31573-2015）表 4大气污染物特别排放限值及其修改单要求。</w:t>
            </w:r>
            <w:bookmarkEnd w:id="30"/>
          </w:p>
          <w:p w14:paraId="66206194">
            <w:pPr>
              <w:spacing w:line="440" w:lineRule="exact"/>
              <w:ind w:firstLine="480" w:firstLineChars="200"/>
              <w:rPr>
                <w:color w:val="000000" w:themeColor="text1"/>
                <w:kern w:val="0"/>
                <w:sz w:val="24"/>
                <w:szCs w:val="22"/>
                <w14:textFill>
                  <w14:solidFill>
                    <w14:schemeClr w14:val="tx1"/>
                  </w14:solidFill>
                </w14:textFill>
              </w:rPr>
            </w:pPr>
            <w:r>
              <w:rPr>
                <w:rFonts w:hint="eastAsia"/>
                <w:color w:val="000000" w:themeColor="text1"/>
                <w:kern w:val="0"/>
                <w:sz w:val="24"/>
                <w:szCs w:val="22"/>
                <w14:textFill>
                  <w14:solidFill>
                    <w14:schemeClr w14:val="tx1"/>
                  </w14:solidFill>
                </w14:textFill>
              </w:rPr>
              <w:t>（3）无组织废气</w:t>
            </w:r>
          </w:p>
          <w:p w14:paraId="50E0FD8C">
            <w:pPr>
              <w:pStyle w:val="48"/>
              <w:adjustRightInd w:val="0"/>
              <w:snapToGrid w:val="0"/>
              <w:spacing w:line="440" w:lineRule="exact"/>
              <w:ind w:firstLine="480"/>
              <w:rPr>
                <w:bCs/>
                <w:color w:val="000000" w:themeColor="text1"/>
                <w:sz w:val="24"/>
                <w14:textFill>
                  <w14:solidFill>
                    <w14:schemeClr w14:val="tx1"/>
                  </w14:solidFill>
                </w14:textFill>
              </w:rPr>
            </w:pPr>
            <w:r>
              <w:rPr>
                <w:rFonts w:hint="eastAsia"/>
                <w:color w:val="000000" w:themeColor="text1"/>
                <w:kern w:val="0"/>
                <w:sz w:val="24"/>
                <w:szCs w:val="22"/>
                <w14:textFill>
                  <w14:solidFill>
                    <w14:schemeClr w14:val="tx1"/>
                  </w14:solidFill>
                </w14:textFill>
              </w:rPr>
              <w:t>项目无组织废气主要为包装工序未被收集的颗粒物。采取加强管理、强化有组织收集的措施进一步降低无组织逸散量。根据前述计算，项目</w:t>
            </w:r>
            <w:r>
              <w:rPr>
                <w:rFonts w:hint="eastAsia"/>
                <w:color w:val="000000" w:themeColor="text1"/>
                <w:sz w:val="24"/>
                <w14:textFill>
                  <w14:solidFill>
                    <w14:schemeClr w14:val="tx1"/>
                  </w14:solidFill>
                </w14:textFill>
              </w:rPr>
              <w:t>无组织颗粒物产生量为0.5t/a、逸散量为0.125kg/h</w:t>
            </w:r>
            <w:r>
              <w:rPr>
                <w:rFonts w:hint="eastAsia"/>
                <w:color w:val="000000" w:themeColor="text1"/>
                <w:kern w:val="0"/>
                <w:sz w:val="24"/>
                <w:szCs w:val="22"/>
                <w14:textFill>
                  <w14:solidFill>
                    <w14:schemeClr w14:val="tx1"/>
                  </w14:solidFill>
                </w14:textFill>
              </w:rPr>
              <w:t>，颗粒物排放浓度＜1.0</w:t>
            </w:r>
            <w:r>
              <w:rPr>
                <w:rFonts w:hint="eastAsia"/>
                <w:color w:val="000000" w:themeColor="text1"/>
                <w:sz w:val="24"/>
                <w14:textFill>
                  <w14:solidFill>
                    <w14:schemeClr w14:val="tx1"/>
                  </w14:solidFill>
                </w14:textFill>
              </w:rPr>
              <w:t>mg/m³，满足《大气污染物综合排放标准》（GB16297-1996）表2无组织排放监控浓度限值要求。</w:t>
            </w:r>
          </w:p>
        </w:tc>
      </w:tr>
    </w:tbl>
    <w:p w14:paraId="5E10C2E4">
      <w:pPr>
        <w:adjustRightInd w:val="0"/>
        <w:snapToGrid w:val="0"/>
        <w:jc w:val="center"/>
        <w:rPr>
          <w:bCs/>
          <w:color w:val="000000" w:themeColor="text1"/>
          <w:szCs w:val="21"/>
          <w14:textFill>
            <w14:solidFill>
              <w14:schemeClr w14:val="tx1"/>
            </w14:solidFill>
          </w14:textFill>
        </w:rPr>
        <w:sectPr>
          <w:pgSz w:w="11907" w:h="16840"/>
          <w:pgMar w:top="1701" w:right="1531" w:bottom="2127" w:left="1531" w:header="851" w:footer="851" w:gutter="0"/>
          <w:cols w:space="720" w:num="1"/>
          <w:docGrid w:linePitch="312" w:charSpace="0"/>
        </w:sectPr>
      </w:pP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12577"/>
      </w:tblGrid>
      <w:tr w14:paraId="656F3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0" w:type="pct"/>
            <w:tcMar>
              <w:left w:w="28" w:type="dxa"/>
              <w:right w:w="28" w:type="dxa"/>
            </w:tcMar>
            <w:vAlign w:val="center"/>
          </w:tcPr>
          <w:p w14:paraId="44118F3A">
            <w:pPr>
              <w:adjustRightInd w:val="0"/>
              <w:snapToGrid w:val="0"/>
              <w:jc w:val="center"/>
              <w:rPr>
                <w:bCs/>
                <w:color w:val="000000" w:themeColor="text1"/>
                <w:szCs w:val="21"/>
                <w14:textFill>
                  <w14:solidFill>
                    <w14:schemeClr w14:val="tx1"/>
                  </w14:solidFill>
                </w14:textFill>
              </w:rPr>
            </w:pPr>
            <w:r>
              <w:rPr>
                <w:rFonts w:hint="eastAsia"/>
                <w:bCs/>
                <w:color w:val="000000" w:themeColor="text1"/>
                <w:sz w:val="24"/>
                <w14:textFill>
                  <w14:solidFill>
                    <w14:schemeClr w14:val="tx1"/>
                  </w14:solidFill>
                </w14:textFill>
              </w:rPr>
              <w:t>运营期环境影响和保护措施</w:t>
            </w:r>
          </w:p>
        </w:tc>
        <w:tc>
          <w:tcPr>
            <w:tcW w:w="4840" w:type="pct"/>
            <w:vAlign w:val="center"/>
          </w:tcPr>
          <w:p w14:paraId="70B07B36">
            <w:pPr>
              <w:pStyle w:val="4"/>
              <w:adjustRightInd/>
              <w:spacing w:before="0" w:after="0" w:line="440" w:lineRule="exact"/>
              <w:ind w:firstLine="480" w:firstLineChars="200"/>
              <w:jc w:val="both"/>
              <w:rPr>
                <w:rFonts w:ascii="Times New Roman" w:hAnsi="Times New Roman" w:eastAsia="宋体"/>
                <w:b w:val="0"/>
                <w:bCs/>
                <w:color w:val="000000" w:themeColor="text1"/>
                <w:sz w:val="24"/>
                <w14:textFill>
                  <w14:solidFill>
                    <w14:schemeClr w14:val="tx1"/>
                  </w14:solidFill>
                </w14:textFill>
              </w:rPr>
            </w:pPr>
            <w:r>
              <w:rPr>
                <w:rFonts w:ascii="Times New Roman" w:hAnsi="Times New Roman" w:eastAsia="宋体"/>
                <w:b w:val="0"/>
                <w:bCs/>
                <w:color w:val="000000" w:themeColor="text1"/>
                <w:sz w:val="24"/>
                <w14:textFill>
                  <w14:solidFill>
                    <w14:schemeClr w14:val="tx1"/>
                  </w14:solidFill>
                </w14:textFill>
              </w:rPr>
              <w:t>（</w:t>
            </w:r>
            <w:r>
              <w:rPr>
                <w:rFonts w:hint="eastAsia" w:ascii="Times New Roman" w:hAnsi="Times New Roman" w:eastAsia="宋体"/>
                <w:b w:val="0"/>
                <w:bCs/>
                <w:color w:val="000000" w:themeColor="text1"/>
                <w:sz w:val="24"/>
                <w14:textFill>
                  <w14:solidFill>
                    <w14:schemeClr w14:val="tx1"/>
                  </w14:solidFill>
                </w14:textFill>
              </w:rPr>
              <w:t>4</w:t>
            </w:r>
            <w:r>
              <w:rPr>
                <w:rFonts w:ascii="Times New Roman" w:hAnsi="Times New Roman" w:eastAsia="宋体"/>
                <w:b w:val="0"/>
                <w:bCs/>
                <w:color w:val="000000" w:themeColor="text1"/>
                <w:sz w:val="24"/>
                <w14:textFill>
                  <w14:solidFill>
                    <w14:schemeClr w14:val="tx1"/>
                  </w14:solidFill>
                </w14:textFill>
              </w:rPr>
              <w:t>）废气污染源参数</w:t>
            </w:r>
          </w:p>
          <w:p w14:paraId="3D73A9F9">
            <w:pPr>
              <w:pStyle w:val="4"/>
              <w:adjustRightInd/>
              <w:spacing w:before="0" w:after="0" w:line="440" w:lineRule="exact"/>
              <w:ind w:firstLine="480" w:firstLineChars="200"/>
              <w:jc w:val="both"/>
              <w:rPr>
                <w:rFonts w:ascii="Times New Roman" w:hAnsi="Times New Roman" w:eastAsia="宋体"/>
                <w:b w:val="0"/>
                <w:bCs/>
                <w:color w:val="000000" w:themeColor="text1"/>
                <w:sz w:val="24"/>
                <w14:textFill>
                  <w14:solidFill>
                    <w14:schemeClr w14:val="tx1"/>
                  </w14:solidFill>
                </w14:textFill>
              </w:rPr>
            </w:pPr>
            <w:r>
              <w:rPr>
                <w:rFonts w:ascii="Times New Roman" w:hAnsi="Times New Roman" w:eastAsia="宋体"/>
                <w:b w:val="0"/>
                <w:bCs/>
                <w:color w:val="000000" w:themeColor="text1"/>
                <w:sz w:val="24"/>
                <w14:textFill>
                  <w14:solidFill>
                    <w14:schemeClr w14:val="tx1"/>
                  </w14:solidFill>
                </w14:textFill>
              </w:rPr>
              <w:t>项目废气污染源源强核算结果及相关参数一览表见</w:t>
            </w:r>
            <w:r>
              <w:rPr>
                <w:rFonts w:hint="eastAsia" w:ascii="Times New Roman" w:hAnsi="Times New Roman" w:eastAsia="宋体"/>
                <w:b w:val="0"/>
                <w:bCs/>
                <w:color w:val="000000" w:themeColor="text1"/>
                <w:sz w:val="24"/>
                <w14:textFill>
                  <w14:solidFill>
                    <w14:schemeClr w14:val="tx1"/>
                  </w14:solidFill>
                </w14:textFill>
              </w:rPr>
              <w:t>下</w:t>
            </w:r>
            <w:r>
              <w:rPr>
                <w:rFonts w:ascii="Times New Roman" w:hAnsi="Times New Roman" w:eastAsia="宋体"/>
                <w:b w:val="0"/>
                <w:bCs/>
                <w:color w:val="000000" w:themeColor="text1"/>
                <w:sz w:val="24"/>
                <w14:textFill>
                  <w14:solidFill>
                    <w14:schemeClr w14:val="tx1"/>
                  </w14:solidFill>
                </w14:textFill>
              </w:rPr>
              <w:t>表。</w:t>
            </w:r>
          </w:p>
          <w:p w14:paraId="194C89E7">
            <w:pPr>
              <w:spacing w:line="44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表4-</w:t>
            </w:r>
            <w:r>
              <w:rPr>
                <w:rFonts w:hint="eastAsia"/>
                <w:b/>
                <w:color w:val="000000" w:themeColor="text1"/>
                <w:sz w:val="24"/>
                <w14:textFill>
                  <w14:solidFill>
                    <w14:schemeClr w14:val="tx1"/>
                  </w14:solidFill>
                </w14:textFill>
              </w:rPr>
              <w:t>1</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 xml:space="preserve"> </w:t>
            </w:r>
            <w:r>
              <w:rPr>
                <w:b/>
                <w:color w:val="000000" w:themeColor="text1"/>
                <w:sz w:val="24"/>
                <w14:textFill>
                  <w14:solidFill>
                    <w14:schemeClr w14:val="tx1"/>
                  </w14:solidFill>
                </w14:textFill>
              </w:rPr>
              <w:t xml:space="preserve">  项目</w:t>
            </w:r>
            <w:r>
              <w:rPr>
                <w:rFonts w:hint="eastAsia"/>
                <w:b/>
                <w:color w:val="000000" w:themeColor="text1"/>
                <w:sz w:val="24"/>
                <w14:textFill>
                  <w14:solidFill>
                    <w14:schemeClr w14:val="tx1"/>
                  </w14:solidFill>
                </w14:textFill>
              </w:rPr>
              <w:t>有组织</w:t>
            </w:r>
            <w:r>
              <w:rPr>
                <w:b/>
                <w:color w:val="000000" w:themeColor="text1"/>
                <w:sz w:val="24"/>
                <w14:textFill>
                  <w14:solidFill>
                    <w14:schemeClr w14:val="tx1"/>
                  </w14:solidFill>
                </w14:textFill>
              </w:rPr>
              <w:t>废气污染源源强核算结果及相关参数一览表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4"/>
              <w:gridCol w:w="993"/>
              <w:gridCol w:w="1124"/>
              <w:gridCol w:w="566"/>
              <w:gridCol w:w="719"/>
              <w:gridCol w:w="706"/>
              <w:gridCol w:w="706"/>
              <w:gridCol w:w="1843"/>
              <w:gridCol w:w="566"/>
              <w:gridCol w:w="568"/>
              <w:gridCol w:w="600"/>
              <w:gridCol w:w="704"/>
              <w:gridCol w:w="682"/>
              <w:gridCol w:w="590"/>
              <w:gridCol w:w="709"/>
              <w:gridCol w:w="531"/>
            </w:tblGrid>
            <w:tr w14:paraId="1B64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301" w:type="pct"/>
                  <w:vMerge w:val="restart"/>
                  <w:vAlign w:val="center"/>
                </w:tcPr>
                <w:p w14:paraId="28533198">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工序</w:t>
                  </w:r>
                </w:p>
              </w:tc>
              <w:tc>
                <w:tcPr>
                  <w:tcW w:w="402" w:type="pct"/>
                  <w:vMerge w:val="restart"/>
                  <w:vAlign w:val="center"/>
                </w:tcPr>
                <w:p w14:paraId="1AA2636C">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装置</w:t>
                  </w:r>
                  <w:r>
                    <w:rPr>
                      <w:rFonts w:hint="eastAsia"/>
                      <w:color w:val="000000" w:themeColor="text1"/>
                      <w:kern w:val="0"/>
                      <w:sz w:val="18"/>
                      <w:szCs w:val="18"/>
                      <w14:textFill>
                        <w14:solidFill>
                          <w14:schemeClr w14:val="tx1"/>
                        </w14:solidFill>
                      </w14:textFill>
                    </w:rPr>
                    <w:t>/</w:t>
                  </w:r>
                  <w:r>
                    <w:rPr>
                      <w:color w:val="000000" w:themeColor="text1"/>
                      <w:kern w:val="0"/>
                      <w:sz w:val="18"/>
                      <w:szCs w:val="18"/>
                      <w14:textFill>
                        <w14:solidFill>
                          <w14:schemeClr w14:val="tx1"/>
                        </w14:solidFill>
                      </w14:textFill>
                    </w:rPr>
                    <w:t>污染源</w:t>
                  </w:r>
                </w:p>
              </w:tc>
              <w:tc>
                <w:tcPr>
                  <w:tcW w:w="455" w:type="pct"/>
                  <w:vMerge w:val="restart"/>
                  <w:vAlign w:val="center"/>
                </w:tcPr>
                <w:p w14:paraId="62CCD97C">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w:t>
                  </w:r>
                </w:p>
              </w:tc>
              <w:tc>
                <w:tcPr>
                  <w:tcW w:w="1092" w:type="pct"/>
                  <w:gridSpan w:val="4"/>
                  <w:vAlign w:val="center"/>
                </w:tcPr>
                <w:p w14:paraId="67C04D2D">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污染物产生</w:t>
                  </w:r>
                </w:p>
              </w:tc>
              <w:tc>
                <w:tcPr>
                  <w:tcW w:w="1205" w:type="pct"/>
                  <w:gridSpan w:val="3"/>
                  <w:vAlign w:val="center"/>
                </w:tcPr>
                <w:p w14:paraId="575D9D19">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处理措施</w:t>
                  </w:r>
                </w:p>
              </w:tc>
              <w:tc>
                <w:tcPr>
                  <w:tcW w:w="1330" w:type="pct"/>
                  <w:gridSpan w:val="5"/>
                  <w:vAlign w:val="center"/>
                </w:tcPr>
                <w:p w14:paraId="3D60BB8C">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污染物排放情况</w:t>
                  </w:r>
                </w:p>
              </w:tc>
              <w:tc>
                <w:tcPr>
                  <w:tcW w:w="215" w:type="pct"/>
                  <w:vMerge w:val="restart"/>
                  <w:vAlign w:val="center"/>
                </w:tcPr>
                <w:p w14:paraId="4307C02D">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排放时间(h/a)</w:t>
                  </w:r>
                </w:p>
              </w:tc>
            </w:tr>
            <w:tr w14:paraId="09C4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7" w:hRule="atLeast"/>
              </w:trPr>
              <w:tc>
                <w:tcPr>
                  <w:tcW w:w="301" w:type="pct"/>
                  <w:vMerge w:val="continue"/>
                  <w:vAlign w:val="center"/>
                </w:tcPr>
                <w:p w14:paraId="7507EA8D">
                  <w:pPr>
                    <w:spacing w:line="360" w:lineRule="exact"/>
                    <w:contextualSpacing/>
                    <w:jc w:val="center"/>
                    <w:rPr>
                      <w:color w:val="000000" w:themeColor="text1"/>
                      <w:kern w:val="0"/>
                      <w:sz w:val="18"/>
                      <w:szCs w:val="18"/>
                      <w14:textFill>
                        <w14:solidFill>
                          <w14:schemeClr w14:val="tx1"/>
                        </w14:solidFill>
                      </w14:textFill>
                    </w:rPr>
                  </w:pPr>
                </w:p>
              </w:tc>
              <w:tc>
                <w:tcPr>
                  <w:tcW w:w="402" w:type="pct"/>
                  <w:vMerge w:val="continue"/>
                  <w:vAlign w:val="center"/>
                </w:tcPr>
                <w:p w14:paraId="4BBE2C91">
                  <w:pPr>
                    <w:spacing w:line="360" w:lineRule="exact"/>
                    <w:contextualSpacing/>
                    <w:jc w:val="center"/>
                    <w:rPr>
                      <w:color w:val="000000" w:themeColor="text1"/>
                      <w:kern w:val="0"/>
                      <w:sz w:val="18"/>
                      <w:szCs w:val="18"/>
                      <w14:textFill>
                        <w14:solidFill>
                          <w14:schemeClr w14:val="tx1"/>
                        </w14:solidFill>
                      </w14:textFill>
                    </w:rPr>
                  </w:pPr>
                </w:p>
              </w:tc>
              <w:tc>
                <w:tcPr>
                  <w:tcW w:w="455" w:type="pct"/>
                  <w:vMerge w:val="continue"/>
                  <w:vAlign w:val="center"/>
                </w:tcPr>
                <w:p w14:paraId="59C08E91">
                  <w:pPr>
                    <w:spacing w:line="360" w:lineRule="exact"/>
                    <w:contextualSpacing/>
                    <w:jc w:val="center"/>
                    <w:rPr>
                      <w:color w:val="000000" w:themeColor="text1"/>
                      <w:kern w:val="0"/>
                      <w:sz w:val="18"/>
                      <w:szCs w:val="18"/>
                      <w14:textFill>
                        <w14:solidFill>
                          <w14:schemeClr w14:val="tx1"/>
                        </w14:solidFill>
                      </w14:textFill>
                    </w:rPr>
                  </w:pPr>
                </w:p>
              </w:tc>
              <w:tc>
                <w:tcPr>
                  <w:tcW w:w="229" w:type="pct"/>
                  <w:vMerge w:val="restart"/>
                  <w:vAlign w:val="center"/>
                </w:tcPr>
                <w:p w14:paraId="4B2A2CFD">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核算</w:t>
                  </w:r>
                </w:p>
                <w:p w14:paraId="2C0CB75C">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方法</w:t>
                  </w:r>
                </w:p>
              </w:tc>
              <w:tc>
                <w:tcPr>
                  <w:tcW w:w="291" w:type="pct"/>
                  <w:vAlign w:val="center"/>
                </w:tcPr>
                <w:p w14:paraId="7EE308E7">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废气</w:t>
                  </w:r>
                </w:p>
                <w:p w14:paraId="66D986DE">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产生量</w:t>
                  </w:r>
                </w:p>
              </w:tc>
              <w:tc>
                <w:tcPr>
                  <w:tcW w:w="286" w:type="pct"/>
                  <w:vAlign w:val="center"/>
                </w:tcPr>
                <w:p w14:paraId="4217E3B7">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浓度</w:t>
                  </w:r>
                </w:p>
              </w:tc>
              <w:tc>
                <w:tcPr>
                  <w:tcW w:w="286" w:type="pct"/>
                  <w:vAlign w:val="center"/>
                </w:tcPr>
                <w:p w14:paraId="2987C0FE">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速率</w:t>
                  </w:r>
                </w:p>
              </w:tc>
              <w:tc>
                <w:tcPr>
                  <w:tcW w:w="746" w:type="pct"/>
                  <w:vMerge w:val="restart"/>
                  <w:vAlign w:val="center"/>
                </w:tcPr>
                <w:p w14:paraId="58039E1F">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工艺</w:t>
                  </w:r>
                </w:p>
              </w:tc>
              <w:tc>
                <w:tcPr>
                  <w:tcW w:w="229" w:type="pct"/>
                  <w:vMerge w:val="restart"/>
                  <w:vAlign w:val="center"/>
                </w:tcPr>
                <w:p w14:paraId="1DD600E7">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效率%</w:t>
                  </w:r>
                </w:p>
              </w:tc>
              <w:tc>
                <w:tcPr>
                  <w:tcW w:w="230" w:type="pct"/>
                  <w:vMerge w:val="restart"/>
                  <w:vAlign w:val="center"/>
                </w:tcPr>
                <w:p w14:paraId="35ED5823">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是否可行技术</w:t>
                  </w:r>
                </w:p>
              </w:tc>
              <w:tc>
                <w:tcPr>
                  <w:tcW w:w="243" w:type="pct"/>
                  <w:vMerge w:val="restart"/>
                  <w:vAlign w:val="center"/>
                </w:tcPr>
                <w:p w14:paraId="6D5B15B9">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核算</w:t>
                  </w:r>
                </w:p>
                <w:p w14:paraId="5A5D4055">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方法</w:t>
                  </w:r>
                </w:p>
              </w:tc>
              <w:tc>
                <w:tcPr>
                  <w:tcW w:w="285" w:type="pct"/>
                  <w:vAlign w:val="center"/>
                </w:tcPr>
                <w:p w14:paraId="4679ECE6">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废气</w:t>
                  </w:r>
                </w:p>
                <w:p w14:paraId="4E81FC3C">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排放量</w:t>
                  </w:r>
                </w:p>
              </w:tc>
              <w:tc>
                <w:tcPr>
                  <w:tcW w:w="276" w:type="pct"/>
                  <w:vAlign w:val="center"/>
                </w:tcPr>
                <w:p w14:paraId="6BB66AFA">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浓度</w:t>
                  </w:r>
                </w:p>
              </w:tc>
              <w:tc>
                <w:tcPr>
                  <w:tcW w:w="239" w:type="pct"/>
                  <w:vAlign w:val="center"/>
                </w:tcPr>
                <w:p w14:paraId="5032E936">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速率</w:t>
                  </w:r>
                </w:p>
              </w:tc>
              <w:tc>
                <w:tcPr>
                  <w:tcW w:w="287" w:type="pct"/>
                  <w:vAlign w:val="center"/>
                </w:tcPr>
                <w:p w14:paraId="4C29A824">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排放量</w:t>
                  </w:r>
                </w:p>
              </w:tc>
              <w:tc>
                <w:tcPr>
                  <w:tcW w:w="215" w:type="pct"/>
                  <w:vMerge w:val="continue"/>
                  <w:vAlign w:val="center"/>
                </w:tcPr>
                <w:p w14:paraId="752439A7">
                  <w:pPr>
                    <w:spacing w:line="360" w:lineRule="exact"/>
                    <w:contextualSpacing/>
                    <w:jc w:val="center"/>
                    <w:rPr>
                      <w:color w:val="000000" w:themeColor="text1"/>
                      <w:kern w:val="0"/>
                      <w:sz w:val="18"/>
                      <w:szCs w:val="18"/>
                      <w14:textFill>
                        <w14:solidFill>
                          <w14:schemeClr w14:val="tx1"/>
                        </w14:solidFill>
                      </w14:textFill>
                    </w:rPr>
                  </w:pPr>
                </w:p>
              </w:tc>
            </w:tr>
            <w:tr w14:paraId="0607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trPr>
              <w:tc>
                <w:tcPr>
                  <w:tcW w:w="301" w:type="pct"/>
                  <w:vMerge w:val="continue"/>
                  <w:vAlign w:val="center"/>
                </w:tcPr>
                <w:p w14:paraId="595183D0">
                  <w:pPr>
                    <w:spacing w:line="360" w:lineRule="exact"/>
                    <w:contextualSpacing/>
                    <w:jc w:val="center"/>
                    <w:rPr>
                      <w:color w:val="000000" w:themeColor="text1"/>
                      <w:kern w:val="0"/>
                      <w:sz w:val="18"/>
                      <w:szCs w:val="18"/>
                      <w14:textFill>
                        <w14:solidFill>
                          <w14:schemeClr w14:val="tx1"/>
                        </w14:solidFill>
                      </w14:textFill>
                    </w:rPr>
                  </w:pPr>
                </w:p>
              </w:tc>
              <w:tc>
                <w:tcPr>
                  <w:tcW w:w="402" w:type="pct"/>
                  <w:vMerge w:val="continue"/>
                  <w:vAlign w:val="center"/>
                </w:tcPr>
                <w:p w14:paraId="273AA22C">
                  <w:pPr>
                    <w:spacing w:line="360" w:lineRule="exact"/>
                    <w:contextualSpacing/>
                    <w:jc w:val="center"/>
                    <w:rPr>
                      <w:color w:val="000000" w:themeColor="text1"/>
                      <w:kern w:val="0"/>
                      <w:sz w:val="18"/>
                      <w:szCs w:val="18"/>
                      <w14:textFill>
                        <w14:solidFill>
                          <w14:schemeClr w14:val="tx1"/>
                        </w14:solidFill>
                      </w14:textFill>
                    </w:rPr>
                  </w:pPr>
                </w:p>
              </w:tc>
              <w:tc>
                <w:tcPr>
                  <w:tcW w:w="455" w:type="pct"/>
                  <w:vMerge w:val="continue"/>
                  <w:vAlign w:val="center"/>
                </w:tcPr>
                <w:p w14:paraId="0F6C4323">
                  <w:pPr>
                    <w:spacing w:line="360" w:lineRule="exact"/>
                    <w:contextualSpacing/>
                    <w:jc w:val="center"/>
                    <w:rPr>
                      <w:color w:val="000000" w:themeColor="text1"/>
                      <w:kern w:val="0"/>
                      <w:sz w:val="18"/>
                      <w:szCs w:val="18"/>
                      <w14:textFill>
                        <w14:solidFill>
                          <w14:schemeClr w14:val="tx1"/>
                        </w14:solidFill>
                      </w14:textFill>
                    </w:rPr>
                  </w:pPr>
                </w:p>
              </w:tc>
              <w:tc>
                <w:tcPr>
                  <w:tcW w:w="229" w:type="pct"/>
                  <w:vMerge w:val="continue"/>
                  <w:vAlign w:val="center"/>
                </w:tcPr>
                <w:p w14:paraId="47583E53">
                  <w:pPr>
                    <w:spacing w:line="360" w:lineRule="exact"/>
                    <w:contextualSpacing/>
                    <w:jc w:val="center"/>
                    <w:rPr>
                      <w:color w:val="000000" w:themeColor="text1"/>
                      <w:kern w:val="0"/>
                      <w:sz w:val="18"/>
                      <w:szCs w:val="18"/>
                      <w14:textFill>
                        <w14:solidFill>
                          <w14:schemeClr w14:val="tx1"/>
                        </w14:solidFill>
                      </w14:textFill>
                    </w:rPr>
                  </w:pPr>
                </w:p>
              </w:tc>
              <w:tc>
                <w:tcPr>
                  <w:tcW w:w="291" w:type="pct"/>
                  <w:vAlign w:val="center"/>
                </w:tcPr>
                <w:p w14:paraId="1F5BE13A">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m</w:t>
                  </w:r>
                  <w:r>
                    <w:rPr>
                      <w:color w:val="000000" w:themeColor="text1"/>
                      <w:kern w:val="0"/>
                      <w:sz w:val="18"/>
                      <w:szCs w:val="18"/>
                      <w:vertAlign w:val="superscript"/>
                      <w14:textFill>
                        <w14:solidFill>
                          <w14:schemeClr w14:val="tx1"/>
                        </w14:solidFill>
                      </w14:textFill>
                    </w:rPr>
                    <w:t>3</w:t>
                  </w:r>
                  <w:r>
                    <w:rPr>
                      <w:color w:val="000000" w:themeColor="text1"/>
                      <w:kern w:val="0"/>
                      <w:sz w:val="18"/>
                      <w:szCs w:val="18"/>
                      <w14:textFill>
                        <w14:solidFill>
                          <w14:schemeClr w14:val="tx1"/>
                        </w14:solidFill>
                      </w14:textFill>
                    </w:rPr>
                    <w:t>/h</w:t>
                  </w:r>
                </w:p>
              </w:tc>
              <w:tc>
                <w:tcPr>
                  <w:tcW w:w="286" w:type="pct"/>
                  <w:vAlign w:val="center"/>
                </w:tcPr>
                <w:p w14:paraId="22DC3734">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mg/m</w:t>
                  </w:r>
                  <w:r>
                    <w:rPr>
                      <w:color w:val="000000" w:themeColor="text1"/>
                      <w:kern w:val="0"/>
                      <w:sz w:val="18"/>
                      <w:szCs w:val="18"/>
                      <w:vertAlign w:val="superscript"/>
                      <w14:textFill>
                        <w14:solidFill>
                          <w14:schemeClr w14:val="tx1"/>
                        </w14:solidFill>
                      </w14:textFill>
                    </w:rPr>
                    <w:t>3</w:t>
                  </w:r>
                </w:p>
              </w:tc>
              <w:tc>
                <w:tcPr>
                  <w:tcW w:w="286" w:type="pct"/>
                  <w:vAlign w:val="center"/>
                </w:tcPr>
                <w:p w14:paraId="753E8427">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kg/h</w:t>
                  </w:r>
                </w:p>
              </w:tc>
              <w:tc>
                <w:tcPr>
                  <w:tcW w:w="746" w:type="pct"/>
                  <w:vMerge w:val="continue"/>
                  <w:vAlign w:val="center"/>
                </w:tcPr>
                <w:p w14:paraId="7A60CA32">
                  <w:pPr>
                    <w:spacing w:line="360" w:lineRule="exact"/>
                    <w:contextualSpacing/>
                    <w:jc w:val="center"/>
                    <w:rPr>
                      <w:color w:val="000000" w:themeColor="text1"/>
                      <w:kern w:val="0"/>
                      <w:sz w:val="18"/>
                      <w:szCs w:val="18"/>
                      <w14:textFill>
                        <w14:solidFill>
                          <w14:schemeClr w14:val="tx1"/>
                        </w14:solidFill>
                      </w14:textFill>
                    </w:rPr>
                  </w:pPr>
                </w:p>
              </w:tc>
              <w:tc>
                <w:tcPr>
                  <w:tcW w:w="229" w:type="pct"/>
                  <w:vMerge w:val="continue"/>
                  <w:vAlign w:val="center"/>
                </w:tcPr>
                <w:p w14:paraId="6E39CE15">
                  <w:pPr>
                    <w:spacing w:line="360" w:lineRule="exact"/>
                    <w:contextualSpacing/>
                    <w:jc w:val="center"/>
                    <w:rPr>
                      <w:color w:val="000000" w:themeColor="text1"/>
                      <w:kern w:val="0"/>
                      <w:sz w:val="18"/>
                      <w:szCs w:val="18"/>
                      <w14:textFill>
                        <w14:solidFill>
                          <w14:schemeClr w14:val="tx1"/>
                        </w14:solidFill>
                      </w14:textFill>
                    </w:rPr>
                  </w:pPr>
                </w:p>
              </w:tc>
              <w:tc>
                <w:tcPr>
                  <w:tcW w:w="230" w:type="pct"/>
                  <w:vMerge w:val="continue"/>
                  <w:vAlign w:val="center"/>
                </w:tcPr>
                <w:p w14:paraId="3AA3E774">
                  <w:pPr>
                    <w:spacing w:line="360" w:lineRule="exact"/>
                    <w:contextualSpacing/>
                    <w:jc w:val="center"/>
                    <w:rPr>
                      <w:color w:val="000000" w:themeColor="text1"/>
                      <w:kern w:val="0"/>
                      <w:sz w:val="18"/>
                      <w:szCs w:val="18"/>
                      <w14:textFill>
                        <w14:solidFill>
                          <w14:schemeClr w14:val="tx1"/>
                        </w14:solidFill>
                      </w14:textFill>
                    </w:rPr>
                  </w:pPr>
                </w:p>
              </w:tc>
              <w:tc>
                <w:tcPr>
                  <w:tcW w:w="243" w:type="pct"/>
                  <w:vMerge w:val="continue"/>
                  <w:vAlign w:val="center"/>
                </w:tcPr>
                <w:p w14:paraId="3CF30F4E">
                  <w:pPr>
                    <w:spacing w:line="360" w:lineRule="exact"/>
                    <w:contextualSpacing/>
                    <w:jc w:val="center"/>
                    <w:rPr>
                      <w:color w:val="000000" w:themeColor="text1"/>
                      <w:kern w:val="0"/>
                      <w:sz w:val="18"/>
                      <w:szCs w:val="18"/>
                      <w14:textFill>
                        <w14:solidFill>
                          <w14:schemeClr w14:val="tx1"/>
                        </w14:solidFill>
                      </w14:textFill>
                    </w:rPr>
                  </w:pPr>
                </w:p>
              </w:tc>
              <w:tc>
                <w:tcPr>
                  <w:tcW w:w="285" w:type="pct"/>
                  <w:vAlign w:val="center"/>
                </w:tcPr>
                <w:p w14:paraId="539EE5B9">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m</w:t>
                  </w:r>
                  <w:r>
                    <w:rPr>
                      <w:color w:val="000000" w:themeColor="text1"/>
                      <w:kern w:val="0"/>
                      <w:sz w:val="18"/>
                      <w:szCs w:val="18"/>
                      <w:vertAlign w:val="superscript"/>
                      <w14:textFill>
                        <w14:solidFill>
                          <w14:schemeClr w14:val="tx1"/>
                        </w14:solidFill>
                      </w14:textFill>
                    </w:rPr>
                    <w:t>3</w:t>
                  </w:r>
                  <w:r>
                    <w:rPr>
                      <w:color w:val="000000" w:themeColor="text1"/>
                      <w:kern w:val="0"/>
                      <w:sz w:val="18"/>
                      <w:szCs w:val="18"/>
                      <w14:textFill>
                        <w14:solidFill>
                          <w14:schemeClr w14:val="tx1"/>
                        </w14:solidFill>
                      </w14:textFill>
                    </w:rPr>
                    <w:t>/h</w:t>
                  </w:r>
                </w:p>
              </w:tc>
              <w:tc>
                <w:tcPr>
                  <w:tcW w:w="276" w:type="pct"/>
                  <w:vAlign w:val="center"/>
                </w:tcPr>
                <w:p w14:paraId="11DFC180">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mg/m</w:t>
                  </w:r>
                  <w:r>
                    <w:rPr>
                      <w:color w:val="000000" w:themeColor="text1"/>
                      <w:kern w:val="0"/>
                      <w:sz w:val="18"/>
                      <w:szCs w:val="18"/>
                      <w:vertAlign w:val="superscript"/>
                      <w14:textFill>
                        <w14:solidFill>
                          <w14:schemeClr w14:val="tx1"/>
                        </w14:solidFill>
                      </w14:textFill>
                    </w:rPr>
                    <w:t>3</w:t>
                  </w:r>
                </w:p>
              </w:tc>
              <w:tc>
                <w:tcPr>
                  <w:tcW w:w="239" w:type="pct"/>
                  <w:vAlign w:val="center"/>
                </w:tcPr>
                <w:p w14:paraId="500F166D">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kg/h</w:t>
                  </w:r>
                </w:p>
              </w:tc>
              <w:tc>
                <w:tcPr>
                  <w:tcW w:w="287" w:type="pct"/>
                  <w:vAlign w:val="center"/>
                </w:tcPr>
                <w:p w14:paraId="6DDC4603">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t/a</w:t>
                  </w:r>
                </w:p>
              </w:tc>
              <w:tc>
                <w:tcPr>
                  <w:tcW w:w="215" w:type="pct"/>
                  <w:vMerge w:val="continue"/>
                  <w:vAlign w:val="center"/>
                </w:tcPr>
                <w:p w14:paraId="3676C8F1">
                  <w:pPr>
                    <w:spacing w:line="360" w:lineRule="exact"/>
                    <w:contextualSpacing/>
                    <w:jc w:val="center"/>
                    <w:rPr>
                      <w:color w:val="000000" w:themeColor="text1"/>
                      <w:kern w:val="0"/>
                      <w:sz w:val="18"/>
                      <w:szCs w:val="18"/>
                      <w14:textFill>
                        <w14:solidFill>
                          <w14:schemeClr w14:val="tx1"/>
                        </w14:solidFill>
                      </w14:textFill>
                    </w:rPr>
                  </w:pPr>
                </w:p>
              </w:tc>
            </w:tr>
            <w:tr w14:paraId="7285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trPr>
              <w:tc>
                <w:tcPr>
                  <w:tcW w:w="301" w:type="pct"/>
                  <w:vMerge w:val="restart"/>
                  <w:vAlign w:val="center"/>
                </w:tcPr>
                <w:p w14:paraId="6C162109">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溶解工序</w:t>
                  </w:r>
                </w:p>
              </w:tc>
              <w:tc>
                <w:tcPr>
                  <w:tcW w:w="402" w:type="pct"/>
                  <w:vMerge w:val="restart"/>
                  <w:vAlign w:val="center"/>
                </w:tcPr>
                <w:p w14:paraId="27FE3BF3">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蒸汽发生器</w:t>
                  </w:r>
                </w:p>
              </w:tc>
              <w:tc>
                <w:tcPr>
                  <w:tcW w:w="455" w:type="pct"/>
                  <w:vAlign w:val="center"/>
                </w:tcPr>
                <w:p w14:paraId="5F4E9F7C">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颗粒物</w:t>
                  </w:r>
                </w:p>
              </w:tc>
              <w:tc>
                <w:tcPr>
                  <w:tcW w:w="229" w:type="pct"/>
                  <w:vAlign w:val="center"/>
                </w:tcPr>
                <w:p w14:paraId="66493974">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91" w:type="pct"/>
                  <w:vMerge w:val="restart"/>
                  <w:vAlign w:val="center"/>
                </w:tcPr>
                <w:p w14:paraId="222DF614">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1616.295</w:t>
                  </w:r>
                </w:p>
              </w:tc>
              <w:tc>
                <w:tcPr>
                  <w:tcW w:w="286" w:type="pct"/>
                  <w:vAlign w:val="center"/>
                </w:tcPr>
                <w:p w14:paraId="5846160F">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4.33</w:t>
                  </w:r>
                </w:p>
              </w:tc>
              <w:tc>
                <w:tcPr>
                  <w:tcW w:w="286" w:type="pct"/>
                  <w:vAlign w:val="center"/>
                </w:tcPr>
                <w:p w14:paraId="13C93184">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0.007</w:t>
                  </w:r>
                </w:p>
              </w:tc>
              <w:tc>
                <w:tcPr>
                  <w:tcW w:w="746" w:type="pct"/>
                  <w:vMerge w:val="restart"/>
                  <w:vAlign w:val="center"/>
                </w:tcPr>
                <w:p w14:paraId="287D564B">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采用清洁能源天然气+低氮燃烧+1根20m高排气筒（DA002）排放</w:t>
                  </w:r>
                </w:p>
              </w:tc>
              <w:tc>
                <w:tcPr>
                  <w:tcW w:w="229" w:type="pct"/>
                  <w:vAlign w:val="center"/>
                </w:tcPr>
                <w:p w14:paraId="6B643DB5">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230" w:type="pct"/>
                  <w:vAlign w:val="center"/>
                </w:tcPr>
                <w:p w14:paraId="7FA02703">
                  <w:pPr>
                    <w:spacing w:line="360" w:lineRule="exact"/>
                    <w:contextualSpacing/>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是</w:t>
                  </w:r>
                </w:p>
              </w:tc>
              <w:tc>
                <w:tcPr>
                  <w:tcW w:w="243" w:type="pct"/>
                  <w:vAlign w:val="center"/>
                </w:tcPr>
                <w:p w14:paraId="3E058B69">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85" w:type="pct"/>
                  <w:vMerge w:val="restart"/>
                  <w:vAlign w:val="center"/>
                </w:tcPr>
                <w:p w14:paraId="75C21594">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1548.555</w:t>
                  </w:r>
                </w:p>
              </w:tc>
              <w:tc>
                <w:tcPr>
                  <w:tcW w:w="276" w:type="pct"/>
                  <w:vAlign w:val="center"/>
                </w:tcPr>
                <w:p w14:paraId="31C2D82F">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4.33</w:t>
                  </w:r>
                </w:p>
              </w:tc>
              <w:tc>
                <w:tcPr>
                  <w:tcW w:w="239" w:type="pct"/>
                  <w:vAlign w:val="center"/>
                </w:tcPr>
                <w:p w14:paraId="1AEC6203">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0.007</w:t>
                  </w:r>
                </w:p>
              </w:tc>
              <w:tc>
                <w:tcPr>
                  <w:tcW w:w="287" w:type="pct"/>
                  <w:vAlign w:val="center"/>
                </w:tcPr>
                <w:p w14:paraId="7978C5E2">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0.032</w:t>
                  </w:r>
                </w:p>
              </w:tc>
              <w:tc>
                <w:tcPr>
                  <w:tcW w:w="215" w:type="pct"/>
                  <w:vAlign w:val="center"/>
                </w:tcPr>
                <w:p w14:paraId="294C632B">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4800</w:t>
                  </w:r>
                </w:p>
              </w:tc>
            </w:tr>
            <w:tr w14:paraId="295C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1" w:hRule="atLeast"/>
              </w:trPr>
              <w:tc>
                <w:tcPr>
                  <w:tcW w:w="301" w:type="pct"/>
                  <w:vMerge w:val="continue"/>
                  <w:vAlign w:val="center"/>
                </w:tcPr>
                <w:p w14:paraId="79AA64B2">
                  <w:pPr>
                    <w:spacing w:line="360" w:lineRule="exact"/>
                    <w:contextualSpacing/>
                    <w:jc w:val="center"/>
                    <w:rPr>
                      <w:color w:val="000000" w:themeColor="text1"/>
                      <w:kern w:val="0"/>
                      <w:sz w:val="18"/>
                      <w:szCs w:val="18"/>
                      <w14:textFill>
                        <w14:solidFill>
                          <w14:schemeClr w14:val="tx1"/>
                        </w14:solidFill>
                      </w14:textFill>
                    </w:rPr>
                  </w:pPr>
                </w:p>
              </w:tc>
              <w:tc>
                <w:tcPr>
                  <w:tcW w:w="402" w:type="pct"/>
                  <w:vMerge w:val="continue"/>
                  <w:vAlign w:val="center"/>
                </w:tcPr>
                <w:p w14:paraId="18E6012B">
                  <w:pPr>
                    <w:spacing w:line="360" w:lineRule="exact"/>
                    <w:contextualSpacing/>
                    <w:jc w:val="center"/>
                    <w:rPr>
                      <w:color w:val="000000" w:themeColor="text1"/>
                      <w:kern w:val="0"/>
                      <w:sz w:val="18"/>
                      <w:szCs w:val="18"/>
                      <w14:textFill>
                        <w14:solidFill>
                          <w14:schemeClr w14:val="tx1"/>
                        </w14:solidFill>
                      </w14:textFill>
                    </w:rPr>
                  </w:pPr>
                </w:p>
              </w:tc>
              <w:tc>
                <w:tcPr>
                  <w:tcW w:w="455" w:type="pct"/>
                  <w:vAlign w:val="center"/>
                </w:tcPr>
                <w:p w14:paraId="4AC795E1">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二氧化硫</w:t>
                  </w:r>
                </w:p>
              </w:tc>
              <w:tc>
                <w:tcPr>
                  <w:tcW w:w="229" w:type="pct"/>
                  <w:vAlign w:val="center"/>
                </w:tcPr>
                <w:p w14:paraId="65CDA89C">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91" w:type="pct"/>
                  <w:vMerge w:val="continue"/>
                  <w:vAlign w:val="center"/>
                </w:tcPr>
                <w:p w14:paraId="1DCA5AA4">
                  <w:pPr>
                    <w:spacing w:line="360" w:lineRule="exact"/>
                    <w:contextualSpacing/>
                    <w:jc w:val="center"/>
                    <w:rPr>
                      <w:color w:val="000000" w:themeColor="text1"/>
                      <w:kern w:val="0"/>
                      <w:sz w:val="18"/>
                      <w:szCs w:val="18"/>
                      <w14:textFill>
                        <w14:solidFill>
                          <w14:schemeClr w14:val="tx1"/>
                        </w14:solidFill>
                      </w14:textFill>
                    </w:rPr>
                  </w:pPr>
                </w:p>
              </w:tc>
              <w:tc>
                <w:tcPr>
                  <w:tcW w:w="286" w:type="pct"/>
                  <w:vAlign w:val="center"/>
                </w:tcPr>
                <w:p w14:paraId="7704039E">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3.712</w:t>
                  </w:r>
                </w:p>
              </w:tc>
              <w:tc>
                <w:tcPr>
                  <w:tcW w:w="286" w:type="pct"/>
                  <w:vAlign w:val="center"/>
                </w:tcPr>
                <w:p w14:paraId="700BAD85">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0.006</w:t>
                  </w:r>
                </w:p>
              </w:tc>
              <w:tc>
                <w:tcPr>
                  <w:tcW w:w="746" w:type="pct"/>
                  <w:vMerge w:val="continue"/>
                  <w:vAlign w:val="center"/>
                </w:tcPr>
                <w:p w14:paraId="0B0CC187">
                  <w:pPr>
                    <w:spacing w:line="360" w:lineRule="exact"/>
                    <w:contextualSpacing/>
                    <w:jc w:val="center"/>
                    <w:rPr>
                      <w:color w:val="000000" w:themeColor="text1"/>
                      <w:kern w:val="0"/>
                      <w:sz w:val="18"/>
                      <w:szCs w:val="18"/>
                      <w14:textFill>
                        <w14:solidFill>
                          <w14:schemeClr w14:val="tx1"/>
                        </w14:solidFill>
                      </w14:textFill>
                    </w:rPr>
                  </w:pPr>
                </w:p>
              </w:tc>
              <w:tc>
                <w:tcPr>
                  <w:tcW w:w="229" w:type="pct"/>
                  <w:vAlign w:val="center"/>
                </w:tcPr>
                <w:p w14:paraId="0369156A">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230" w:type="pct"/>
                  <w:vAlign w:val="center"/>
                </w:tcPr>
                <w:p w14:paraId="71672DEA">
                  <w:pPr>
                    <w:spacing w:line="360" w:lineRule="exact"/>
                    <w:contextualSpacing/>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是</w:t>
                  </w:r>
                </w:p>
              </w:tc>
              <w:tc>
                <w:tcPr>
                  <w:tcW w:w="243" w:type="pct"/>
                  <w:vAlign w:val="center"/>
                </w:tcPr>
                <w:p w14:paraId="1E5962DF">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85" w:type="pct"/>
                  <w:vMerge w:val="continue"/>
                  <w:vAlign w:val="center"/>
                </w:tcPr>
                <w:p w14:paraId="6632B809">
                  <w:pPr>
                    <w:spacing w:line="360" w:lineRule="exact"/>
                    <w:contextualSpacing/>
                    <w:jc w:val="center"/>
                    <w:rPr>
                      <w:color w:val="000000" w:themeColor="text1"/>
                      <w:sz w:val="18"/>
                      <w:szCs w:val="18"/>
                      <w14:textFill>
                        <w14:solidFill>
                          <w14:schemeClr w14:val="tx1"/>
                        </w14:solidFill>
                      </w14:textFill>
                    </w:rPr>
                  </w:pPr>
                </w:p>
              </w:tc>
              <w:tc>
                <w:tcPr>
                  <w:tcW w:w="276" w:type="pct"/>
                  <w:vAlign w:val="center"/>
                </w:tcPr>
                <w:p w14:paraId="42CB25DC">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3.712</w:t>
                  </w:r>
                </w:p>
              </w:tc>
              <w:tc>
                <w:tcPr>
                  <w:tcW w:w="239" w:type="pct"/>
                  <w:vAlign w:val="center"/>
                </w:tcPr>
                <w:p w14:paraId="067834AE">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0.006</w:t>
                  </w:r>
                </w:p>
              </w:tc>
              <w:tc>
                <w:tcPr>
                  <w:tcW w:w="287" w:type="pct"/>
                  <w:vAlign w:val="center"/>
                </w:tcPr>
                <w:p w14:paraId="4C899CD3">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0.029</w:t>
                  </w:r>
                </w:p>
              </w:tc>
              <w:tc>
                <w:tcPr>
                  <w:tcW w:w="215" w:type="pct"/>
                  <w:vAlign w:val="center"/>
                </w:tcPr>
                <w:p w14:paraId="56522B89">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4800</w:t>
                  </w:r>
                </w:p>
              </w:tc>
            </w:tr>
            <w:tr w14:paraId="167E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trPr>
              <w:tc>
                <w:tcPr>
                  <w:tcW w:w="301" w:type="pct"/>
                  <w:vMerge w:val="continue"/>
                  <w:vAlign w:val="center"/>
                </w:tcPr>
                <w:p w14:paraId="6F211B86">
                  <w:pPr>
                    <w:spacing w:line="360" w:lineRule="exact"/>
                    <w:contextualSpacing/>
                    <w:jc w:val="center"/>
                    <w:rPr>
                      <w:color w:val="000000" w:themeColor="text1"/>
                      <w:kern w:val="0"/>
                      <w:sz w:val="18"/>
                      <w:szCs w:val="18"/>
                      <w14:textFill>
                        <w14:solidFill>
                          <w14:schemeClr w14:val="tx1"/>
                        </w14:solidFill>
                      </w14:textFill>
                    </w:rPr>
                  </w:pPr>
                </w:p>
              </w:tc>
              <w:tc>
                <w:tcPr>
                  <w:tcW w:w="402" w:type="pct"/>
                  <w:vMerge w:val="continue"/>
                  <w:vAlign w:val="center"/>
                </w:tcPr>
                <w:p w14:paraId="6429D51F">
                  <w:pPr>
                    <w:spacing w:line="360" w:lineRule="exact"/>
                    <w:contextualSpacing/>
                    <w:jc w:val="center"/>
                    <w:rPr>
                      <w:color w:val="000000" w:themeColor="text1"/>
                      <w:kern w:val="0"/>
                      <w:sz w:val="18"/>
                      <w:szCs w:val="18"/>
                      <w14:textFill>
                        <w14:solidFill>
                          <w14:schemeClr w14:val="tx1"/>
                        </w14:solidFill>
                      </w14:textFill>
                    </w:rPr>
                  </w:pPr>
                </w:p>
              </w:tc>
              <w:tc>
                <w:tcPr>
                  <w:tcW w:w="455" w:type="pct"/>
                  <w:vAlign w:val="center"/>
                </w:tcPr>
                <w:p w14:paraId="33E1E067">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氮氧化物</w:t>
                  </w:r>
                </w:p>
              </w:tc>
              <w:tc>
                <w:tcPr>
                  <w:tcW w:w="229" w:type="pct"/>
                  <w:vAlign w:val="center"/>
                </w:tcPr>
                <w:p w14:paraId="7B6A9699">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91" w:type="pct"/>
                  <w:vMerge w:val="continue"/>
                  <w:vAlign w:val="center"/>
                </w:tcPr>
                <w:p w14:paraId="43205ADA">
                  <w:pPr>
                    <w:spacing w:line="360" w:lineRule="exact"/>
                    <w:contextualSpacing/>
                    <w:jc w:val="center"/>
                    <w:rPr>
                      <w:color w:val="000000" w:themeColor="text1"/>
                      <w:kern w:val="0"/>
                      <w:sz w:val="18"/>
                      <w:szCs w:val="18"/>
                      <w14:textFill>
                        <w14:solidFill>
                          <w14:schemeClr w14:val="tx1"/>
                        </w14:solidFill>
                      </w14:textFill>
                    </w:rPr>
                  </w:pPr>
                </w:p>
              </w:tc>
              <w:tc>
                <w:tcPr>
                  <w:tcW w:w="286" w:type="pct"/>
                  <w:vAlign w:val="center"/>
                </w:tcPr>
                <w:p w14:paraId="4B4A2CFE">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27.8</w:t>
                  </w:r>
                </w:p>
              </w:tc>
              <w:tc>
                <w:tcPr>
                  <w:tcW w:w="286" w:type="pct"/>
                  <w:vAlign w:val="center"/>
                </w:tcPr>
                <w:p w14:paraId="77ACF745">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0.045</w:t>
                  </w:r>
                </w:p>
              </w:tc>
              <w:tc>
                <w:tcPr>
                  <w:tcW w:w="746" w:type="pct"/>
                  <w:vMerge w:val="continue"/>
                  <w:vAlign w:val="center"/>
                </w:tcPr>
                <w:p w14:paraId="4196FA97">
                  <w:pPr>
                    <w:spacing w:line="360" w:lineRule="exact"/>
                    <w:contextualSpacing/>
                    <w:jc w:val="center"/>
                    <w:rPr>
                      <w:color w:val="000000" w:themeColor="text1"/>
                      <w:kern w:val="0"/>
                      <w:sz w:val="18"/>
                      <w:szCs w:val="18"/>
                      <w14:textFill>
                        <w14:solidFill>
                          <w14:schemeClr w14:val="tx1"/>
                        </w14:solidFill>
                      </w14:textFill>
                    </w:rPr>
                  </w:pPr>
                </w:p>
              </w:tc>
              <w:tc>
                <w:tcPr>
                  <w:tcW w:w="229" w:type="pct"/>
                  <w:vAlign w:val="center"/>
                </w:tcPr>
                <w:p w14:paraId="58185BAE">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230" w:type="pct"/>
                  <w:vAlign w:val="center"/>
                </w:tcPr>
                <w:p w14:paraId="39820079">
                  <w:pPr>
                    <w:spacing w:line="360" w:lineRule="exact"/>
                    <w:contextualSpacing/>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是</w:t>
                  </w:r>
                </w:p>
              </w:tc>
              <w:tc>
                <w:tcPr>
                  <w:tcW w:w="243" w:type="pct"/>
                  <w:vAlign w:val="center"/>
                </w:tcPr>
                <w:p w14:paraId="4B58E8C4">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85" w:type="pct"/>
                  <w:vMerge w:val="continue"/>
                  <w:vAlign w:val="center"/>
                </w:tcPr>
                <w:p w14:paraId="2CE673A2">
                  <w:pPr>
                    <w:spacing w:line="360" w:lineRule="exact"/>
                    <w:contextualSpacing/>
                    <w:jc w:val="center"/>
                    <w:rPr>
                      <w:color w:val="000000" w:themeColor="text1"/>
                      <w:sz w:val="18"/>
                      <w:szCs w:val="18"/>
                      <w14:textFill>
                        <w14:solidFill>
                          <w14:schemeClr w14:val="tx1"/>
                        </w14:solidFill>
                      </w14:textFill>
                    </w:rPr>
                  </w:pPr>
                </w:p>
              </w:tc>
              <w:tc>
                <w:tcPr>
                  <w:tcW w:w="276" w:type="pct"/>
                  <w:vAlign w:val="center"/>
                </w:tcPr>
                <w:p w14:paraId="1FEECBD2">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27.8</w:t>
                  </w:r>
                </w:p>
              </w:tc>
              <w:tc>
                <w:tcPr>
                  <w:tcW w:w="239" w:type="pct"/>
                  <w:vAlign w:val="center"/>
                </w:tcPr>
                <w:p w14:paraId="270DF315">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0.045</w:t>
                  </w:r>
                </w:p>
              </w:tc>
              <w:tc>
                <w:tcPr>
                  <w:tcW w:w="287" w:type="pct"/>
                  <w:vAlign w:val="center"/>
                </w:tcPr>
                <w:p w14:paraId="5D334485">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0.218</w:t>
                  </w:r>
                </w:p>
              </w:tc>
              <w:tc>
                <w:tcPr>
                  <w:tcW w:w="215" w:type="pct"/>
                  <w:vAlign w:val="center"/>
                </w:tcPr>
                <w:p w14:paraId="12D87EA2">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4800</w:t>
                  </w:r>
                </w:p>
              </w:tc>
            </w:tr>
            <w:tr w14:paraId="6161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trPr>
              <w:tc>
                <w:tcPr>
                  <w:tcW w:w="301" w:type="pct"/>
                  <w:vMerge w:val="continue"/>
                  <w:vAlign w:val="center"/>
                </w:tcPr>
                <w:p w14:paraId="3BB6AE10">
                  <w:pPr>
                    <w:spacing w:line="360" w:lineRule="exact"/>
                    <w:contextualSpacing/>
                    <w:jc w:val="center"/>
                    <w:rPr>
                      <w:color w:val="000000" w:themeColor="text1"/>
                      <w:kern w:val="0"/>
                      <w:sz w:val="18"/>
                      <w:szCs w:val="18"/>
                      <w14:textFill>
                        <w14:solidFill>
                          <w14:schemeClr w14:val="tx1"/>
                        </w14:solidFill>
                      </w14:textFill>
                    </w:rPr>
                  </w:pPr>
                </w:p>
              </w:tc>
              <w:tc>
                <w:tcPr>
                  <w:tcW w:w="402" w:type="pct"/>
                  <w:vMerge w:val="continue"/>
                  <w:vAlign w:val="center"/>
                </w:tcPr>
                <w:p w14:paraId="6A406A2F">
                  <w:pPr>
                    <w:spacing w:line="360" w:lineRule="exact"/>
                    <w:contextualSpacing/>
                    <w:jc w:val="center"/>
                    <w:rPr>
                      <w:color w:val="000000" w:themeColor="text1"/>
                      <w:kern w:val="0"/>
                      <w:sz w:val="18"/>
                      <w:szCs w:val="18"/>
                      <w14:textFill>
                        <w14:solidFill>
                          <w14:schemeClr w14:val="tx1"/>
                        </w14:solidFill>
                      </w14:textFill>
                    </w:rPr>
                  </w:pPr>
                </w:p>
              </w:tc>
              <w:tc>
                <w:tcPr>
                  <w:tcW w:w="455" w:type="pct"/>
                  <w:vAlign w:val="center"/>
                </w:tcPr>
                <w:p w14:paraId="44368D20">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烟气黑度</w:t>
                  </w:r>
                </w:p>
              </w:tc>
              <w:tc>
                <w:tcPr>
                  <w:tcW w:w="229" w:type="pct"/>
                  <w:vAlign w:val="center"/>
                </w:tcPr>
                <w:p w14:paraId="7BD0EEB8">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w:t>
                  </w:r>
                </w:p>
              </w:tc>
              <w:tc>
                <w:tcPr>
                  <w:tcW w:w="291" w:type="pct"/>
                  <w:vMerge w:val="continue"/>
                  <w:vAlign w:val="center"/>
                </w:tcPr>
                <w:p w14:paraId="196310D7">
                  <w:pPr>
                    <w:spacing w:line="360" w:lineRule="exact"/>
                    <w:contextualSpacing/>
                    <w:jc w:val="center"/>
                    <w:rPr>
                      <w:color w:val="000000" w:themeColor="text1"/>
                      <w:kern w:val="0"/>
                      <w:sz w:val="18"/>
                      <w:szCs w:val="18"/>
                      <w14:textFill>
                        <w14:solidFill>
                          <w14:schemeClr w14:val="tx1"/>
                        </w14:solidFill>
                      </w14:textFill>
                    </w:rPr>
                  </w:pPr>
                </w:p>
              </w:tc>
              <w:tc>
                <w:tcPr>
                  <w:tcW w:w="572" w:type="pct"/>
                  <w:gridSpan w:val="2"/>
                  <w:vAlign w:val="center"/>
                </w:tcPr>
                <w:p w14:paraId="2AD667CC">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≤1级</w:t>
                  </w:r>
                </w:p>
              </w:tc>
              <w:tc>
                <w:tcPr>
                  <w:tcW w:w="746" w:type="pct"/>
                  <w:vMerge w:val="continue"/>
                  <w:vAlign w:val="center"/>
                </w:tcPr>
                <w:p w14:paraId="7E58C7CF">
                  <w:pPr>
                    <w:spacing w:line="360" w:lineRule="exact"/>
                    <w:contextualSpacing/>
                    <w:jc w:val="center"/>
                    <w:rPr>
                      <w:color w:val="000000" w:themeColor="text1"/>
                      <w:kern w:val="0"/>
                      <w:sz w:val="18"/>
                      <w:szCs w:val="18"/>
                      <w14:textFill>
                        <w14:solidFill>
                          <w14:schemeClr w14:val="tx1"/>
                        </w14:solidFill>
                      </w14:textFill>
                    </w:rPr>
                  </w:pPr>
                </w:p>
              </w:tc>
              <w:tc>
                <w:tcPr>
                  <w:tcW w:w="229" w:type="pct"/>
                  <w:vAlign w:val="center"/>
                </w:tcPr>
                <w:p w14:paraId="2EF65413">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230" w:type="pct"/>
                  <w:vAlign w:val="center"/>
                </w:tcPr>
                <w:p w14:paraId="3B042AC1">
                  <w:pPr>
                    <w:spacing w:line="360" w:lineRule="exact"/>
                    <w:contextualSpacing/>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是</w:t>
                  </w:r>
                </w:p>
              </w:tc>
              <w:tc>
                <w:tcPr>
                  <w:tcW w:w="243" w:type="pct"/>
                  <w:vAlign w:val="center"/>
                </w:tcPr>
                <w:p w14:paraId="29E8FD64">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w:t>
                  </w:r>
                </w:p>
              </w:tc>
              <w:tc>
                <w:tcPr>
                  <w:tcW w:w="285" w:type="pct"/>
                  <w:vMerge w:val="continue"/>
                  <w:vAlign w:val="center"/>
                </w:tcPr>
                <w:p w14:paraId="6A4D9F8C">
                  <w:pPr>
                    <w:spacing w:line="360" w:lineRule="exact"/>
                    <w:contextualSpacing/>
                    <w:jc w:val="center"/>
                    <w:rPr>
                      <w:color w:val="000000" w:themeColor="text1"/>
                      <w:sz w:val="18"/>
                      <w:szCs w:val="18"/>
                      <w14:textFill>
                        <w14:solidFill>
                          <w14:schemeClr w14:val="tx1"/>
                        </w14:solidFill>
                      </w14:textFill>
                    </w:rPr>
                  </w:pPr>
                </w:p>
              </w:tc>
              <w:tc>
                <w:tcPr>
                  <w:tcW w:w="515" w:type="pct"/>
                  <w:gridSpan w:val="2"/>
                  <w:vAlign w:val="center"/>
                </w:tcPr>
                <w:p w14:paraId="6304D6C6">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≤1级</w:t>
                  </w:r>
                </w:p>
              </w:tc>
              <w:tc>
                <w:tcPr>
                  <w:tcW w:w="287" w:type="pct"/>
                  <w:vAlign w:val="center"/>
                </w:tcPr>
                <w:p w14:paraId="4BB059DF">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215" w:type="pct"/>
                  <w:vAlign w:val="center"/>
                </w:tcPr>
                <w:p w14:paraId="4774A816">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4800</w:t>
                  </w:r>
                </w:p>
              </w:tc>
            </w:tr>
            <w:tr w14:paraId="6D25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trPr>
              <w:tc>
                <w:tcPr>
                  <w:tcW w:w="301" w:type="pct"/>
                  <w:vMerge w:val="restart"/>
                  <w:vAlign w:val="center"/>
                </w:tcPr>
                <w:p w14:paraId="31B46540">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干燥、包装工序</w:t>
                  </w:r>
                </w:p>
              </w:tc>
              <w:tc>
                <w:tcPr>
                  <w:tcW w:w="402" w:type="pct"/>
                  <w:vMerge w:val="restart"/>
                  <w:vAlign w:val="center"/>
                </w:tcPr>
                <w:p w14:paraId="709D0E15">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干燥塔、燃气热风炉</w:t>
                  </w:r>
                </w:p>
              </w:tc>
              <w:tc>
                <w:tcPr>
                  <w:tcW w:w="455" w:type="pct"/>
                  <w:vAlign w:val="center"/>
                </w:tcPr>
                <w:p w14:paraId="5432208E">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颗粒物</w:t>
                  </w:r>
                </w:p>
              </w:tc>
              <w:tc>
                <w:tcPr>
                  <w:tcW w:w="229" w:type="pct"/>
                  <w:vAlign w:val="center"/>
                </w:tcPr>
                <w:p w14:paraId="2217DB34">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91" w:type="pct"/>
                  <w:vMerge w:val="restart"/>
                  <w:vAlign w:val="center"/>
                </w:tcPr>
                <w:p w14:paraId="084117C9">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35000</w:t>
                  </w:r>
                </w:p>
              </w:tc>
              <w:tc>
                <w:tcPr>
                  <w:tcW w:w="286" w:type="pct"/>
                  <w:vAlign w:val="center"/>
                </w:tcPr>
                <w:p w14:paraId="4B53BB77">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69.9</w:t>
                  </w:r>
                </w:p>
              </w:tc>
              <w:tc>
                <w:tcPr>
                  <w:tcW w:w="286" w:type="pct"/>
                  <w:vAlign w:val="center"/>
                </w:tcPr>
                <w:p w14:paraId="443A2ED8">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2.4465</w:t>
                  </w:r>
                </w:p>
              </w:tc>
              <w:tc>
                <w:tcPr>
                  <w:tcW w:w="746" w:type="pct"/>
                  <w:vMerge w:val="restart"/>
                  <w:vAlign w:val="center"/>
                </w:tcPr>
                <w:p w14:paraId="0723F07C">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项目燃气热风炉安装低氮燃烧装置、包装废气经集气罩收集（收集效率90%），两股废气共同经布袋除尘器+1 根 20m高排气筒（DA003）排放。</w:t>
                  </w:r>
                </w:p>
              </w:tc>
              <w:tc>
                <w:tcPr>
                  <w:tcW w:w="229" w:type="pct"/>
                  <w:vAlign w:val="center"/>
                </w:tcPr>
                <w:p w14:paraId="08CD7AA0">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95</w:t>
                  </w:r>
                </w:p>
              </w:tc>
              <w:tc>
                <w:tcPr>
                  <w:tcW w:w="230" w:type="pct"/>
                  <w:vAlign w:val="center"/>
                </w:tcPr>
                <w:p w14:paraId="4DE5FABB">
                  <w:pPr>
                    <w:spacing w:line="360" w:lineRule="exact"/>
                    <w:contextualSpacing/>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是</w:t>
                  </w:r>
                </w:p>
              </w:tc>
              <w:tc>
                <w:tcPr>
                  <w:tcW w:w="243" w:type="pct"/>
                  <w:vAlign w:val="center"/>
                </w:tcPr>
                <w:p w14:paraId="0AD0B107">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85" w:type="pct"/>
                  <w:vMerge w:val="restart"/>
                  <w:vAlign w:val="center"/>
                </w:tcPr>
                <w:p w14:paraId="03240BE6">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35000</w:t>
                  </w:r>
                </w:p>
              </w:tc>
              <w:tc>
                <w:tcPr>
                  <w:tcW w:w="276" w:type="pct"/>
                  <w:vAlign w:val="center"/>
                </w:tcPr>
                <w:p w14:paraId="05147E33">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3.486</w:t>
                  </w:r>
                </w:p>
              </w:tc>
              <w:tc>
                <w:tcPr>
                  <w:tcW w:w="239" w:type="pct"/>
                  <w:vAlign w:val="center"/>
                </w:tcPr>
                <w:p w14:paraId="18E92C6E">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0.122</w:t>
                  </w:r>
                </w:p>
              </w:tc>
              <w:tc>
                <w:tcPr>
                  <w:tcW w:w="287" w:type="pct"/>
                  <w:vAlign w:val="center"/>
                </w:tcPr>
                <w:p w14:paraId="445A4271">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0.754</w:t>
                  </w:r>
                </w:p>
              </w:tc>
              <w:tc>
                <w:tcPr>
                  <w:tcW w:w="215" w:type="pct"/>
                  <w:vAlign w:val="center"/>
                </w:tcPr>
                <w:p w14:paraId="55B3C8A9">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8000</w:t>
                  </w:r>
                </w:p>
              </w:tc>
            </w:tr>
            <w:tr w14:paraId="3CA57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trPr>
              <w:tc>
                <w:tcPr>
                  <w:tcW w:w="301" w:type="pct"/>
                  <w:vMerge w:val="continue"/>
                  <w:vAlign w:val="center"/>
                </w:tcPr>
                <w:p w14:paraId="080DD095">
                  <w:pPr>
                    <w:spacing w:line="360" w:lineRule="exact"/>
                    <w:contextualSpacing/>
                    <w:jc w:val="center"/>
                    <w:rPr>
                      <w:color w:val="000000" w:themeColor="text1"/>
                      <w:kern w:val="0"/>
                      <w:sz w:val="18"/>
                      <w:szCs w:val="18"/>
                      <w14:textFill>
                        <w14:solidFill>
                          <w14:schemeClr w14:val="tx1"/>
                        </w14:solidFill>
                      </w14:textFill>
                    </w:rPr>
                  </w:pPr>
                </w:p>
              </w:tc>
              <w:tc>
                <w:tcPr>
                  <w:tcW w:w="402" w:type="pct"/>
                  <w:vMerge w:val="continue"/>
                  <w:vAlign w:val="center"/>
                </w:tcPr>
                <w:p w14:paraId="1507A399">
                  <w:pPr>
                    <w:spacing w:line="360" w:lineRule="exact"/>
                    <w:contextualSpacing/>
                    <w:jc w:val="center"/>
                    <w:rPr>
                      <w:color w:val="000000" w:themeColor="text1"/>
                      <w:kern w:val="0"/>
                      <w:sz w:val="18"/>
                      <w:szCs w:val="18"/>
                      <w14:textFill>
                        <w14:solidFill>
                          <w14:schemeClr w14:val="tx1"/>
                        </w14:solidFill>
                      </w14:textFill>
                    </w:rPr>
                  </w:pPr>
                </w:p>
              </w:tc>
              <w:tc>
                <w:tcPr>
                  <w:tcW w:w="455" w:type="pct"/>
                  <w:vAlign w:val="center"/>
                </w:tcPr>
                <w:p w14:paraId="611BD249">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二氧化硫</w:t>
                  </w:r>
                </w:p>
              </w:tc>
              <w:tc>
                <w:tcPr>
                  <w:tcW w:w="229" w:type="pct"/>
                  <w:vAlign w:val="center"/>
                </w:tcPr>
                <w:p w14:paraId="035F3315">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91" w:type="pct"/>
                  <w:vMerge w:val="continue"/>
                  <w:vAlign w:val="center"/>
                </w:tcPr>
                <w:p w14:paraId="76376A11">
                  <w:pPr>
                    <w:spacing w:line="360" w:lineRule="exact"/>
                    <w:contextualSpacing/>
                    <w:jc w:val="center"/>
                    <w:rPr>
                      <w:color w:val="000000" w:themeColor="text1"/>
                      <w:kern w:val="0"/>
                      <w:sz w:val="18"/>
                      <w:szCs w:val="18"/>
                      <w14:textFill>
                        <w14:solidFill>
                          <w14:schemeClr w14:val="tx1"/>
                        </w14:solidFill>
                      </w14:textFill>
                    </w:rPr>
                  </w:pPr>
                </w:p>
              </w:tc>
              <w:tc>
                <w:tcPr>
                  <w:tcW w:w="286" w:type="pct"/>
                  <w:vAlign w:val="center"/>
                </w:tcPr>
                <w:p w14:paraId="0D25F1BF">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0.286</w:t>
                  </w:r>
                </w:p>
              </w:tc>
              <w:tc>
                <w:tcPr>
                  <w:tcW w:w="286" w:type="pct"/>
                  <w:vAlign w:val="center"/>
                </w:tcPr>
                <w:p w14:paraId="46ED0C48">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0.01</w:t>
                  </w:r>
                </w:p>
              </w:tc>
              <w:tc>
                <w:tcPr>
                  <w:tcW w:w="746" w:type="pct"/>
                  <w:vMerge w:val="continue"/>
                  <w:vAlign w:val="center"/>
                </w:tcPr>
                <w:p w14:paraId="0EFCF49C">
                  <w:pPr>
                    <w:spacing w:line="360" w:lineRule="exact"/>
                    <w:contextualSpacing/>
                    <w:jc w:val="center"/>
                    <w:rPr>
                      <w:color w:val="000000" w:themeColor="text1"/>
                      <w:kern w:val="0"/>
                      <w:sz w:val="18"/>
                      <w:szCs w:val="18"/>
                      <w14:textFill>
                        <w14:solidFill>
                          <w14:schemeClr w14:val="tx1"/>
                        </w14:solidFill>
                      </w14:textFill>
                    </w:rPr>
                  </w:pPr>
                </w:p>
              </w:tc>
              <w:tc>
                <w:tcPr>
                  <w:tcW w:w="229" w:type="pct"/>
                  <w:vAlign w:val="center"/>
                </w:tcPr>
                <w:p w14:paraId="1940BEF8">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230" w:type="pct"/>
                  <w:vAlign w:val="center"/>
                </w:tcPr>
                <w:p w14:paraId="63EAEFB5">
                  <w:pPr>
                    <w:spacing w:line="360" w:lineRule="exact"/>
                    <w:contextualSpacing/>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是</w:t>
                  </w:r>
                </w:p>
              </w:tc>
              <w:tc>
                <w:tcPr>
                  <w:tcW w:w="243" w:type="pct"/>
                  <w:vAlign w:val="center"/>
                </w:tcPr>
                <w:p w14:paraId="46FAD4C3">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85" w:type="pct"/>
                  <w:vMerge w:val="continue"/>
                  <w:vAlign w:val="center"/>
                </w:tcPr>
                <w:p w14:paraId="1FC106CC">
                  <w:pPr>
                    <w:spacing w:line="360" w:lineRule="exact"/>
                    <w:contextualSpacing/>
                    <w:jc w:val="center"/>
                    <w:rPr>
                      <w:color w:val="000000" w:themeColor="text1"/>
                      <w:sz w:val="18"/>
                      <w:szCs w:val="18"/>
                      <w14:textFill>
                        <w14:solidFill>
                          <w14:schemeClr w14:val="tx1"/>
                        </w14:solidFill>
                      </w14:textFill>
                    </w:rPr>
                  </w:pPr>
                </w:p>
              </w:tc>
              <w:tc>
                <w:tcPr>
                  <w:tcW w:w="276" w:type="pct"/>
                  <w:vAlign w:val="center"/>
                </w:tcPr>
                <w:p w14:paraId="17872891">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0.286</w:t>
                  </w:r>
                </w:p>
              </w:tc>
              <w:tc>
                <w:tcPr>
                  <w:tcW w:w="239" w:type="pct"/>
                  <w:vAlign w:val="center"/>
                </w:tcPr>
                <w:p w14:paraId="4B2E7E4D">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0.01</w:t>
                  </w:r>
                </w:p>
              </w:tc>
              <w:tc>
                <w:tcPr>
                  <w:tcW w:w="287" w:type="pct"/>
                  <w:vAlign w:val="center"/>
                </w:tcPr>
                <w:p w14:paraId="51B020AB">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0.08</w:t>
                  </w:r>
                </w:p>
              </w:tc>
              <w:tc>
                <w:tcPr>
                  <w:tcW w:w="215" w:type="pct"/>
                  <w:vAlign w:val="center"/>
                </w:tcPr>
                <w:p w14:paraId="6CE23202">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8000</w:t>
                  </w:r>
                </w:p>
              </w:tc>
            </w:tr>
            <w:tr w14:paraId="4716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trPr>
              <w:tc>
                <w:tcPr>
                  <w:tcW w:w="301" w:type="pct"/>
                  <w:vMerge w:val="continue"/>
                  <w:vAlign w:val="center"/>
                </w:tcPr>
                <w:p w14:paraId="22E15FF0">
                  <w:pPr>
                    <w:spacing w:line="360" w:lineRule="exact"/>
                    <w:contextualSpacing/>
                    <w:jc w:val="center"/>
                    <w:rPr>
                      <w:color w:val="000000" w:themeColor="text1"/>
                      <w:kern w:val="0"/>
                      <w:sz w:val="18"/>
                      <w:szCs w:val="18"/>
                      <w14:textFill>
                        <w14:solidFill>
                          <w14:schemeClr w14:val="tx1"/>
                        </w14:solidFill>
                      </w14:textFill>
                    </w:rPr>
                  </w:pPr>
                </w:p>
              </w:tc>
              <w:tc>
                <w:tcPr>
                  <w:tcW w:w="402" w:type="pct"/>
                  <w:vMerge w:val="continue"/>
                  <w:vAlign w:val="center"/>
                </w:tcPr>
                <w:p w14:paraId="3B2A433E">
                  <w:pPr>
                    <w:spacing w:line="360" w:lineRule="exact"/>
                    <w:contextualSpacing/>
                    <w:jc w:val="center"/>
                    <w:rPr>
                      <w:color w:val="000000" w:themeColor="text1"/>
                      <w:kern w:val="0"/>
                      <w:sz w:val="18"/>
                      <w:szCs w:val="18"/>
                      <w14:textFill>
                        <w14:solidFill>
                          <w14:schemeClr w14:val="tx1"/>
                        </w14:solidFill>
                      </w14:textFill>
                    </w:rPr>
                  </w:pPr>
                </w:p>
              </w:tc>
              <w:tc>
                <w:tcPr>
                  <w:tcW w:w="455" w:type="pct"/>
                  <w:vAlign w:val="center"/>
                </w:tcPr>
                <w:p w14:paraId="5F627F2F">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氮氧化物</w:t>
                  </w:r>
                </w:p>
              </w:tc>
              <w:tc>
                <w:tcPr>
                  <w:tcW w:w="229" w:type="pct"/>
                  <w:vAlign w:val="center"/>
                </w:tcPr>
                <w:p w14:paraId="60B609DC">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91" w:type="pct"/>
                  <w:vMerge w:val="continue"/>
                  <w:vAlign w:val="center"/>
                </w:tcPr>
                <w:p w14:paraId="42A52A51">
                  <w:pPr>
                    <w:spacing w:line="360" w:lineRule="exact"/>
                    <w:contextualSpacing/>
                    <w:jc w:val="center"/>
                    <w:rPr>
                      <w:color w:val="000000" w:themeColor="text1"/>
                      <w:kern w:val="0"/>
                      <w:sz w:val="18"/>
                      <w:szCs w:val="18"/>
                      <w14:textFill>
                        <w14:solidFill>
                          <w14:schemeClr w14:val="tx1"/>
                        </w14:solidFill>
                      </w14:textFill>
                    </w:rPr>
                  </w:pPr>
                </w:p>
              </w:tc>
              <w:tc>
                <w:tcPr>
                  <w:tcW w:w="286" w:type="pct"/>
                  <w:vAlign w:val="center"/>
                </w:tcPr>
                <w:p w14:paraId="3506A468">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13.36</w:t>
                  </w:r>
                </w:p>
              </w:tc>
              <w:tc>
                <w:tcPr>
                  <w:tcW w:w="286" w:type="pct"/>
                  <w:vAlign w:val="center"/>
                </w:tcPr>
                <w:p w14:paraId="555546C2">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0.4675</w:t>
                  </w:r>
                </w:p>
              </w:tc>
              <w:tc>
                <w:tcPr>
                  <w:tcW w:w="746" w:type="pct"/>
                  <w:vMerge w:val="continue"/>
                  <w:vAlign w:val="center"/>
                </w:tcPr>
                <w:p w14:paraId="43885871">
                  <w:pPr>
                    <w:spacing w:line="360" w:lineRule="exact"/>
                    <w:contextualSpacing/>
                    <w:jc w:val="center"/>
                    <w:rPr>
                      <w:color w:val="000000" w:themeColor="text1"/>
                      <w:kern w:val="0"/>
                      <w:sz w:val="18"/>
                      <w:szCs w:val="18"/>
                      <w14:textFill>
                        <w14:solidFill>
                          <w14:schemeClr w14:val="tx1"/>
                        </w14:solidFill>
                      </w14:textFill>
                    </w:rPr>
                  </w:pPr>
                </w:p>
              </w:tc>
              <w:tc>
                <w:tcPr>
                  <w:tcW w:w="229" w:type="pct"/>
                  <w:vAlign w:val="center"/>
                </w:tcPr>
                <w:p w14:paraId="60B5CA54">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50</w:t>
                  </w:r>
                </w:p>
              </w:tc>
              <w:tc>
                <w:tcPr>
                  <w:tcW w:w="230" w:type="pct"/>
                  <w:vAlign w:val="center"/>
                </w:tcPr>
                <w:p w14:paraId="391FEC35">
                  <w:pPr>
                    <w:spacing w:line="360" w:lineRule="exact"/>
                    <w:contextualSpacing/>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是</w:t>
                  </w:r>
                </w:p>
              </w:tc>
              <w:tc>
                <w:tcPr>
                  <w:tcW w:w="243" w:type="pct"/>
                  <w:vAlign w:val="center"/>
                </w:tcPr>
                <w:p w14:paraId="18B5721E">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85" w:type="pct"/>
                  <w:vMerge w:val="continue"/>
                  <w:vAlign w:val="center"/>
                </w:tcPr>
                <w:p w14:paraId="03E7999B">
                  <w:pPr>
                    <w:spacing w:line="360" w:lineRule="exact"/>
                    <w:contextualSpacing/>
                    <w:jc w:val="center"/>
                    <w:rPr>
                      <w:color w:val="000000" w:themeColor="text1"/>
                      <w:sz w:val="18"/>
                      <w:szCs w:val="18"/>
                      <w14:textFill>
                        <w14:solidFill>
                          <w14:schemeClr w14:val="tx1"/>
                        </w14:solidFill>
                      </w14:textFill>
                    </w:rPr>
                  </w:pPr>
                </w:p>
              </w:tc>
              <w:tc>
                <w:tcPr>
                  <w:tcW w:w="276" w:type="pct"/>
                  <w:vAlign w:val="center"/>
                </w:tcPr>
                <w:p w14:paraId="79CB49FD">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6.68</w:t>
                  </w:r>
                </w:p>
              </w:tc>
              <w:tc>
                <w:tcPr>
                  <w:tcW w:w="239" w:type="pct"/>
                  <w:vAlign w:val="center"/>
                </w:tcPr>
                <w:p w14:paraId="66FC8554">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0.234</w:t>
                  </w:r>
                </w:p>
              </w:tc>
              <w:tc>
                <w:tcPr>
                  <w:tcW w:w="287" w:type="pct"/>
                  <w:vAlign w:val="center"/>
                </w:tcPr>
                <w:p w14:paraId="0093E64C">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1.87</w:t>
                  </w:r>
                </w:p>
              </w:tc>
              <w:tc>
                <w:tcPr>
                  <w:tcW w:w="215" w:type="pct"/>
                  <w:vAlign w:val="center"/>
                </w:tcPr>
                <w:p w14:paraId="44F6B1F9">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8000</w:t>
                  </w:r>
                </w:p>
              </w:tc>
            </w:tr>
          </w:tbl>
          <w:p w14:paraId="55B11E4F">
            <w:pPr>
              <w:spacing w:line="440" w:lineRule="exact"/>
              <w:ind w:firstLine="482" w:firstLineChars="200"/>
              <w:rPr>
                <w:b/>
                <w:color w:val="000000" w:themeColor="text1"/>
                <w:sz w:val="24"/>
                <w14:textFill>
                  <w14:solidFill>
                    <w14:schemeClr w14:val="tx1"/>
                  </w14:solidFill>
                </w14:textFill>
              </w:rPr>
            </w:pPr>
          </w:p>
          <w:p w14:paraId="0A927C42">
            <w:pPr>
              <w:spacing w:line="440" w:lineRule="exact"/>
              <w:ind w:firstLine="482" w:firstLineChars="200"/>
              <w:rPr>
                <w:b/>
                <w:color w:val="000000" w:themeColor="text1"/>
                <w:sz w:val="24"/>
                <w14:textFill>
                  <w14:solidFill>
                    <w14:schemeClr w14:val="tx1"/>
                  </w14:solidFill>
                </w14:textFill>
              </w:rPr>
            </w:pPr>
          </w:p>
          <w:p w14:paraId="130FC6E9">
            <w:pPr>
              <w:spacing w:line="44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表4-</w:t>
            </w: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 xml:space="preserve"> </w:t>
            </w:r>
            <w:r>
              <w:rPr>
                <w:b/>
                <w:color w:val="000000" w:themeColor="text1"/>
                <w:sz w:val="24"/>
                <w14:textFill>
                  <w14:solidFill>
                    <w14:schemeClr w14:val="tx1"/>
                  </w14:solidFill>
                </w14:textFill>
              </w:rPr>
              <w:t xml:space="preserve">  项目</w:t>
            </w:r>
            <w:r>
              <w:rPr>
                <w:rFonts w:hint="eastAsia"/>
                <w:b/>
                <w:color w:val="000000" w:themeColor="text1"/>
                <w:sz w:val="24"/>
                <w14:textFill>
                  <w14:solidFill>
                    <w14:schemeClr w14:val="tx1"/>
                  </w14:solidFill>
                </w14:textFill>
              </w:rPr>
              <w:t>无组织</w:t>
            </w:r>
            <w:r>
              <w:rPr>
                <w:b/>
                <w:color w:val="000000" w:themeColor="text1"/>
                <w:sz w:val="24"/>
                <w14:textFill>
                  <w14:solidFill>
                    <w14:schemeClr w14:val="tx1"/>
                  </w14:solidFill>
                </w14:textFill>
              </w:rPr>
              <w:t>废气污染源源强核算结果及相关参数一览表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8"/>
              <w:gridCol w:w="1183"/>
              <w:gridCol w:w="709"/>
              <w:gridCol w:w="709"/>
              <w:gridCol w:w="706"/>
              <w:gridCol w:w="3263"/>
              <w:gridCol w:w="568"/>
              <w:gridCol w:w="568"/>
              <w:gridCol w:w="852"/>
              <w:gridCol w:w="837"/>
              <w:gridCol w:w="625"/>
              <w:gridCol w:w="784"/>
              <w:gridCol w:w="579"/>
            </w:tblGrid>
            <w:tr w14:paraId="4402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392" w:type="pct"/>
                  <w:vMerge w:val="restart"/>
                  <w:vAlign w:val="center"/>
                </w:tcPr>
                <w:p w14:paraId="5F4EA598">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装置</w:t>
                  </w:r>
                  <w:r>
                    <w:rPr>
                      <w:rFonts w:hint="eastAsia"/>
                      <w:color w:val="000000" w:themeColor="text1"/>
                      <w:kern w:val="0"/>
                      <w:sz w:val="18"/>
                      <w:szCs w:val="18"/>
                      <w14:textFill>
                        <w14:solidFill>
                          <w14:schemeClr w14:val="tx1"/>
                        </w14:solidFill>
                      </w14:textFill>
                    </w:rPr>
                    <w:t>/</w:t>
                  </w:r>
                  <w:r>
                    <w:rPr>
                      <w:color w:val="000000" w:themeColor="text1"/>
                      <w:kern w:val="0"/>
                      <w:sz w:val="18"/>
                      <w:szCs w:val="18"/>
                      <w14:textFill>
                        <w14:solidFill>
                          <w14:schemeClr w14:val="tx1"/>
                        </w14:solidFill>
                      </w14:textFill>
                    </w:rPr>
                    <w:t>污染源</w:t>
                  </w:r>
                </w:p>
              </w:tc>
              <w:tc>
                <w:tcPr>
                  <w:tcW w:w="479" w:type="pct"/>
                  <w:vMerge w:val="restart"/>
                  <w:vAlign w:val="center"/>
                </w:tcPr>
                <w:p w14:paraId="6733A6F6">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w:t>
                  </w:r>
                </w:p>
              </w:tc>
              <w:tc>
                <w:tcPr>
                  <w:tcW w:w="860" w:type="pct"/>
                  <w:gridSpan w:val="3"/>
                  <w:vAlign w:val="center"/>
                </w:tcPr>
                <w:p w14:paraId="4399170A">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污染物产生</w:t>
                  </w:r>
                </w:p>
              </w:tc>
              <w:tc>
                <w:tcPr>
                  <w:tcW w:w="1781" w:type="pct"/>
                  <w:gridSpan w:val="3"/>
                  <w:vAlign w:val="center"/>
                </w:tcPr>
                <w:p w14:paraId="6315B525">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处理措施</w:t>
                  </w:r>
                </w:p>
              </w:tc>
              <w:tc>
                <w:tcPr>
                  <w:tcW w:w="1254" w:type="pct"/>
                  <w:gridSpan w:val="4"/>
                  <w:vAlign w:val="center"/>
                </w:tcPr>
                <w:p w14:paraId="52D33677">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污染物排放情况</w:t>
                  </w:r>
                </w:p>
              </w:tc>
              <w:tc>
                <w:tcPr>
                  <w:tcW w:w="235" w:type="pct"/>
                  <w:vMerge w:val="restart"/>
                  <w:vAlign w:val="center"/>
                </w:tcPr>
                <w:p w14:paraId="0BDD4DE6">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排放时间(h/a)</w:t>
                  </w:r>
                </w:p>
              </w:tc>
            </w:tr>
            <w:tr w14:paraId="31CD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392" w:type="pct"/>
                  <w:vMerge w:val="continue"/>
                  <w:vAlign w:val="center"/>
                </w:tcPr>
                <w:p w14:paraId="1FF0E6CE">
                  <w:pPr>
                    <w:spacing w:line="360" w:lineRule="exact"/>
                    <w:contextualSpacing/>
                    <w:jc w:val="center"/>
                    <w:rPr>
                      <w:color w:val="000000" w:themeColor="text1"/>
                      <w:kern w:val="0"/>
                      <w:sz w:val="18"/>
                      <w:szCs w:val="18"/>
                      <w14:textFill>
                        <w14:solidFill>
                          <w14:schemeClr w14:val="tx1"/>
                        </w14:solidFill>
                      </w14:textFill>
                    </w:rPr>
                  </w:pPr>
                </w:p>
              </w:tc>
              <w:tc>
                <w:tcPr>
                  <w:tcW w:w="479" w:type="pct"/>
                  <w:vMerge w:val="continue"/>
                  <w:vAlign w:val="center"/>
                </w:tcPr>
                <w:p w14:paraId="77D33F2E">
                  <w:pPr>
                    <w:spacing w:line="360" w:lineRule="exact"/>
                    <w:contextualSpacing/>
                    <w:jc w:val="center"/>
                    <w:rPr>
                      <w:color w:val="000000" w:themeColor="text1"/>
                      <w:kern w:val="0"/>
                      <w:sz w:val="18"/>
                      <w:szCs w:val="18"/>
                      <w14:textFill>
                        <w14:solidFill>
                          <w14:schemeClr w14:val="tx1"/>
                        </w14:solidFill>
                      </w14:textFill>
                    </w:rPr>
                  </w:pPr>
                </w:p>
              </w:tc>
              <w:tc>
                <w:tcPr>
                  <w:tcW w:w="287" w:type="pct"/>
                  <w:vMerge w:val="restart"/>
                  <w:vAlign w:val="center"/>
                </w:tcPr>
                <w:p w14:paraId="7E2BB973">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核算</w:t>
                  </w:r>
                </w:p>
                <w:p w14:paraId="6E7666C9">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方法</w:t>
                  </w:r>
                </w:p>
              </w:tc>
              <w:tc>
                <w:tcPr>
                  <w:tcW w:w="287" w:type="pct"/>
                  <w:vAlign w:val="center"/>
                </w:tcPr>
                <w:p w14:paraId="4F523085">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浓度</w:t>
                  </w:r>
                </w:p>
              </w:tc>
              <w:tc>
                <w:tcPr>
                  <w:tcW w:w="286" w:type="pct"/>
                  <w:vAlign w:val="center"/>
                </w:tcPr>
                <w:p w14:paraId="1F1C2FC4">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速率</w:t>
                  </w:r>
                </w:p>
              </w:tc>
              <w:tc>
                <w:tcPr>
                  <w:tcW w:w="1321" w:type="pct"/>
                  <w:vMerge w:val="restart"/>
                  <w:vAlign w:val="center"/>
                </w:tcPr>
                <w:p w14:paraId="176136B1">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工艺</w:t>
                  </w:r>
                </w:p>
              </w:tc>
              <w:tc>
                <w:tcPr>
                  <w:tcW w:w="230" w:type="pct"/>
                  <w:vMerge w:val="restart"/>
                  <w:vAlign w:val="center"/>
                </w:tcPr>
                <w:p w14:paraId="077BD888">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效率%</w:t>
                  </w:r>
                </w:p>
              </w:tc>
              <w:tc>
                <w:tcPr>
                  <w:tcW w:w="230" w:type="pct"/>
                  <w:vMerge w:val="restart"/>
                  <w:vAlign w:val="center"/>
                </w:tcPr>
                <w:p w14:paraId="352E7DAC">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是否可行技术</w:t>
                  </w:r>
                </w:p>
              </w:tc>
              <w:tc>
                <w:tcPr>
                  <w:tcW w:w="345" w:type="pct"/>
                  <w:vMerge w:val="restart"/>
                  <w:vAlign w:val="center"/>
                </w:tcPr>
                <w:p w14:paraId="53980607">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核算</w:t>
                  </w:r>
                </w:p>
                <w:p w14:paraId="0A2C0C85">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方法</w:t>
                  </w:r>
                </w:p>
              </w:tc>
              <w:tc>
                <w:tcPr>
                  <w:tcW w:w="339" w:type="pct"/>
                  <w:vAlign w:val="center"/>
                </w:tcPr>
                <w:p w14:paraId="56E8F2DA">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浓度</w:t>
                  </w:r>
                </w:p>
              </w:tc>
              <w:tc>
                <w:tcPr>
                  <w:tcW w:w="253" w:type="pct"/>
                  <w:vAlign w:val="center"/>
                </w:tcPr>
                <w:p w14:paraId="41B9794D">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速率</w:t>
                  </w:r>
                </w:p>
              </w:tc>
              <w:tc>
                <w:tcPr>
                  <w:tcW w:w="317" w:type="pct"/>
                  <w:vAlign w:val="center"/>
                </w:tcPr>
                <w:p w14:paraId="036F4C3A">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排放量</w:t>
                  </w:r>
                </w:p>
              </w:tc>
              <w:tc>
                <w:tcPr>
                  <w:tcW w:w="235" w:type="pct"/>
                  <w:vMerge w:val="continue"/>
                  <w:vAlign w:val="center"/>
                </w:tcPr>
                <w:p w14:paraId="5FCC0AF6">
                  <w:pPr>
                    <w:spacing w:line="360" w:lineRule="exact"/>
                    <w:contextualSpacing/>
                    <w:jc w:val="center"/>
                    <w:rPr>
                      <w:color w:val="000000" w:themeColor="text1"/>
                      <w:kern w:val="0"/>
                      <w:sz w:val="18"/>
                      <w:szCs w:val="18"/>
                      <w14:textFill>
                        <w14:solidFill>
                          <w14:schemeClr w14:val="tx1"/>
                        </w14:solidFill>
                      </w14:textFill>
                    </w:rPr>
                  </w:pPr>
                </w:p>
              </w:tc>
            </w:tr>
            <w:tr w14:paraId="5BDB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trPr>
              <w:tc>
                <w:tcPr>
                  <w:tcW w:w="392" w:type="pct"/>
                  <w:vMerge w:val="continue"/>
                  <w:vAlign w:val="center"/>
                </w:tcPr>
                <w:p w14:paraId="2E17D599">
                  <w:pPr>
                    <w:spacing w:line="360" w:lineRule="exact"/>
                    <w:contextualSpacing/>
                    <w:jc w:val="center"/>
                    <w:rPr>
                      <w:color w:val="000000" w:themeColor="text1"/>
                      <w:kern w:val="0"/>
                      <w:sz w:val="18"/>
                      <w:szCs w:val="18"/>
                      <w14:textFill>
                        <w14:solidFill>
                          <w14:schemeClr w14:val="tx1"/>
                        </w14:solidFill>
                      </w14:textFill>
                    </w:rPr>
                  </w:pPr>
                </w:p>
              </w:tc>
              <w:tc>
                <w:tcPr>
                  <w:tcW w:w="479" w:type="pct"/>
                  <w:vMerge w:val="continue"/>
                  <w:vAlign w:val="center"/>
                </w:tcPr>
                <w:p w14:paraId="636A2A84">
                  <w:pPr>
                    <w:spacing w:line="360" w:lineRule="exact"/>
                    <w:contextualSpacing/>
                    <w:jc w:val="center"/>
                    <w:rPr>
                      <w:color w:val="000000" w:themeColor="text1"/>
                      <w:kern w:val="0"/>
                      <w:sz w:val="18"/>
                      <w:szCs w:val="18"/>
                      <w14:textFill>
                        <w14:solidFill>
                          <w14:schemeClr w14:val="tx1"/>
                        </w14:solidFill>
                      </w14:textFill>
                    </w:rPr>
                  </w:pPr>
                </w:p>
              </w:tc>
              <w:tc>
                <w:tcPr>
                  <w:tcW w:w="287" w:type="pct"/>
                  <w:vMerge w:val="continue"/>
                  <w:vAlign w:val="center"/>
                </w:tcPr>
                <w:p w14:paraId="7AEE0548">
                  <w:pPr>
                    <w:spacing w:line="360" w:lineRule="exact"/>
                    <w:contextualSpacing/>
                    <w:jc w:val="center"/>
                    <w:rPr>
                      <w:color w:val="000000" w:themeColor="text1"/>
                      <w:kern w:val="0"/>
                      <w:sz w:val="18"/>
                      <w:szCs w:val="18"/>
                      <w14:textFill>
                        <w14:solidFill>
                          <w14:schemeClr w14:val="tx1"/>
                        </w14:solidFill>
                      </w14:textFill>
                    </w:rPr>
                  </w:pPr>
                </w:p>
              </w:tc>
              <w:tc>
                <w:tcPr>
                  <w:tcW w:w="287" w:type="pct"/>
                  <w:vAlign w:val="center"/>
                </w:tcPr>
                <w:p w14:paraId="184D9A9D">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mg/m</w:t>
                  </w:r>
                  <w:r>
                    <w:rPr>
                      <w:color w:val="000000" w:themeColor="text1"/>
                      <w:kern w:val="0"/>
                      <w:sz w:val="18"/>
                      <w:szCs w:val="18"/>
                      <w:vertAlign w:val="superscript"/>
                      <w14:textFill>
                        <w14:solidFill>
                          <w14:schemeClr w14:val="tx1"/>
                        </w14:solidFill>
                      </w14:textFill>
                    </w:rPr>
                    <w:t>3</w:t>
                  </w:r>
                </w:p>
              </w:tc>
              <w:tc>
                <w:tcPr>
                  <w:tcW w:w="286" w:type="pct"/>
                  <w:vAlign w:val="center"/>
                </w:tcPr>
                <w:p w14:paraId="74312B76">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kg/h</w:t>
                  </w:r>
                </w:p>
              </w:tc>
              <w:tc>
                <w:tcPr>
                  <w:tcW w:w="1321" w:type="pct"/>
                  <w:vMerge w:val="continue"/>
                  <w:vAlign w:val="center"/>
                </w:tcPr>
                <w:p w14:paraId="1D5D3113">
                  <w:pPr>
                    <w:spacing w:line="360" w:lineRule="exact"/>
                    <w:contextualSpacing/>
                    <w:jc w:val="center"/>
                    <w:rPr>
                      <w:color w:val="000000" w:themeColor="text1"/>
                      <w:kern w:val="0"/>
                      <w:sz w:val="18"/>
                      <w:szCs w:val="18"/>
                      <w14:textFill>
                        <w14:solidFill>
                          <w14:schemeClr w14:val="tx1"/>
                        </w14:solidFill>
                      </w14:textFill>
                    </w:rPr>
                  </w:pPr>
                </w:p>
              </w:tc>
              <w:tc>
                <w:tcPr>
                  <w:tcW w:w="230" w:type="pct"/>
                  <w:vMerge w:val="continue"/>
                  <w:vAlign w:val="center"/>
                </w:tcPr>
                <w:p w14:paraId="1B306C43">
                  <w:pPr>
                    <w:spacing w:line="360" w:lineRule="exact"/>
                    <w:contextualSpacing/>
                    <w:jc w:val="center"/>
                    <w:rPr>
                      <w:color w:val="000000" w:themeColor="text1"/>
                      <w:kern w:val="0"/>
                      <w:sz w:val="18"/>
                      <w:szCs w:val="18"/>
                      <w14:textFill>
                        <w14:solidFill>
                          <w14:schemeClr w14:val="tx1"/>
                        </w14:solidFill>
                      </w14:textFill>
                    </w:rPr>
                  </w:pPr>
                </w:p>
              </w:tc>
              <w:tc>
                <w:tcPr>
                  <w:tcW w:w="230" w:type="pct"/>
                  <w:vMerge w:val="continue"/>
                  <w:vAlign w:val="center"/>
                </w:tcPr>
                <w:p w14:paraId="2BB60F52">
                  <w:pPr>
                    <w:spacing w:line="360" w:lineRule="exact"/>
                    <w:contextualSpacing/>
                    <w:jc w:val="center"/>
                    <w:rPr>
                      <w:color w:val="000000" w:themeColor="text1"/>
                      <w:kern w:val="0"/>
                      <w:sz w:val="18"/>
                      <w:szCs w:val="18"/>
                      <w14:textFill>
                        <w14:solidFill>
                          <w14:schemeClr w14:val="tx1"/>
                        </w14:solidFill>
                      </w14:textFill>
                    </w:rPr>
                  </w:pPr>
                </w:p>
              </w:tc>
              <w:tc>
                <w:tcPr>
                  <w:tcW w:w="345" w:type="pct"/>
                  <w:vMerge w:val="continue"/>
                  <w:vAlign w:val="center"/>
                </w:tcPr>
                <w:p w14:paraId="0276937C">
                  <w:pPr>
                    <w:spacing w:line="360" w:lineRule="exact"/>
                    <w:contextualSpacing/>
                    <w:jc w:val="center"/>
                    <w:rPr>
                      <w:color w:val="000000" w:themeColor="text1"/>
                      <w:kern w:val="0"/>
                      <w:sz w:val="18"/>
                      <w:szCs w:val="18"/>
                      <w14:textFill>
                        <w14:solidFill>
                          <w14:schemeClr w14:val="tx1"/>
                        </w14:solidFill>
                      </w14:textFill>
                    </w:rPr>
                  </w:pPr>
                </w:p>
              </w:tc>
              <w:tc>
                <w:tcPr>
                  <w:tcW w:w="339" w:type="pct"/>
                  <w:vAlign w:val="center"/>
                </w:tcPr>
                <w:p w14:paraId="1A04B598">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mg/m</w:t>
                  </w:r>
                  <w:r>
                    <w:rPr>
                      <w:color w:val="000000" w:themeColor="text1"/>
                      <w:kern w:val="0"/>
                      <w:sz w:val="18"/>
                      <w:szCs w:val="18"/>
                      <w:vertAlign w:val="superscript"/>
                      <w14:textFill>
                        <w14:solidFill>
                          <w14:schemeClr w14:val="tx1"/>
                        </w14:solidFill>
                      </w14:textFill>
                    </w:rPr>
                    <w:t>3</w:t>
                  </w:r>
                </w:p>
              </w:tc>
              <w:tc>
                <w:tcPr>
                  <w:tcW w:w="253" w:type="pct"/>
                  <w:vAlign w:val="center"/>
                </w:tcPr>
                <w:p w14:paraId="41B74EE1">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kg/h</w:t>
                  </w:r>
                </w:p>
              </w:tc>
              <w:tc>
                <w:tcPr>
                  <w:tcW w:w="317" w:type="pct"/>
                  <w:vAlign w:val="center"/>
                </w:tcPr>
                <w:p w14:paraId="3059E33C">
                  <w:pPr>
                    <w:spacing w:line="360" w:lineRule="exact"/>
                    <w:contextualSpacing/>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t/a</w:t>
                  </w:r>
                </w:p>
              </w:tc>
              <w:tc>
                <w:tcPr>
                  <w:tcW w:w="235" w:type="pct"/>
                  <w:vMerge w:val="continue"/>
                  <w:vAlign w:val="center"/>
                </w:tcPr>
                <w:p w14:paraId="036F31F1">
                  <w:pPr>
                    <w:spacing w:line="360" w:lineRule="exact"/>
                    <w:contextualSpacing/>
                    <w:jc w:val="center"/>
                    <w:rPr>
                      <w:color w:val="000000" w:themeColor="text1"/>
                      <w:kern w:val="0"/>
                      <w:sz w:val="18"/>
                      <w:szCs w:val="18"/>
                      <w14:textFill>
                        <w14:solidFill>
                          <w14:schemeClr w14:val="tx1"/>
                        </w14:solidFill>
                      </w14:textFill>
                    </w:rPr>
                  </w:pPr>
                </w:p>
              </w:tc>
            </w:tr>
            <w:tr w14:paraId="5E30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 w:hRule="atLeast"/>
              </w:trPr>
              <w:tc>
                <w:tcPr>
                  <w:tcW w:w="392" w:type="pct"/>
                  <w:vAlign w:val="center"/>
                </w:tcPr>
                <w:p w14:paraId="148C35BC">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包装工序</w:t>
                  </w:r>
                </w:p>
              </w:tc>
              <w:tc>
                <w:tcPr>
                  <w:tcW w:w="479" w:type="pct"/>
                  <w:vAlign w:val="center"/>
                </w:tcPr>
                <w:p w14:paraId="61F61F1F">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颗粒物</w:t>
                  </w:r>
                </w:p>
              </w:tc>
              <w:tc>
                <w:tcPr>
                  <w:tcW w:w="287" w:type="pct"/>
                  <w:vAlign w:val="center"/>
                </w:tcPr>
                <w:p w14:paraId="3A14E073">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287" w:type="pct"/>
                  <w:vAlign w:val="center"/>
                </w:tcPr>
                <w:p w14:paraId="4DF35CBD">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w:t>
                  </w:r>
                </w:p>
              </w:tc>
              <w:tc>
                <w:tcPr>
                  <w:tcW w:w="286" w:type="pct"/>
                  <w:vAlign w:val="center"/>
                </w:tcPr>
                <w:p w14:paraId="0C39AB03">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0.125</w:t>
                  </w:r>
                </w:p>
              </w:tc>
              <w:tc>
                <w:tcPr>
                  <w:tcW w:w="1321" w:type="pct"/>
                  <w:vAlign w:val="center"/>
                </w:tcPr>
                <w:p w14:paraId="1B62383B">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加强管理、强化有组织收集的措施进一步降低无组织逸散量</w:t>
                  </w:r>
                </w:p>
              </w:tc>
              <w:tc>
                <w:tcPr>
                  <w:tcW w:w="230" w:type="pct"/>
                  <w:vAlign w:val="center"/>
                </w:tcPr>
                <w:p w14:paraId="2213F45F">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95</w:t>
                  </w:r>
                </w:p>
              </w:tc>
              <w:tc>
                <w:tcPr>
                  <w:tcW w:w="230" w:type="pct"/>
                  <w:vAlign w:val="center"/>
                </w:tcPr>
                <w:p w14:paraId="7292982E">
                  <w:pPr>
                    <w:spacing w:line="360" w:lineRule="exact"/>
                    <w:contextualSpacing/>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是</w:t>
                  </w:r>
                </w:p>
              </w:tc>
              <w:tc>
                <w:tcPr>
                  <w:tcW w:w="345" w:type="pct"/>
                  <w:vAlign w:val="center"/>
                </w:tcPr>
                <w:p w14:paraId="7CE51B56">
                  <w:pPr>
                    <w:spacing w:line="360" w:lineRule="exact"/>
                    <w:contextualSpacing/>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产排污</w:t>
                  </w:r>
                  <w:r>
                    <w:rPr>
                      <w:color w:val="000000" w:themeColor="text1"/>
                      <w:kern w:val="0"/>
                      <w:sz w:val="18"/>
                      <w:szCs w:val="18"/>
                      <w14:textFill>
                        <w14:solidFill>
                          <w14:schemeClr w14:val="tx1"/>
                        </w14:solidFill>
                      </w14:textFill>
                    </w:rPr>
                    <w:t>系数</w:t>
                  </w:r>
                  <w:r>
                    <w:rPr>
                      <w:rFonts w:hint="eastAsia"/>
                      <w:color w:val="000000" w:themeColor="text1"/>
                      <w:kern w:val="0"/>
                      <w:sz w:val="18"/>
                      <w:szCs w:val="18"/>
                      <w14:textFill>
                        <w14:solidFill>
                          <w14:schemeClr w14:val="tx1"/>
                        </w14:solidFill>
                      </w14:textFill>
                    </w:rPr>
                    <w:t>法</w:t>
                  </w:r>
                </w:p>
              </w:tc>
              <w:tc>
                <w:tcPr>
                  <w:tcW w:w="339" w:type="pct"/>
                  <w:vAlign w:val="center"/>
                </w:tcPr>
                <w:p w14:paraId="7C56B18B">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＜1.0</w:t>
                  </w:r>
                </w:p>
              </w:tc>
              <w:tc>
                <w:tcPr>
                  <w:tcW w:w="253" w:type="pct"/>
                  <w:vAlign w:val="center"/>
                </w:tcPr>
                <w:p w14:paraId="24E612B7">
                  <w:pPr>
                    <w:widowControl/>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0.125</w:t>
                  </w:r>
                </w:p>
              </w:tc>
              <w:tc>
                <w:tcPr>
                  <w:tcW w:w="317" w:type="pct"/>
                  <w:vAlign w:val="center"/>
                </w:tcPr>
                <w:p w14:paraId="2968BBA4">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w:t>
                  </w:r>
                </w:p>
              </w:tc>
              <w:tc>
                <w:tcPr>
                  <w:tcW w:w="235" w:type="pct"/>
                  <w:vAlign w:val="center"/>
                </w:tcPr>
                <w:p w14:paraId="31F34F28">
                  <w:pPr>
                    <w:spacing w:line="360" w:lineRule="exact"/>
                    <w:contextualSpacing/>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4000</w:t>
                  </w:r>
                </w:p>
              </w:tc>
            </w:tr>
          </w:tbl>
          <w:p w14:paraId="4BA9C90D">
            <w:pPr>
              <w:rPr>
                <w:color w:val="000000" w:themeColor="text1"/>
                <w14:textFill>
                  <w14:solidFill>
                    <w14:schemeClr w14:val="tx1"/>
                  </w14:solidFill>
                </w14:textFill>
              </w:rPr>
            </w:pPr>
          </w:p>
          <w:p w14:paraId="4B92E4E5">
            <w:pPr>
              <w:rPr>
                <w:color w:val="000000" w:themeColor="text1"/>
                <w14:textFill>
                  <w14:solidFill>
                    <w14:schemeClr w14:val="tx1"/>
                  </w14:solidFill>
                </w14:textFill>
              </w:rPr>
            </w:pPr>
          </w:p>
          <w:p w14:paraId="5D63F19E">
            <w:pPr>
              <w:rPr>
                <w:color w:val="000000" w:themeColor="text1"/>
                <w14:textFill>
                  <w14:solidFill>
                    <w14:schemeClr w14:val="tx1"/>
                  </w14:solidFill>
                </w14:textFill>
              </w:rPr>
            </w:pPr>
          </w:p>
          <w:p w14:paraId="5E391EBA">
            <w:pPr>
              <w:rPr>
                <w:color w:val="000000" w:themeColor="text1"/>
                <w14:textFill>
                  <w14:solidFill>
                    <w14:schemeClr w14:val="tx1"/>
                  </w14:solidFill>
                </w14:textFill>
              </w:rPr>
            </w:pPr>
          </w:p>
          <w:p w14:paraId="505CA7BA">
            <w:pPr>
              <w:rPr>
                <w:color w:val="000000" w:themeColor="text1"/>
                <w14:textFill>
                  <w14:solidFill>
                    <w14:schemeClr w14:val="tx1"/>
                  </w14:solidFill>
                </w14:textFill>
              </w:rPr>
            </w:pPr>
          </w:p>
          <w:p w14:paraId="0D9B6277">
            <w:pPr>
              <w:rPr>
                <w:color w:val="000000" w:themeColor="text1"/>
                <w14:textFill>
                  <w14:solidFill>
                    <w14:schemeClr w14:val="tx1"/>
                  </w14:solidFill>
                </w14:textFill>
              </w:rPr>
            </w:pPr>
          </w:p>
          <w:p w14:paraId="1D1D252E">
            <w:pPr>
              <w:rPr>
                <w:color w:val="000000" w:themeColor="text1"/>
                <w14:textFill>
                  <w14:solidFill>
                    <w14:schemeClr w14:val="tx1"/>
                  </w14:solidFill>
                </w14:textFill>
              </w:rPr>
            </w:pPr>
          </w:p>
          <w:p w14:paraId="02282729">
            <w:pPr>
              <w:rPr>
                <w:color w:val="000000" w:themeColor="text1"/>
                <w14:textFill>
                  <w14:solidFill>
                    <w14:schemeClr w14:val="tx1"/>
                  </w14:solidFill>
                </w14:textFill>
              </w:rPr>
            </w:pPr>
          </w:p>
          <w:p w14:paraId="53495A4B">
            <w:pPr>
              <w:rPr>
                <w:color w:val="000000" w:themeColor="text1"/>
                <w14:textFill>
                  <w14:solidFill>
                    <w14:schemeClr w14:val="tx1"/>
                  </w14:solidFill>
                </w14:textFill>
              </w:rPr>
            </w:pPr>
          </w:p>
          <w:p w14:paraId="3AF8E37F">
            <w:pPr>
              <w:rPr>
                <w:color w:val="000000" w:themeColor="text1"/>
                <w14:textFill>
                  <w14:solidFill>
                    <w14:schemeClr w14:val="tx1"/>
                  </w14:solidFill>
                </w14:textFill>
              </w:rPr>
            </w:pPr>
          </w:p>
          <w:p w14:paraId="1BC0D9E6">
            <w:pPr>
              <w:rPr>
                <w:color w:val="000000" w:themeColor="text1"/>
                <w14:textFill>
                  <w14:solidFill>
                    <w14:schemeClr w14:val="tx1"/>
                  </w14:solidFill>
                </w14:textFill>
              </w:rPr>
            </w:pPr>
          </w:p>
          <w:p w14:paraId="102322B3">
            <w:pPr>
              <w:rPr>
                <w:color w:val="000000" w:themeColor="text1"/>
                <w14:textFill>
                  <w14:solidFill>
                    <w14:schemeClr w14:val="tx1"/>
                  </w14:solidFill>
                </w14:textFill>
              </w:rPr>
            </w:pPr>
          </w:p>
          <w:p w14:paraId="4F2990E1">
            <w:pPr>
              <w:rPr>
                <w:color w:val="000000" w:themeColor="text1"/>
                <w14:textFill>
                  <w14:solidFill>
                    <w14:schemeClr w14:val="tx1"/>
                  </w14:solidFill>
                </w14:textFill>
              </w:rPr>
            </w:pPr>
          </w:p>
          <w:p w14:paraId="2EDE55E6">
            <w:pPr>
              <w:rPr>
                <w:color w:val="000000" w:themeColor="text1"/>
                <w14:textFill>
                  <w14:solidFill>
                    <w14:schemeClr w14:val="tx1"/>
                  </w14:solidFill>
                </w14:textFill>
              </w:rPr>
            </w:pPr>
          </w:p>
          <w:p w14:paraId="5D819FEA">
            <w:pPr>
              <w:rPr>
                <w:color w:val="000000" w:themeColor="text1"/>
                <w14:textFill>
                  <w14:solidFill>
                    <w14:schemeClr w14:val="tx1"/>
                  </w14:solidFill>
                </w14:textFill>
              </w:rPr>
            </w:pPr>
          </w:p>
          <w:p w14:paraId="58125D23">
            <w:pPr>
              <w:rPr>
                <w:color w:val="000000" w:themeColor="text1"/>
                <w14:textFill>
                  <w14:solidFill>
                    <w14:schemeClr w14:val="tx1"/>
                  </w14:solidFill>
                </w14:textFill>
              </w:rPr>
            </w:pPr>
          </w:p>
          <w:p w14:paraId="3C91A5A2">
            <w:pPr>
              <w:rPr>
                <w:color w:val="000000" w:themeColor="text1"/>
                <w14:textFill>
                  <w14:solidFill>
                    <w14:schemeClr w14:val="tx1"/>
                  </w14:solidFill>
                </w14:textFill>
              </w:rPr>
            </w:pPr>
          </w:p>
          <w:p w14:paraId="283F5F9E">
            <w:pPr>
              <w:rPr>
                <w:color w:val="000000" w:themeColor="text1"/>
                <w14:textFill>
                  <w14:solidFill>
                    <w14:schemeClr w14:val="tx1"/>
                  </w14:solidFill>
                </w14:textFill>
              </w:rPr>
            </w:pPr>
          </w:p>
          <w:p w14:paraId="2236524A">
            <w:pPr>
              <w:rPr>
                <w:color w:val="000000" w:themeColor="text1"/>
                <w14:textFill>
                  <w14:solidFill>
                    <w14:schemeClr w14:val="tx1"/>
                  </w14:solidFill>
                </w14:textFill>
              </w:rPr>
            </w:pPr>
          </w:p>
          <w:p w14:paraId="230A7B25">
            <w:pPr>
              <w:rPr>
                <w:color w:val="000000" w:themeColor="text1"/>
                <w14:textFill>
                  <w14:solidFill>
                    <w14:schemeClr w14:val="tx1"/>
                  </w14:solidFill>
                </w14:textFill>
              </w:rPr>
            </w:pPr>
          </w:p>
          <w:p w14:paraId="59731461">
            <w:pPr>
              <w:rPr>
                <w:color w:val="000000" w:themeColor="text1"/>
                <w14:textFill>
                  <w14:solidFill>
                    <w14:schemeClr w14:val="tx1"/>
                  </w14:solidFill>
                </w14:textFill>
              </w:rPr>
            </w:pPr>
          </w:p>
          <w:p w14:paraId="2EE1A7D5">
            <w:pPr>
              <w:rPr>
                <w:color w:val="000000" w:themeColor="text1"/>
                <w14:textFill>
                  <w14:solidFill>
                    <w14:schemeClr w14:val="tx1"/>
                  </w14:solidFill>
                </w14:textFill>
              </w:rPr>
            </w:pPr>
          </w:p>
          <w:p w14:paraId="21F051A6">
            <w:pPr>
              <w:rPr>
                <w:color w:val="000000" w:themeColor="text1"/>
                <w14:textFill>
                  <w14:solidFill>
                    <w14:schemeClr w14:val="tx1"/>
                  </w14:solidFill>
                </w14:textFill>
              </w:rPr>
            </w:pPr>
          </w:p>
          <w:p w14:paraId="1B791AC8">
            <w:pPr>
              <w:rPr>
                <w:color w:val="000000" w:themeColor="text1"/>
                <w14:textFill>
                  <w14:solidFill>
                    <w14:schemeClr w14:val="tx1"/>
                  </w14:solidFill>
                </w14:textFill>
              </w:rPr>
            </w:pPr>
          </w:p>
          <w:p w14:paraId="10053D75">
            <w:pPr>
              <w:rPr>
                <w:color w:val="000000" w:themeColor="text1"/>
                <w14:textFill>
                  <w14:solidFill>
                    <w14:schemeClr w14:val="tx1"/>
                  </w14:solidFill>
                </w14:textFill>
              </w:rPr>
            </w:pPr>
          </w:p>
          <w:p w14:paraId="341359F7">
            <w:pPr>
              <w:rPr>
                <w:color w:val="000000" w:themeColor="text1"/>
                <w14:textFill>
                  <w14:solidFill>
                    <w14:schemeClr w14:val="tx1"/>
                  </w14:solidFill>
                </w14:textFill>
              </w:rPr>
            </w:pPr>
          </w:p>
        </w:tc>
      </w:tr>
    </w:tbl>
    <w:p w14:paraId="76725704">
      <w:pPr>
        <w:adjustRightInd w:val="0"/>
        <w:snapToGrid w:val="0"/>
        <w:jc w:val="center"/>
        <w:rPr>
          <w:bCs/>
          <w:color w:val="000000" w:themeColor="text1"/>
          <w:szCs w:val="21"/>
          <w14:textFill>
            <w14:solidFill>
              <w14:schemeClr w14:val="tx1"/>
            </w14:solidFill>
          </w14:textFill>
        </w:rPr>
        <w:sectPr>
          <w:pgSz w:w="16840" w:h="11907" w:orient="landscape"/>
          <w:pgMar w:top="1531" w:right="1701" w:bottom="1531" w:left="2126" w:header="851" w:footer="851" w:gutter="0"/>
          <w:cols w:space="720" w:num="1"/>
          <w:docGrid w:linePitch="312" w:charSpace="0"/>
        </w:sectPr>
      </w:pPr>
    </w:p>
    <w:tbl>
      <w:tblPr>
        <w:tblStyle w:val="27"/>
        <w:tblW w:w="89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8671"/>
      </w:tblGrid>
      <w:tr w14:paraId="40A31B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5" w:hRule="atLeast"/>
          <w:jc w:val="center"/>
        </w:trPr>
        <w:tc>
          <w:tcPr>
            <w:tcW w:w="557" w:type="dxa"/>
            <w:tcMar>
              <w:left w:w="28" w:type="dxa"/>
              <w:right w:w="28" w:type="dxa"/>
            </w:tcMar>
            <w:vAlign w:val="center"/>
          </w:tcPr>
          <w:p w14:paraId="1B813EB3">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运营</w:t>
            </w:r>
          </w:p>
          <w:p w14:paraId="484F1173">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期环</w:t>
            </w:r>
          </w:p>
          <w:p w14:paraId="1C5D3A01">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境影</w:t>
            </w:r>
          </w:p>
          <w:p w14:paraId="3F86E7F1">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响和</w:t>
            </w:r>
          </w:p>
          <w:p w14:paraId="357CEF81">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保护</w:t>
            </w:r>
          </w:p>
          <w:p w14:paraId="14FCF15F">
            <w:pPr>
              <w:adjustRightInd w:val="0"/>
              <w:snapToGrid w:val="0"/>
              <w:jc w:val="center"/>
              <w:rPr>
                <w:bCs/>
                <w:color w:val="000000" w:themeColor="text1"/>
                <w:szCs w:val="21"/>
                <w14:textFill>
                  <w14:solidFill>
                    <w14:schemeClr w14:val="tx1"/>
                  </w14:solidFill>
                </w14:textFill>
              </w:rPr>
            </w:pPr>
            <w:r>
              <w:rPr>
                <w:bCs/>
                <w:color w:val="000000" w:themeColor="text1"/>
                <w:sz w:val="24"/>
                <w14:textFill>
                  <w14:solidFill>
                    <w14:schemeClr w14:val="tx1"/>
                  </w14:solidFill>
                </w14:textFill>
              </w:rPr>
              <w:t>措施</w:t>
            </w:r>
          </w:p>
        </w:tc>
        <w:tc>
          <w:tcPr>
            <w:tcW w:w="8380" w:type="dxa"/>
            <w:vAlign w:val="center"/>
          </w:tcPr>
          <w:p w14:paraId="46C48441">
            <w:pPr>
              <w:keepNext/>
              <w:keepLines/>
              <w:widowControl/>
              <w:spacing w:line="42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废气污染源排放参数见</w:t>
            </w:r>
            <w:r>
              <w:rPr>
                <w:rFonts w:hint="eastAsia"/>
                <w:color w:val="000000" w:themeColor="text1"/>
                <w:sz w:val="24"/>
                <w14:textFill>
                  <w14:solidFill>
                    <w14:schemeClr w14:val="tx1"/>
                  </w14:solidFill>
                </w14:textFill>
              </w:rPr>
              <w:t>下</w:t>
            </w:r>
            <w:r>
              <w:rPr>
                <w:color w:val="000000" w:themeColor="text1"/>
                <w:sz w:val="24"/>
                <w14:textFill>
                  <w14:solidFill>
                    <w14:schemeClr w14:val="tx1"/>
                  </w14:solidFill>
                </w14:textFill>
              </w:rPr>
              <w:t>表。</w:t>
            </w:r>
          </w:p>
          <w:p w14:paraId="7C129B09">
            <w:pPr>
              <w:spacing w:line="440" w:lineRule="exact"/>
              <w:ind w:firstLine="482" w:firstLineChars="200"/>
              <w:rPr>
                <w:b/>
                <w:color w:val="000000" w:themeColor="text1"/>
                <w:sz w:val="24"/>
                <w:szCs w:val="22"/>
                <w14:textFill>
                  <w14:solidFill>
                    <w14:schemeClr w14:val="tx1"/>
                  </w14:solidFill>
                </w14:textFill>
              </w:rPr>
            </w:pPr>
            <w:r>
              <w:rPr>
                <w:b/>
                <w:color w:val="000000" w:themeColor="text1"/>
                <w:sz w:val="24"/>
                <w:szCs w:val="22"/>
                <w14:textFill>
                  <w14:solidFill>
                    <w14:schemeClr w14:val="tx1"/>
                  </w14:solidFill>
                </w14:textFill>
              </w:rPr>
              <w:t>表4-</w:t>
            </w:r>
            <w:r>
              <w:rPr>
                <w:rFonts w:hint="eastAsia"/>
                <w:b/>
                <w:color w:val="000000" w:themeColor="text1"/>
                <w:sz w:val="24"/>
                <w:szCs w:val="22"/>
                <w14:textFill>
                  <w14:solidFill>
                    <w14:schemeClr w14:val="tx1"/>
                  </w14:solidFill>
                </w14:textFill>
              </w:rPr>
              <w:t>3</w:t>
            </w:r>
            <w:r>
              <w:rPr>
                <w:b/>
                <w:color w:val="000000" w:themeColor="text1"/>
                <w:sz w:val="24"/>
                <w:szCs w:val="22"/>
                <w14:textFill>
                  <w14:solidFill>
                    <w14:schemeClr w14:val="tx1"/>
                  </w14:solidFill>
                </w14:textFill>
              </w:rPr>
              <w:t xml:space="preserve">    </w:t>
            </w:r>
            <w:r>
              <w:rPr>
                <w:b/>
                <w:color w:val="000000" w:themeColor="text1"/>
                <w:sz w:val="24"/>
                <w14:textFill>
                  <w14:solidFill>
                    <w14:schemeClr w14:val="tx1"/>
                  </w14:solidFill>
                </w14:textFill>
              </w:rPr>
              <w:t>项目有组织废</w:t>
            </w:r>
            <w:r>
              <w:rPr>
                <w:b/>
                <w:color w:val="000000" w:themeColor="text1"/>
                <w:sz w:val="24"/>
                <w:szCs w:val="22"/>
                <w14:textFill>
                  <w14:solidFill>
                    <w14:schemeClr w14:val="tx1"/>
                  </w14:solidFill>
                </w14:textFill>
              </w:rPr>
              <w:t>气污染源排放参数表（点源）</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50"/>
              <w:gridCol w:w="1085"/>
              <w:gridCol w:w="1023"/>
              <w:gridCol w:w="824"/>
              <w:gridCol w:w="419"/>
              <w:gridCol w:w="424"/>
              <w:gridCol w:w="567"/>
              <w:gridCol w:w="569"/>
              <w:gridCol w:w="641"/>
              <w:gridCol w:w="439"/>
              <w:gridCol w:w="599"/>
              <w:gridCol w:w="599"/>
              <w:gridCol w:w="601"/>
            </w:tblGrid>
            <w:tr w14:paraId="2CBC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 w:hRule="atLeast"/>
                <w:jc w:val="center"/>
              </w:trPr>
              <w:tc>
                <w:tcPr>
                  <w:tcW w:w="385" w:type="pct"/>
                  <w:vMerge w:val="restart"/>
                  <w:vAlign w:val="center"/>
                </w:tcPr>
                <w:p w14:paraId="70D297E9">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污染源名称</w:t>
                  </w:r>
                </w:p>
              </w:tc>
              <w:tc>
                <w:tcPr>
                  <w:tcW w:w="1249" w:type="pct"/>
                  <w:gridSpan w:val="2"/>
                  <w:vAlign w:val="center"/>
                </w:tcPr>
                <w:p w14:paraId="5A1AB85C">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排气筒底部中心坐标(°)</w:t>
                  </w:r>
                </w:p>
              </w:tc>
              <w:tc>
                <w:tcPr>
                  <w:tcW w:w="488" w:type="pct"/>
                  <w:vMerge w:val="restart"/>
                  <w:vAlign w:val="center"/>
                </w:tcPr>
                <w:p w14:paraId="4E1F7EDB">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排气筒底部海拔高度(m)</w:t>
                  </w:r>
                </w:p>
              </w:tc>
              <w:tc>
                <w:tcPr>
                  <w:tcW w:w="1172" w:type="pct"/>
                  <w:gridSpan w:val="4"/>
                  <w:vAlign w:val="center"/>
                </w:tcPr>
                <w:p w14:paraId="295284CE">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排气筒参数</w:t>
                  </w:r>
                </w:p>
              </w:tc>
              <w:tc>
                <w:tcPr>
                  <w:tcW w:w="380" w:type="pct"/>
                  <w:vMerge w:val="restart"/>
                  <w:vAlign w:val="center"/>
                </w:tcPr>
                <w:p w14:paraId="5DBDA63B">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年排放小时数/h</w:t>
                  </w:r>
                </w:p>
              </w:tc>
              <w:tc>
                <w:tcPr>
                  <w:tcW w:w="260" w:type="pct"/>
                  <w:vMerge w:val="restart"/>
                  <w:vAlign w:val="center"/>
                </w:tcPr>
                <w:p w14:paraId="4F9F05A4">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排放工况</w:t>
                  </w:r>
                </w:p>
              </w:tc>
              <w:tc>
                <w:tcPr>
                  <w:tcW w:w="1066" w:type="pct"/>
                  <w:gridSpan w:val="3"/>
                  <w:vAlign w:val="center"/>
                </w:tcPr>
                <w:p w14:paraId="22A8471C">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排放速率kg/h</w:t>
                  </w:r>
                </w:p>
              </w:tc>
            </w:tr>
            <w:tr w14:paraId="06F7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jc w:val="center"/>
              </w:trPr>
              <w:tc>
                <w:tcPr>
                  <w:tcW w:w="385" w:type="pct"/>
                  <w:vMerge w:val="continue"/>
                  <w:vAlign w:val="center"/>
                </w:tcPr>
                <w:p w14:paraId="62BF8933">
                  <w:pPr>
                    <w:adjustRightInd w:val="0"/>
                    <w:snapToGrid w:val="0"/>
                    <w:spacing w:line="360" w:lineRule="exact"/>
                    <w:ind w:left="480"/>
                    <w:jc w:val="center"/>
                    <w:rPr>
                      <w:color w:val="000000" w:themeColor="text1"/>
                      <w:sz w:val="18"/>
                      <w:szCs w:val="18"/>
                      <w14:textFill>
                        <w14:solidFill>
                          <w14:schemeClr w14:val="tx1"/>
                        </w14:solidFill>
                      </w14:textFill>
                    </w:rPr>
                  </w:pPr>
                </w:p>
              </w:tc>
              <w:tc>
                <w:tcPr>
                  <w:tcW w:w="643" w:type="pct"/>
                  <w:vAlign w:val="center"/>
                </w:tcPr>
                <w:p w14:paraId="68FF6335">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经度</w:t>
                  </w:r>
                </w:p>
              </w:tc>
              <w:tc>
                <w:tcPr>
                  <w:tcW w:w="606" w:type="pct"/>
                  <w:vAlign w:val="center"/>
                </w:tcPr>
                <w:p w14:paraId="288DE7DC">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纬度</w:t>
                  </w:r>
                </w:p>
              </w:tc>
              <w:tc>
                <w:tcPr>
                  <w:tcW w:w="488" w:type="pct"/>
                  <w:vMerge w:val="continue"/>
                  <w:vAlign w:val="center"/>
                </w:tcPr>
                <w:p w14:paraId="6704A335">
                  <w:pPr>
                    <w:adjustRightInd w:val="0"/>
                    <w:snapToGrid w:val="0"/>
                    <w:spacing w:line="360" w:lineRule="exact"/>
                    <w:ind w:left="480"/>
                    <w:jc w:val="center"/>
                    <w:rPr>
                      <w:color w:val="000000" w:themeColor="text1"/>
                      <w:sz w:val="18"/>
                      <w:szCs w:val="18"/>
                      <w14:textFill>
                        <w14:solidFill>
                          <w14:schemeClr w14:val="tx1"/>
                        </w14:solidFill>
                      </w14:textFill>
                    </w:rPr>
                  </w:pPr>
                </w:p>
              </w:tc>
              <w:tc>
                <w:tcPr>
                  <w:tcW w:w="248" w:type="pct"/>
                  <w:vAlign w:val="center"/>
                </w:tcPr>
                <w:p w14:paraId="37F6229D">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高度(m)</w:t>
                  </w:r>
                </w:p>
              </w:tc>
              <w:tc>
                <w:tcPr>
                  <w:tcW w:w="251" w:type="pct"/>
                  <w:vAlign w:val="center"/>
                </w:tcPr>
                <w:p w14:paraId="789AAC43">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内径(m)</w:t>
                  </w:r>
                </w:p>
              </w:tc>
              <w:tc>
                <w:tcPr>
                  <w:tcW w:w="336" w:type="pct"/>
                  <w:vAlign w:val="center"/>
                </w:tcPr>
                <w:p w14:paraId="60CF6E44">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温度(℃)</w:t>
                  </w:r>
                </w:p>
              </w:tc>
              <w:tc>
                <w:tcPr>
                  <w:tcW w:w="337" w:type="pct"/>
                  <w:vAlign w:val="center"/>
                </w:tcPr>
                <w:p w14:paraId="10C5FE26">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流速(m/s)</w:t>
                  </w:r>
                </w:p>
              </w:tc>
              <w:tc>
                <w:tcPr>
                  <w:tcW w:w="380" w:type="pct"/>
                  <w:vMerge w:val="continue"/>
                  <w:vAlign w:val="center"/>
                </w:tcPr>
                <w:p w14:paraId="16B3AA4F">
                  <w:pPr>
                    <w:adjustRightInd w:val="0"/>
                    <w:snapToGrid w:val="0"/>
                    <w:spacing w:line="360" w:lineRule="exact"/>
                    <w:ind w:left="480"/>
                    <w:jc w:val="center"/>
                    <w:rPr>
                      <w:color w:val="000000" w:themeColor="text1"/>
                      <w:sz w:val="18"/>
                      <w:szCs w:val="18"/>
                      <w14:textFill>
                        <w14:solidFill>
                          <w14:schemeClr w14:val="tx1"/>
                        </w14:solidFill>
                      </w14:textFill>
                    </w:rPr>
                  </w:pPr>
                </w:p>
              </w:tc>
              <w:tc>
                <w:tcPr>
                  <w:tcW w:w="260" w:type="pct"/>
                  <w:vMerge w:val="continue"/>
                  <w:vAlign w:val="center"/>
                </w:tcPr>
                <w:p w14:paraId="05995C83">
                  <w:pPr>
                    <w:adjustRightInd w:val="0"/>
                    <w:snapToGrid w:val="0"/>
                    <w:spacing w:line="360" w:lineRule="exact"/>
                    <w:ind w:left="480"/>
                    <w:jc w:val="center"/>
                    <w:rPr>
                      <w:color w:val="000000" w:themeColor="text1"/>
                      <w:sz w:val="18"/>
                      <w:szCs w:val="18"/>
                      <w14:textFill>
                        <w14:solidFill>
                          <w14:schemeClr w14:val="tx1"/>
                        </w14:solidFill>
                      </w14:textFill>
                    </w:rPr>
                  </w:pPr>
                </w:p>
              </w:tc>
              <w:tc>
                <w:tcPr>
                  <w:tcW w:w="355" w:type="pct"/>
                  <w:vAlign w:val="center"/>
                </w:tcPr>
                <w:p w14:paraId="6A7A55D4">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颗粒物</w:t>
                  </w:r>
                </w:p>
              </w:tc>
              <w:tc>
                <w:tcPr>
                  <w:tcW w:w="355" w:type="pct"/>
                  <w:vAlign w:val="center"/>
                </w:tcPr>
                <w:p w14:paraId="4467DE0C">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二氧</w:t>
                  </w:r>
                </w:p>
                <w:p w14:paraId="723B9894">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化硫</w:t>
                  </w:r>
                </w:p>
              </w:tc>
              <w:tc>
                <w:tcPr>
                  <w:tcW w:w="356" w:type="pct"/>
                  <w:vAlign w:val="center"/>
                </w:tcPr>
                <w:p w14:paraId="04D9FE9C">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氮氧</w:t>
                  </w:r>
                </w:p>
                <w:p w14:paraId="677ECFD3">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化物</w:t>
                  </w:r>
                </w:p>
              </w:tc>
            </w:tr>
            <w:tr w14:paraId="2863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jc w:val="center"/>
              </w:trPr>
              <w:tc>
                <w:tcPr>
                  <w:tcW w:w="385" w:type="pct"/>
                  <w:vAlign w:val="center"/>
                </w:tcPr>
                <w:p w14:paraId="69C22CAE">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DA00</w:t>
                  </w:r>
                  <w:r>
                    <w:rPr>
                      <w:rFonts w:hint="eastAsia"/>
                      <w:color w:val="000000" w:themeColor="text1"/>
                      <w:sz w:val="18"/>
                      <w:szCs w:val="18"/>
                      <w14:textFill>
                        <w14:solidFill>
                          <w14:schemeClr w14:val="tx1"/>
                        </w14:solidFill>
                      </w14:textFill>
                    </w:rPr>
                    <w:t>2</w:t>
                  </w:r>
                </w:p>
              </w:tc>
              <w:tc>
                <w:tcPr>
                  <w:tcW w:w="643" w:type="pct"/>
                  <w:vAlign w:val="center"/>
                </w:tcPr>
                <w:p w14:paraId="593900E0">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110.83628225</w:t>
                  </w:r>
                </w:p>
              </w:tc>
              <w:tc>
                <w:tcPr>
                  <w:tcW w:w="606" w:type="pct"/>
                  <w:vAlign w:val="center"/>
                </w:tcPr>
                <w:p w14:paraId="7AE38044">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39.71732779</w:t>
                  </w:r>
                </w:p>
              </w:tc>
              <w:tc>
                <w:tcPr>
                  <w:tcW w:w="488" w:type="pct"/>
                  <w:vAlign w:val="center"/>
                </w:tcPr>
                <w:p w14:paraId="04BCAA51">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1107</w:t>
                  </w:r>
                </w:p>
              </w:tc>
              <w:tc>
                <w:tcPr>
                  <w:tcW w:w="248" w:type="pct"/>
                  <w:vAlign w:val="center"/>
                </w:tcPr>
                <w:p w14:paraId="54DE9168">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251" w:type="pct"/>
                  <w:vAlign w:val="center"/>
                </w:tcPr>
                <w:p w14:paraId="797D3485">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w:t>
                  </w:r>
                </w:p>
              </w:tc>
              <w:tc>
                <w:tcPr>
                  <w:tcW w:w="336" w:type="pct"/>
                  <w:vAlign w:val="center"/>
                </w:tcPr>
                <w:p w14:paraId="5354C82E">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80</w:t>
                  </w:r>
                </w:p>
              </w:tc>
              <w:tc>
                <w:tcPr>
                  <w:tcW w:w="337" w:type="pct"/>
                  <w:vAlign w:val="center"/>
                </w:tcPr>
                <w:p w14:paraId="76905BE8">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14.3</w:t>
                  </w:r>
                </w:p>
              </w:tc>
              <w:tc>
                <w:tcPr>
                  <w:tcW w:w="380" w:type="pct"/>
                  <w:vAlign w:val="center"/>
                </w:tcPr>
                <w:p w14:paraId="1B22D343">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4800</w:t>
                  </w:r>
                </w:p>
              </w:tc>
              <w:tc>
                <w:tcPr>
                  <w:tcW w:w="260" w:type="pct"/>
                  <w:vAlign w:val="center"/>
                </w:tcPr>
                <w:p w14:paraId="220F6E1C">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正常</w:t>
                  </w:r>
                </w:p>
              </w:tc>
              <w:tc>
                <w:tcPr>
                  <w:tcW w:w="355" w:type="pct"/>
                  <w:vAlign w:val="center"/>
                </w:tcPr>
                <w:p w14:paraId="764CFF55">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0.007</w:t>
                  </w:r>
                </w:p>
              </w:tc>
              <w:tc>
                <w:tcPr>
                  <w:tcW w:w="355" w:type="pct"/>
                  <w:vAlign w:val="center"/>
                </w:tcPr>
                <w:p w14:paraId="02EC6960">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0.006</w:t>
                  </w:r>
                </w:p>
              </w:tc>
              <w:tc>
                <w:tcPr>
                  <w:tcW w:w="356" w:type="pct"/>
                  <w:vAlign w:val="center"/>
                </w:tcPr>
                <w:p w14:paraId="44FFE790">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0.045</w:t>
                  </w:r>
                </w:p>
              </w:tc>
            </w:tr>
            <w:tr w14:paraId="658D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jc w:val="center"/>
              </w:trPr>
              <w:tc>
                <w:tcPr>
                  <w:tcW w:w="385" w:type="pct"/>
                  <w:vAlign w:val="center"/>
                </w:tcPr>
                <w:p w14:paraId="06ED10F5">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DA003</w:t>
                  </w:r>
                </w:p>
              </w:tc>
              <w:tc>
                <w:tcPr>
                  <w:tcW w:w="643" w:type="pct"/>
                  <w:vAlign w:val="center"/>
                </w:tcPr>
                <w:p w14:paraId="4FB030D0">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110.83676169</w:t>
                  </w:r>
                </w:p>
              </w:tc>
              <w:tc>
                <w:tcPr>
                  <w:tcW w:w="606" w:type="pct"/>
                  <w:vAlign w:val="center"/>
                </w:tcPr>
                <w:p w14:paraId="354D830A">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39.71761784</w:t>
                  </w:r>
                </w:p>
              </w:tc>
              <w:tc>
                <w:tcPr>
                  <w:tcW w:w="488" w:type="pct"/>
                  <w:vAlign w:val="center"/>
                </w:tcPr>
                <w:p w14:paraId="79A8EA8D">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1107</w:t>
                  </w:r>
                </w:p>
              </w:tc>
              <w:tc>
                <w:tcPr>
                  <w:tcW w:w="248" w:type="pct"/>
                  <w:vAlign w:val="center"/>
                </w:tcPr>
                <w:p w14:paraId="603B0DD8">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251" w:type="pct"/>
                  <w:vAlign w:val="center"/>
                </w:tcPr>
                <w:p w14:paraId="548F0397">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0.8</w:t>
                  </w:r>
                </w:p>
              </w:tc>
              <w:tc>
                <w:tcPr>
                  <w:tcW w:w="336" w:type="pct"/>
                  <w:vAlign w:val="center"/>
                </w:tcPr>
                <w:p w14:paraId="0D8995D2">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337" w:type="pct"/>
                  <w:vAlign w:val="center"/>
                </w:tcPr>
                <w:p w14:paraId="72454438">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19.4</w:t>
                  </w:r>
                </w:p>
              </w:tc>
              <w:tc>
                <w:tcPr>
                  <w:tcW w:w="380" w:type="pct"/>
                  <w:vAlign w:val="center"/>
                </w:tcPr>
                <w:p w14:paraId="66571B9E">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8000</w:t>
                  </w:r>
                </w:p>
              </w:tc>
              <w:tc>
                <w:tcPr>
                  <w:tcW w:w="260" w:type="pct"/>
                  <w:vAlign w:val="center"/>
                </w:tcPr>
                <w:p w14:paraId="36CB5F3B">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正常</w:t>
                  </w:r>
                </w:p>
              </w:tc>
              <w:tc>
                <w:tcPr>
                  <w:tcW w:w="355" w:type="pct"/>
                  <w:vAlign w:val="center"/>
                </w:tcPr>
                <w:p w14:paraId="33112450">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0.122</w:t>
                  </w:r>
                </w:p>
              </w:tc>
              <w:tc>
                <w:tcPr>
                  <w:tcW w:w="355" w:type="pct"/>
                  <w:vAlign w:val="center"/>
                </w:tcPr>
                <w:p w14:paraId="33AAEEA6">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0.01</w:t>
                  </w:r>
                </w:p>
              </w:tc>
              <w:tc>
                <w:tcPr>
                  <w:tcW w:w="356" w:type="pct"/>
                  <w:vAlign w:val="center"/>
                </w:tcPr>
                <w:p w14:paraId="3F922B20">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0.234</w:t>
                  </w:r>
                </w:p>
              </w:tc>
            </w:tr>
          </w:tbl>
          <w:p w14:paraId="689138FD">
            <w:pPr>
              <w:keepNext/>
              <w:widowControl/>
              <w:spacing w:line="440" w:lineRule="exact"/>
              <w:ind w:firstLine="482" w:firstLineChars="200"/>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表4-</w:t>
            </w:r>
            <w:r>
              <w:rPr>
                <w:rFonts w:hint="eastAsia"/>
                <w:b/>
                <w:color w:val="000000" w:themeColor="text1"/>
                <w:sz w:val="24"/>
                <w14:textFill>
                  <w14:solidFill>
                    <w14:schemeClr w14:val="tx1"/>
                  </w14:solidFill>
                </w14:textFill>
              </w:rPr>
              <w:t>4</w:t>
            </w:r>
            <w:r>
              <w:rPr>
                <w:b/>
                <w:color w:val="000000" w:themeColor="text1"/>
                <w:sz w:val="24"/>
                <w14:textFill>
                  <w14:solidFill>
                    <w14:schemeClr w14:val="tx1"/>
                  </w14:solidFill>
                </w14:textFill>
              </w:rPr>
              <w:t xml:space="preserve">    项目无组织废气污染源排放参数表（面源）</w:t>
            </w:r>
          </w:p>
          <w:tbl>
            <w:tblPr>
              <w:tblStyle w:val="2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77"/>
              <w:gridCol w:w="1362"/>
              <w:gridCol w:w="1173"/>
              <w:gridCol w:w="1031"/>
              <w:gridCol w:w="587"/>
              <w:gridCol w:w="440"/>
              <w:gridCol w:w="587"/>
              <w:gridCol w:w="881"/>
              <w:gridCol w:w="734"/>
              <w:gridCol w:w="1365"/>
            </w:tblGrid>
            <w:tr w14:paraId="2FA0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 w:hRule="atLeast"/>
                <w:jc w:val="center"/>
              </w:trPr>
              <w:tc>
                <w:tcPr>
                  <w:tcW w:w="164" w:type="pct"/>
                  <w:vMerge w:val="restart"/>
                  <w:tcBorders>
                    <w:top w:val="single" w:color="auto" w:sz="4" w:space="0"/>
                    <w:left w:val="single" w:color="auto" w:sz="4" w:space="0"/>
                    <w:bottom w:val="single" w:color="auto" w:sz="4" w:space="0"/>
                    <w:right w:val="single" w:color="000000" w:sz="4" w:space="0"/>
                  </w:tcBorders>
                  <w:vAlign w:val="center"/>
                </w:tcPr>
                <w:p w14:paraId="26442112">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编号</w:t>
                  </w:r>
                </w:p>
              </w:tc>
              <w:tc>
                <w:tcPr>
                  <w:tcW w:w="807" w:type="pct"/>
                  <w:vMerge w:val="restart"/>
                  <w:tcBorders>
                    <w:top w:val="single" w:color="auto" w:sz="4" w:space="0"/>
                    <w:left w:val="single" w:color="000000" w:sz="4" w:space="0"/>
                    <w:bottom w:val="single" w:color="auto" w:sz="4" w:space="0"/>
                    <w:right w:val="single" w:color="auto" w:sz="4" w:space="0"/>
                  </w:tcBorders>
                  <w:vAlign w:val="center"/>
                </w:tcPr>
                <w:p w14:paraId="1EB57D3E">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名称</w:t>
                  </w:r>
                </w:p>
              </w:tc>
              <w:tc>
                <w:tcPr>
                  <w:tcW w:w="1306" w:type="pct"/>
                  <w:gridSpan w:val="2"/>
                  <w:tcBorders>
                    <w:top w:val="single" w:color="auto" w:sz="4" w:space="0"/>
                    <w:left w:val="single" w:color="auto" w:sz="4" w:space="0"/>
                    <w:right w:val="single" w:color="auto" w:sz="4" w:space="0"/>
                  </w:tcBorders>
                  <w:vAlign w:val="center"/>
                </w:tcPr>
                <w:p w14:paraId="339274DD">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起点坐标/°</w:t>
                  </w:r>
                </w:p>
              </w:tc>
              <w:tc>
                <w:tcPr>
                  <w:tcW w:w="348" w:type="pct"/>
                  <w:vMerge w:val="restart"/>
                  <w:tcBorders>
                    <w:top w:val="single" w:color="auto" w:sz="4" w:space="0"/>
                    <w:left w:val="single" w:color="auto" w:sz="4" w:space="0"/>
                    <w:bottom w:val="single" w:color="auto" w:sz="4" w:space="0"/>
                    <w:right w:val="single" w:color="auto" w:sz="4" w:space="0"/>
                  </w:tcBorders>
                  <w:vAlign w:val="center"/>
                </w:tcPr>
                <w:p w14:paraId="149A04C0">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海拔</w:t>
                  </w:r>
                  <w:r>
                    <w:rPr>
                      <w:rFonts w:hint="eastAsia"/>
                      <w:color w:val="000000" w:themeColor="text1"/>
                      <w:sz w:val="18"/>
                      <w:szCs w:val="18"/>
                      <w14:textFill>
                        <w14:solidFill>
                          <w14:schemeClr w14:val="tx1"/>
                        </w14:solidFill>
                      </w14:textFill>
                    </w:rPr>
                    <w:t>高</w:t>
                  </w:r>
                  <w:r>
                    <w:rPr>
                      <w:color w:val="000000" w:themeColor="text1"/>
                      <w:sz w:val="18"/>
                      <w:szCs w:val="18"/>
                      <w14:textFill>
                        <w14:solidFill>
                          <w14:schemeClr w14:val="tx1"/>
                        </w14:solidFill>
                      </w14:textFill>
                    </w:rPr>
                    <w:t>度m</w:t>
                  </w:r>
                </w:p>
              </w:tc>
              <w:tc>
                <w:tcPr>
                  <w:tcW w:w="261" w:type="pct"/>
                  <w:vMerge w:val="restart"/>
                  <w:tcBorders>
                    <w:top w:val="single" w:color="auto" w:sz="4" w:space="0"/>
                    <w:left w:val="single" w:color="auto" w:sz="4" w:space="0"/>
                    <w:right w:val="single" w:color="auto" w:sz="4" w:space="0"/>
                  </w:tcBorders>
                  <w:vAlign w:val="center"/>
                </w:tcPr>
                <w:p w14:paraId="73B4F1A5">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长度</w:t>
                  </w:r>
                </w:p>
                <w:p w14:paraId="7FA7341C">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m</w:t>
                  </w:r>
                </w:p>
              </w:tc>
              <w:tc>
                <w:tcPr>
                  <w:tcW w:w="348" w:type="pct"/>
                  <w:vMerge w:val="restart"/>
                  <w:tcBorders>
                    <w:top w:val="single" w:color="auto" w:sz="4" w:space="0"/>
                    <w:left w:val="single" w:color="auto" w:sz="4" w:space="0"/>
                    <w:right w:val="single" w:color="auto" w:sz="4" w:space="0"/>
                  </w:tcBorders>
                  <w:vAlign w:val="center"/>
                </w:tcPr>
                <w:p w14:paraId="4C870909">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宽度</w:t>
                  </w:r>
                </w:p>
                <w:p w14:paraId="737289A4">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m</w:t>
                  </w:r>
                </w:p>
              </w:tc>
              <w:tc>
                <w:tcPr>
                  <w:tcW w:w="522" w:type="pct"/>
                  <w:vMerge w:val="restart"/>
                  <w:tcBorders>
                    <w:top w:val="single" w:color="auto" w:sz="4" w:space="0"/>
                    <w:left w:val="single" w:color="auto" w:sz="4" w:space="0"/>
                    <w:right w:val="single" w:color="000000" w:sz="4" w:space="0"/>
                  </w:tcBorders>
                  <w:vAlign w:val="center"/>
                </w:tcPr>
                <w:p w14:paraId="0C173D96">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有效排放高度/m</w:t>
                  </w:r>
                </w:p>
              </w:tc>
              <w:tc>
                <w:tcPr>
                  <w:tcW w:w="435" w:type="pct"/>
                  <w:vMerge w:val="restart"/>
                  <w:tcBorders>
                    <w:top w:val="single" w:color="auto" w:sz="4" w:space="0"/>
                    <w:left w:val="single" w:color="auto" w:sz="4" w:space="0"/>
                    <w:right w:val="single" w:color="000000" w:sz="4" w:space="0"/>
                  </w:tcBorders>
                  <w:vAlign w:val="center"/>
                </w:tcPr>
                <w:p w14:paraId="72A25145">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与正北向夹角/°</w:t>
                  </w:r>
                </w:p>
              </w:tc>
              <w:tc>
                <w:tcPr>
                  <w:tcW w:w="809" w:type="pct"/>
                  <w:tcBorders>
                    <w:top w:val="single" w:color="auto" w:sz="4" w:space="0"/>
                    <w:left w:val="single" w:color="auto" w:sz="4" w:space="0"/>
                    <w:right w:val="single" w:color="auto" w:sz="4" w:space="0"/>
                  </w:tcBorders>
                  <w:vAlign w:val="center"/>
                </w:tcPr>
                <w:p w14:paraId="5814C398">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污染物排放速率/（kg/h）</w:t>
                  </w:r>
                </w:p>
              </w:tc>
            </w:tr>
            <w:tr w14:paraId="005A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164" w:type="pct"/>
                  <w:vMerge w:val="continue"/>
                  <w:tcBorders>
                    <w:top w:val="single" w:color="auto" w:sz="4" w:space="0"/>
                    <w:left w:val="single" w:color="auto" w:sz="4" w:space="0"/>
                    <w:bottom w:val="single" w:color="auto" w:sz="4" w:space="0"/>
                    <w:right w:val="single" w:color="000000" w:sz="4" w:space="0"/>
                  </w:tcBorders>
                  <w:vAlign w:val="center"/>
                </w:tcPr>
                <w:p w14:paraId="3B109EC7">
                  <w:pPr>
                    <w:widowControl/>
                    <w:adjustRightInd w:val="0"/>
                    <w:snapToGrid w:val="0"/>
                    <w:spacing w:line="360" w:lineRule="exact"/>
                    <w:ind w:firstLine="360" w:firstLineChars="200"/>
                    <w:jc w:val="center"/>
                    <w:rPr>
                      <w:color w:val="000000" w:themeColor="text1"/>
                      <w:sz w:val="18"/>
                      <w:szCs w:val="18"/>
                      <w14:textFill>
                        <w14:solidFill>
                          <w14:schemeClr w14:val="tx1"/>
                        </w14:solidFill>
                      </w14:textFill>
                    </w:rPr>
                  </w:pPr>
                </w:p>
              </w:tc>
              <w:tc>
                <w:tcPr>
                  <w:tcW w:w="807" w:type="pct"/>
                  <w:vMerge w:val="continue"/>
                  <w:tcBorders>
                    <w:top w:val="single" w:color="auto" w:sz="4" w:space="0"/>
                    <w:left w:val="single" w:color="000000" w:sz="4" w:space="0"/>
                    <w:bottom w:val="single" w:color="auto" w:sz="4" w:space="0"/>
                    <w:right w:val="single" w:color="auto" w:sz="4" w:space="0"/>
                  </w:tcBorders>
                  <w:vAlign w:val="center"/>
                </w:tcPr>
                <w:p w14:paraId="07A7FAE8">
                  <w:pPr>
                    <w:widowControl/>
                    <w:adjustRightInd w:val="0"/>
                    <w:snapToGrid w:val="0"/>
                    <w:spacing w:line="360" w:lineRule="exact"/>
                    <w:ind w:firstLine="360" w:firstLineChars="200"/>
                    <w:jc w:val="center"/>
                    <w:rPr>
                      <w:color w:val="000000" w:themeColor="text1"/>
                      <w:sz w:val="18"/>
                      <w:szCs w:val="18"/>
                      <w14:textFill>
                        <w14:solidFill>
                          <w14:schemeClr w14:val="tx1"/>
                        </w14:solidFill>
                      </w14:textFill>
                    </w:rPr>
                  </w:pPr>
                </w:p>
              </w:tc>
              <w:tc>
                <w:tcPr>
                  <w:tcW w:w="695" w:type="pct"/>
                  <w:tcBorders>
                    <w:top w:val="single" w:color="auto" w:sz="4" w:space="0"/>
                    <w:left w:val="single" w:color="auto" w:sz="4" w:space="0"/>
                    <w:bottom w:val="single" w:color="auto" w:sz="4" w:space="0"/>
                    <w:right w:val="single" w:color="auto" w:sz="4" w:space="0"/>
                  </w:tcBorders>
                  <w:vAlign w:val="center"/>
                </w:tcPr>
                <w:p w14:paraId="52515C1D">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经度</w:t>
                  </w:r>
                </w:p>
              </w:tc>
              <w:tc>
                <w:tcPr>
                  <w:tcW w:w="610" w:type="pct"/>
                  <w:tcBorders>
                    <w:top w:val="single" w:color="auto" w:sz="4" w:space="0"/>
                    <w:left w:val="single" w:color="auto" w:sz="4" w:space="0"/>
                    <w:bottom w:val="single" w:color="auto" w:sz="4" w:space="0"/>
                    <w:right w:val="single" w:color="auto" w:sz="4" w:space="0"/>
                  </w:tcBorders>
                  <w:vAlign w:val="center"/>
                </w:tcPr>
                <w:p w14:paraId="1647A977">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纬度</w:t>
                  </w:r>
                </w:p>
              </w:tc>
              <w:tc>
                <w:tcPr>
                  <w:tcW w:w="348" w:type="pct"/>
                  <w:vMerge w:val="continue"/>
                  <w:tcBorders>
                    <w:top w:val="single" w:color="auto" w:sz="4" w:space="0"/>
                    <w:left w:val="single" w:color="auto" w:sz="4" w:space="0"/>
                    <w:bottom w:val="single" w:color="auto" w:sz="4" w:space="0"/>
                    <w:right w:val="single" w:color="auto" w:sz="4" w:space="0"/>
                  </w:tcBorders>
                  <w:vAlign w:val="center"/>
                </w:tcPr>
                <w:p w14:paraId="563D0768">
                  <w:pPr>
                    <w:widowControl/>
                    <w:adjustRightInd w:val="0"/>
                    <w:snapToGrid w:val="0"/>
                    <w:spacing w:line="360" w:lineRule="exact"/>
                    <w:ind w:firstLine="360" w:firstLineChars="200"/>
                    <w:jc w:val="center"/>
                    <w:rPr>
                      <w:color w:val="000000" w:themeColor="text1"/>
                      <w:sz w:val="18"/>
                      <w:szCs w:val="18"/>
                      <w14:textFill>
                        <w14:solidFill>
                          <w14:schemeClr w14:val="tx1"/>
                        </w14:solidFill>
                      </w14:textFill>
                    </w:rPr>
                  </w:pPr>
                </w:p>
              </w:tc>
              <w:tc>
                <w:tcPr>
                  <w:tcW w:w="261" w:type="pct"/>
                  <w:vMerge w:val="continue"/>
                  <w:tcBorders>
                    <w:left w:val="single" w:color="auto" w:sz="4" w:space="0"/>
                    <w:right w:val="single" w:color="auto" w:sz="4" w:space="0"/>
                  </w:tcBorders>
                  <w:vAlign w:val="center"/>
                </w:tcPr>
                <w:p w14:paraId="7E51FE10">
                  <w:pPr>
                    <w:widowControl/>
                    <w:adjustRightInd w:val="0"/>
                    <w:snapToGrid w:val="0"/>
                    <w:spacing w:line="360" w:lineRule="exact"/>
                    <w:ind w:firstLine="360" w:firstLineChars="200"/>
                    <w:jc w:val="center"/>
                    <w:rPr>
                      <w:color w:val="000000" w:themeColor="text1"/>
                      <w:sz w:val="18"/>
                      <w:szCs w:val="18"/>
                      <w14:textFill>
                        <w14:solidFill>
                          <w14:schemeClr w14:val="tx1"/>
                        </w14:solidFill>
                      </w14:textFill>
                    </w:rPr>
                  </w:pPr>
                </w:p>
              </w:tc>
              <w:tc>
                <w:tcPr>
                  <w:tcW w:w="348" w:type="pct"/>
                  <w:vMerge w:val="continue"/>
                  <w:tcBorders>
                    <w:left w:val="single" w:color="auto" w:sz="4" w:space="0"/>
                    <w:right w:val="single" w:color="auto" w:sz="4" w:space="0"/>
                  </w:tcBorders>
                  <w:vAlign w:val="center"/>
                </w:tcPr>
                <w:p w14:paraId="2A8CB17C">
                  <w:pPr>
                    <w:widowControl/>
                    <w:adjustRightInd w:val="0"/>
                    <w:snapToGrid w:val="0"/>
                    <w:spacing w:line="360" w:lineRule="exact"/>
                    <w:ind w:firstLine="360" w:firstLineChars="200"/>
                    <w:jc w:val="center"/>
                    <w:rPr>
                      <w:color w:val="000000" w:themeColor="text1"/>
                      <w:sz w:val="18"/>
                      <w:szCs w:val="18"/>
                      <w14:textFill>
                        <w14:solidFill>
                          <w14:schemeClr w14:val="tx1"/>
                        </w14:solidFill>
                      </w14:textFill>
                    </w:rPr>
                  </w:pPr>
                </w:p>
              </w:tc>
              <w:tc>
                <w:tcPr>
                  <w:tcW w:w="522" w:type="pct"/>
                  <w:vMerge w:val="continue"/>
                  <w:tcBorders>
                    <w:left w:val="single" w:color="auto" w:sz="4" w:space="0"/>
                    <w:right w:val="single" w:color="000000" w:sz="4" w:space="0"/>
                  </w:tcBorders>
                  <w:vAlign w:val="center"/>
                </w:tcPr>
                <w:p w14:paraId="7281BDAE">
                  <w:pPr>
                    <w:widowControl/>
                    <w:adjustRightInd w:val="0"/>
                    <w:snapToGrid w:val="0"/>
                    <w:spacing w:line="360" w:lineRule="exact"/>
                    <w:ind w:firstLine="360" w:firstLineChars="200"/>
                    <w:jc w:val="center"/>
                    <w:rPr>
                      <w:color w:val="000000" w:themeColor="text1"/>
                      <w:sz w:val="18"/>
                      <w:szCs w:val="18"/>
                      <w14:textFill>
                        <w14:solidFill>
                          <w14:schemeClr w14:val="tx1"/>
                        </w14:solidFill>
                      </w14:textFill>
                    </w:rPr>
                  </w:pPr>
                </w:p>
              </w:tc>
              <w:tc>
                <w:tcPr>
                  <w:tcW w:w="435" w:type="pct"/>
                  <w:vMerge w:val="continue"/>
                  <w:tcBorders>
                    <w:left w:val="single" w:color="auto" w:sz="4" w:space="0"/>
                    <w:right w:val="single" w:color="000000" w:sz="4" w:space="0"/>
                  </w:tcBorders>
                  <w:vAlign w:val="center"/>
                </w:tcPr>
                <w:p w14:paraId="7656C208">
                  <w:pPr>
                    <w:widowControl/>
                    <w:adjustRightInd w:val="0"/>
                    <w:snapToGrid w:val="0"/>
                    <w:spacing w:line="360" w:lineRule="exact"/>
                    <w:ind w:firstLine="360" w:firstLineChars="200"/>
                    <w:jc w:val="center"/>
                    <w:rPr>
                      <w:color w:val="000000" w:themeColor="text1"/>
                      <w:sz w:val="18"/>
                      <w:szCs w:val="18"/>
                      <w14:textFill>
                        <w14:solidFill>
                          <w14:schemeClr w14:val="tx1"/>
                        </w14:solidFill>
                      </w14:textFill>
                    </w:rPr>
                  </w:pPr>
                </w:p>
              </w:tc>
              <w:tc>
                <w:tcPr>
                  <w:tcW w:w="809" w:type="pct"/>
                  <w:tcBorders>
                    <w:top w:val="single" w:color="auto" w:sz="4" w:space="0"/>
                    <w:left w:val="single" w:color="auto" w:sz="4" w:space="0"/>
                    <w:bottom w:val="single" w:color="auto" w:sz="4" w:space="0"/>
                    <w:right w:val="single" w:color="auto" w:sz="4" w:space="0"/>
                  </w:tcBorders>
                  <w:vAlign w:val="center"/>
                </w:tcPr>
                <w:p w14:paraId="3CC583B8">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颗粒物</w:t>
                  </w:r>
                </w:p>
              </w:tc>
            </w:tr>
            <w:tr w14:paraId="0DE4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164" w:type="pct"/>
                  <w:tcBorders>
                    <w:top w:val="single" w:color="auto" w:sz="4" w:space="0"/>
                    <w:left w:val="single" w:color="auto" w:sz="4" w:space="0"/>
                    <w:bottom w:val="single" w:color="auto" w:sz="4" w:space="0"/>
                    <w:right w:val="single" w:color="000000" w:sz="4" w:space="0"/>
                  </w:tcBorders>
                  <w:vAlign w:val="center"/>
                </w:tcPr>
                <w:p w14:paraId="3B33CA14">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807" w:type="pct"/>
                  <w:tcBorders>
                    <w:top w:val="single" w:color="auto" w:sz="4" w:space="0"/>
                    <w:left w:val="single" w:color="000000" w:sz="4" w:space="0"/>
                    <w:bottom w:val="single" w:color="auto" w:sz="4" w:space="0"/>
                    <w:right w:val="single" w:color="auto" w:sz="4" w:space="0"/>
                  </w:tcBorders>
                  <w:vAlign w:val="center"/>
                </w:tcPr>
                <w:p w14:paraId="4CDC3DF4">
                  <w:pPr>
                    <w:widowControl/>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速溶粉状硅酸钠生产车间</w:t>
                  </w:r>
                </w:p>
              </w:tc>
              <w:tc>
                <w:tcPr>
                  <w:tcW w:w="695" w:type="pct"/>
                  <w:tcBorders>
                    <w:top w:val="single" w:color="auto" w:sz="4" w:space="0"/>
                    <w:left w:val="single" w:color="auto" w:sz="4" w:space="0"/>
                    <w:bottom w:val="single" w:color="auto" w:sz="4" w:space="0"/>
                    <w:right w:val="single" w:color="auto" w:sz="4" w:space="0"/>
                  </w:tcBorders>
                  <w:vAlign w:val="center"/>
                </w:tcPr>
                <w:p w14:paraId="384195F4">
                  <w:pPr>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110.83669203</w:t>
                  </w:r>
                </w:p>
              </w:tc>
              <w:tc>
                <w:tcPr>
                  <w:tcW w:w="610" w:type="pct"/>
                  <w:tcBorders>
                    <w:top w:val="single" w:color="auto" w:sz="4" w:space="0"/>
                    <w:left w:val="single" w:color="auto" w:sz="4" w:space="0"/>
                    <w:bottom w:val="single" w:color="auto" w:sz="4" w:space="0"/>
                    <w:right w:val="single" w:color="auto" w:sz="4" w:space="0"/>
                  </w:tcBorders>
                  <w:vAlign w:val="center"/>
                </w:tcPr>
                <w:p w14:paraId="47228316">
                  <w:pPr>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39.71743845</w:t>
                  </w:r>
                </w:p>
              </w:tc>
              <w:tc>
                <w:tcPr>
                  <w:tcW w:w="348" w:type="pct"/>
                  <w:tcBorders>
                    <w:top w:val="single" w:color="auto" w:sz="4" w:space="0"/>
                    <w:left w:val="single" w:color="auto" w:sz="4" w:space="0"/>
                    <w:bottom w:val="single" w:color="auto" w:sz="4" w:space="0"/>
                    <w:right w:val="single" w:color="auto" w:sz="4" w:space="0"/>
                  </w:tcBorders>
                  <w:vAlign w:val="center"/>
                </w:tcPr>
                <w:p w14:paraId="120BCDD8">
                  <w:pPr>
                    <w:widowControl/>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1107</w:t>
                  </w:r>
                </w:p>
              </w:tc>
              <w:tc>
                <w:tcPr>
                  <w:tcW w:w="261" w:type="pct"/>
                  <w:tcBorders>
                    <w:left w:val="single" w:color="auto" w:sz="4" w:space="0"/>
                    <w:right w:val="single" w:color="auto" w:sz="4" w:space="0"/>
                  </w:tcBorders>
                  <w:vAlign w:val="center"/>
                </w:tcPr>
                <w:p w14:paraId="69E48BB1">
                  <w:pPr>
                    <w:widowControl/>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w:t>
                  </w:r>
                </w:p>
              </w:tc>
              <w:tc>
                <w:tcPr>
                  <w:tcW w:w="348" w:type="pct"/>
                  <w:tcBorders>
                    <w:left w:val="single" w:color="auto" w:sz="4" w:space="0"/>
                    <w:right w:val="single" w:color="auto" w:sz="4" w:space="0"/>
                  </w:tcBorders>
                  <w:vAlign w:val="center"/>
                </w:tcPr>
                <w:p w14:paraId="7FCFF64A">
                  <w:pPr>
                    <w:widowControl/>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p>
              </w:tc>
              <w:tc>
                <w:tcPr>
                  <w:tcW w:w="522" w:type="pct"/>
                  <w:tcBorders>
                    <w:left w:val="single" w:color="auto" w:sz="4" w:space="0"/>
                    <w:right w:val="single" w:color="000000" w:sz="4" w:space="0"/>
                  </w:tcBorders>
                  <w:vAlign w:val="center"/>
                </w:tcPr>
                <w:p w14:paraId="682871C9">
                  <w:pPr>
                    <w:widowControl/>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p>
              </w:tc>
              <w:tc>
                <w:tcPr>
                  <w:tcW w:w="435" w:type="pct"/>
                  <w:tcBorders>
                    <w:left w:val="single" w:color="auto" w:sz="4" w:space="0"/>
                    <w:right w:val="single" w:color="000000" w:sz="4" w:space="0"/>
                  </w:tcBorders>
                  <w:vAlign w:val="center"/>
                </w:tcPr>
                <w:p w14:paraId="72A2246D">
                  <w:pPr>
                    <w:widowControl/>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809" w:type="pct"/>
                  <w:tcBorders>
                    <w:top w:val="single" w:color="auto" w:sz="4" w:space="0"/>
                    <w:left w:val="single" w:color="auto" w:sz="4" w:space="0"/>
                    <w:bottom w:val="single" w:color="auto" w:sz="4" w:space="0"/>
                    <w:right w:val="single" w:color="auto" w:sz="4" w:space="0"/>
                  </w:tcBorders>
                  <w:vAlign w:val="center"/>
                </w:tcPr>
                <w:p w14:paraId="60BB5626">
                  <w:pPr>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0.125</w:t>
                  </w:r>
                </w:p>
              </w:tc>
            </w:tr>
          </w:tbl>
          <w:p w14:paraId="447227EA">
            <w:pPr>
              <w:spacing w:line="420" w:lineRule="exact"/>
              <w:ind w:firstLine="480" w:firstLineChars="20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大气污染物排放量核算见表4-</w:t>
            </w:r>
            <w:r>
              <w:rPr>
                <w:rFonts w:hint="eastAsia"/>
                <w:color w:val="000000" w:themeColor="text1"/>
                <w:sz w:val="24"/>
                <w:szCs w:val="22"/>
                <w14:textFill>
                  <w14:solidFill>
                    <w14:schemeClr w14:val="tx1"/>
                  </w14:solidFill>
                </w14:textFill>
              </w:rPr>
              <w:t>5、4-6</w:t>
            </w:r>
            <w:r>
              <w:rPr>
                <w:color w:val="000000" w:themeColor="text1"/>
                <w:sz w:val="24"/>
                <w:szCs w:val="22"/>
                <w14:textFill>
                  <w14:solidFill>
                    <w14:schemeClr w14:val="tx1"/>
                  </w14:solidFill>
                </w14:textFill>
              </w:rPr>
              <w:t>，大气污染物年排放量核算见表4-</w:t>
            </w:r>
            <w:r>
              <w:rPr>
                <w:rFonts w:hint="eastAsia"/>
                <w:color w:val="000000" w:themeColor="text1"/>
                <w:sz w:val="24"/>
                <w:szCs w:val="22"/>
                <w14:textFill>
                  <w14:solidFill>
                    <w14:schemeClr w14:val="tx1"/>
                  </w14:solidFill>
                </w14:textFill>
              </w:rPr>
              <w:t>7</w:t>
            </w:r>
            <w:r>
              <w:rPr>
                <w:color w:val="000000" w:themeColor="text1"/>
                <w:sz w:val="24"/>
                <w:szCs w:val="22"/>
                <w14:textFill>
                  <w14:solidFill>
                    <w14:schemeClr w14:val="tx1"/>
                  </w14:solidFill>
                </w14:textFill>
              </w:rPr>
              <w:t>。</w:t>
            </w:r>
          </w:p>
          <w:p w14:paraId="6A72135F">
            <w:pPr>
              <w:widowControl/>
              <w:spacing w:line="440" w:lineRule="exact"/>
              <w:ind w:firstLine="482" w:firstLineChars="200"/>
              <w:rPr>
                <w:b/>
                <w:snapToGrid w:val="0"/>
                <w:color w:val="000000" w:themeColor="text1"/>
                <w:kern w:val="0"/>
                <w:sz w:val="24"/>
                <w:szCs w:val="22"/>
                <w14:textFill>
                  <w14:solidFill>
                    <w14:schemeClr w14:val="tx1"/>
                  </w14:solidFill>
                </w14:textFill>
              </w:rPr>
            </w:pPr>
            <w:r>
              <w:rPr>
                <w:b/>
                <w:snapToGrid w:val="0"/>
                <w:color w:val="000000" w:themeColor="text1"/>
                <w:kern w:val="0"/>
                <w:sz w:val="24"/>
                <w:szCs w:val="22"/>
                <w14:textFill>
                  <w14:solidFill>
                    <w14:schemeClr w14:val="tx1"/>
                  </w14:solidFill>
                </w14:textFill>
              </w:rPr>
              <w:t>表4-</w:t>
            </w:r>
            <w:r>
              <w:rPr>
                <w:rFonts w:hint="eastAsia"/>
                <w:b/>
                <w:snapToGrid w:val="0"/>
                <w:color w:val="000000" w:themeColor="text1"/>
                <w:kern w:val="0"/>
                <w:sz w:val="24"/>
                <w:szCs w:val="22"/>
                <w14:textFill>
                  <w14:solidFill>
                    <w14:schemeClr w14:val="tx1"/>
                  </w14:solidFill>
                </w14:textFill>
              </w:rPr>
              <w:t>5</w:t>
            </w:r>
            <w:r>
              <w:rPr>
                <w:b/>
                <w:snapToGrid w:val="0"/>
                <w:color w:val="000000" w:themeColor="text1"/>
                <w:kern w:val="0"/>
                <w:sz w:val="24"/>
                <w:szCs w:val="22"/>
                <w14:textFill>
                  <w14:solidFill>
                    <w14:schemeClr w14:val="tx1"/>
                  </w14:solidFill>
                </w14:textFill>
              </w:rPr>
              <w:t xml:space="preserve">    大气污染物有组织排放量核算表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1"/>
              <w:gridCol w:w="1880"/>
              <w:gridCol w:w="1415"/>
              <w:gridCol w:w="1696"/>
              <w:gridCol w:w="1282"/>
              <w:gridCol w:w="1321"/>
            </w:tblGrid>
            <w:tr w14:paraId="4DD0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4" w:type="pct"/>
                  <w:tcBorders>
                    <w:top w:val="single" w:color="auto" w:sz="4" w:space="0"/>
                    <w:left w:val="single" w:color="auto" w:sz="4" w:space="0"/>
                    <w:bottom w:val="single" w:color="auto" w:sz="4" w:space="0"/>
                    <w:right w:val="single" w:color="auto" w:sz="4" w:space="0"/>
                  </w:tcBorders>
                  <w:vAlign w:val="center"/>
                </w:tcPr>
                <w:p w14:paraId="355E1BC6">
                  <w:pPr>
                    <w:adjustRightInd w:val="0"/>
                    <w:snapToGrid w:val="0"/>
                    <w:spacing w:line="360" w:lineRule="exact"/>
                    <w:jc w:val="center"/>
                    <w:rPr>
                      <w:color w:val="000000" w:themeColor="text1"/>
                      <w:szCs w:val="21"/>
                      <w14:textFill>
                        <w14:solidFill>
                          <w14:schemeClr w14:val="tx1"/>
                        </w14:solidFill>
                      </w14:textFill>
                    </w:rPr>
                  </w:pPr>
                  <w:bookmarkStart w:id="33" w:name="_Hlk220487628"/>
                  <w:r>
                    <w:rPr>
                      <w:color w:val="000000" w:themeColor="text1"/>
                      <w:szCs w:val="21"/>
                      <w14:textFill>
                        <w14:solidFill>
                          <w14:schemeClr w14:val="tx1"/>
                        </w14:solidFill>
                      </w14:textFill>
                    </w:rPr>
                    <w:t>序号</w:t>
                  </w:r>
                </w:p>
              </w:tc>
              <w:tc>
                <w:tcPr>
                  <w:tcW w:w="1113" w:type="pct"/>
                  <w:tcBorders>
                    <w:top w:val="single" w:color="auto" w:sz="4" w:space="0"/>
                    <w:left w:val="single" w:color="auto" w:sz="4" w:space="0"/>
                    <w:bottom w:val="single" w:color="auto" w:sz="4" w:space="0"/>
                    <w:right w:val="single" w:color="auto" w:sz="4" w:space="0"/>
                  </w:tcBorders>
                  <w:vAlign w:val="center"/>
                </w:tcPr>
                <w:p w14:paraId="765C42D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排放口</w:t>
                  </w:r>
                </w:p>
              </w:tc>
              <w:tc>
                <w:tcPr>
                  <w:tcW w:w="838" w:type="pct"/>
                  <w:tcBorders>
                    <w:top w:val="single" w:color="auto" w:sz="4" w:space="0"/>
                    <w:left w:val="single" w:color="auto" w:sz="4" w:space="0"/>
                    <w:bottom w:val="single" w:color="auto" w:sz="4" w:space="0"/>
                    <w:right w:val="single" w:color="auto" w:sz="4" w:space="0"/>
                  </w:tcBorders>
                  <w:vAlign w:val="center"/>
                </w:tcPr>
                <w:p w14:paraId="4C7DDA26">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1004" w:type="pct"/>
                  <w:tcBorders>
                    <w:top w:val="single" w:color="auto" w:sz="4" w:space="0"/>
                    <w:left w:val="single" w:color="auto" w:sz="4" w:space="0"/>
                    <w:bottom w:val="single" w:color="auto" w:sz="4" w:space="0"/>
                    <w:right w:val="single" w:color="auto" w:sz="4" w:space="0"/>
                  </w:tcBorders>
                  <w:vAlign w:val="center"/>
                </w:tcPr>
                <w:p w14:paraId="1326B0C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核算排放浓度/（mg/m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759" w:type="pct"/>
                  <w:tcBorders>
                    <w:top w:val="single" w:color="auto" w:sz="4" w:space="0"/>
                    <w:left w:val="single" w:color="auto" w:sz="4" w:space="0"/>
                    <w:bottom w:val="single" w:color="auto" w:sz="4" w:space="0"/>
                    <w:right w:val="single" w:color="auto" w:sz="4" w:space="0"/>
                  </w:tcBorders>
                  <w:vAlign w:val="center"/>
                </w:tcPr>
                <w:p w14:paraId="4E57CADB">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核算排放速率/（kg/h）</w:t>
                  </w:r>
                </w:p>
              </w:tc>
              <w:tc>
                <w:tcPr>
                  <w:tcW w:w="782" w:type="pct"/>
                  <w:tcBorders>
                    <w:top w:val="single" w:color="auto" w:sz="4" w:space="0"/>
                    <w:left w:val="single" w:color="auto" w:sz="4" w:space="0"/>
                    <w:bottom w:val="single" w:color="auto" w:sz="4" w:space="0"/>
                    <w:right w:val="single" w:color="auto" w:sz="4" w:space="0"/>
                  </w:tcBorders>
                  <w:vAlign w:val="center"/>
                </w:tcPr>
                <w:p w14:paraId="190E1F3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核算年排放量/（t/a）</w:t>
                  </w:r>
                </w:p>
              </w:tc>
            </w:tr>
            <w:tr w14:paraId="31EFB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6"/>
                  <w:tcBorders>
                    <w:top w:val="single" w:color="auto" w:sz="4" w:space="0"/>
                    <w:left w:val="single" w:color="auto" w:sz="4" w:space="0"/>
                    <w:bottom w:val="single" w:color="auto" w:sz="4" w:space="0"/>
                    <w:right w:val="single" w:color="auto" w:sz="4" w:space="0"/>
                  </w:tcBorders>
                  <w:vAlign w:val="center"/>
                </w:tcPr>
                <w:p w14:paraId="6451D1F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一般排放口</w:t>
                  </w:r>
                </w:p>
              </w:tc>
            </w:tr>
            <w:tr w14:paraId="4A6B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rPr>
              <w:tc>
                <w:tcPr>
                  <w:tcW w:w="504" w:type="pct"/>
                  <w:vMerge w:val="restart"/>
                  <w:tcBorders>
                    <w:top w:val="single" w:color="auto" w:sz="4" w:space="0"/>
                    <w:left w:val="single" w:color="auto" w:sz="4" w:space="0"/>
                    <w:right w:val="single" w:color="auto" w:sz="4" w:space="0"/>
                  </w:tcBorders>
                  <w:vAlign w:val="center"/>
                </w:tcPr>
                <w:p w14:paraId="557982CB">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w:t>
                  </w:r>
                  <w:r>
                    <w:rPr>
                      <w:rFonts w:hint="eastAsia"/>
                      <w:color w:val="000000" w:themeColor="text1"/>
                      <w:szCs w:val="21"/>
                      <w14:textFill>
                        <w14:solidFill>
                          <w14:schemeClr w14:val="tx1"/>
                        </w14:solidFill>
                      </w14:textFill>
                    </w:rPr>
                    <w:t>2</w:t>
                  </w:r>
                </w:p>
              </w:tc>
              <w:tc>
                <w:tcPr>
                  <w:tcW w:w="1113" w:type="pct"/>
                  <w:vMerge w:val="restart"/>
                  <w:vAlign w:val="center"/>
                </w:tcPr>
                <w:p w14:paraId="319B782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蒸汽发生器天然气燃烧废气</w:t>
                  </w:r>
                </w:p>
              </w:tc>
              <w:tc>
                <w:tcPr>
                  <w:tcW w:w="838" w:type="pct"/>
                  <w:tcBorders>
                    <w:top w:val="single" w:color="auto" w:sz="4" w:space="0"/>
                    <w:left w:val="single" w:color="auto" w:sz="4" w:space="0"/>
                    <w:bottom w:val="single" w:color="000000" w:sz="4" w:space="0"/>
                    <w:right w:val="single" w:color="auto" w:sz="4" w:space="0"/>
                  </w:tcBorders>
                  <w:vAlign w:val="center"/>
                </w:tcPr>
                <w:p w14:paraId="345DDBF8">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颗粒物</w:t>
                  </w:r>
                </w:p>
              </w:tc>
              <w:tc>
                <w:tcPr>
                  <w:tcW w:w="1004" w:type="pct"/>
                  <w:vAlign w:val="center"/>
                </w:tcPr>
                <w:p w14:paraId="0FCC847A">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4.33</w:t>
                  </w:r>
                </w:p>
              </w:tc>
              <w:tc>
                <w:tcPr>
                  <w:tcW w:w="759" w:type="pct"/>
                  <w:tcBorders>
                    <w:top w:val="single" w:color="auto" w:sz="4" w:space="0"/>
                    <w:left w:val="single" w:color="auto" w:sz="4" w:space="0"/>
                    <w:bottom w:val="single" w:color="auto" w:sz="4" w:space="0"/>
                    <w:right w:val="single" w:color="auto" w:sz="4" w:space="0"/>
                  </w:tcBorders>
                  <w:vAlign w:val="center"/>
                </w:tcPr>
                <w:p w14:paraId="3402E575">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0.007</w:t>
                  </w:r>
                </w:p>
              </w:tc>
              <w:tc>
                <w:tcPr>
                  <w:tcW w:w="782" w:type="pct"/>
                  <w:tcBorders>
                    <w:top w:val="single" w:color="auto" w:sz="4" w:space="0"/>
                    <w:left w:val="single" w:color="auto" w:sz="4" w:space="0"/>
                    <w:bottom w:val="single" w:color="auto" w:sz="4" w:space="0"/>
                    <w:right w:val="single" w:color="auto" w:sz="4" w:space="0"/>
                  </w:tcBorders>
                  <w:vAlign w:val="center"/>
                </w:tcPr>
                <w:p w14:paraId="6E2988A0">
                  <w:pPr>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0.032</w:t>
                  </w:r>
                </w:p>
              </w:tc>
            </w:tr>
            <w:tr w14:paraId="4292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rPr>
              <w:tc>
                <w:tcPr>
                  <w:tcW w:w="504" w:type="pct"/>
                  <w:vMerge w:val="continue"/>
                  <w:tcBorders>
                    <w:left w:val="single" w:color="auto" w:sz="4" w:space="0"/>
                    <w:right w:val="single" w:color="auto" w:sz="4" w:space="0"/>
                  </w:tcBorders>
                  <w:vAlign w:val="center"/>
                </w:tcPr>
                <w:p w14:paraId="68339249">
                  <w:pPr>
                    <w:adjustRightInd w:val="0"/>
                    <w:snapToGrid w:val="0"/>
                    <w:spacing w:line="360" w:lineRule="exact"/>
                    <w:jc w:val="center"/>
                    <w:rPr>
                      <w:color w:val="000000" w:themeColor="text1"/>
                      <w:szCs w:val="21"/>
                      <w14:textFill>
                        <w14:solidFill>
                          <w14:schemeClr w14:val="tx1"/>
                        </w14:solidFill>
                      </w14:textFill>
                    </w:rPr>
                  </w:pPr>
                </w:p>
              </w:tc>
              <w:tc>
                <w:tcPr>
                  <w:tcW w:w="1113" w:type="pct"/>
                  <w:vMerge w:val="continue"/>
                  <w:vAlign w:val="center"/>
                </w:tcPr>
                <w:p w14:paraId="1D7FF182">
                  <w:pPr>
                    <w:adjustRightInd w:val="0"/>
                    <w:snapToGrid w:val="0"/>
                    <w:spacing w:line="360" w:lineRule="exact"/>
                    <w:jc w:val="center"/>
                    <w:rPr>
                      <w:color w:val="000000" w:themeColor="text1"/>
                      <w:kern w:val="0"/>
                      <w:szCs w:val="21"/>
                      <w14:textFill>
                        <w14:solidFill>
                          <w14:schemeClr w14:val="tx1"/>
                        </w14:solidFill>
                      </w14:textFill>
                    </w:rPr>
                  </w:pPr>
                </w:p>
              </w:tc>
              <w:tc>
                <w:tcPr>
                  <w:tcW w:w="838" w:type="pct"/>
                  <w:tcBorders>
                    <w:top w:val="single" w:color="auto" w:sz="4" w:space="0"/>
                    <w:left w:val="single" w:color="auto" w:sz="4" w:space="0"/>
                    <w:bottom w:val="single" w:color="000000" w:sz="4" w:space="0"/>
                    <w:right w:val="single" w:color="auto" w:sz="4" w:space="0"/>
                  </w:tcBorders>
                  <w:vAlign w:val="center"/>
                </w:tcPr>
                <w:p w14:paraId="5060CCC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二氧化硫</w:t>
                  </w:r>
                </w:p>
              </w:tc>
              <w:tc>
                <w:tcPr>
                  <w:tcW w:w="1004" w:type="pct"/>
                  <w:vAlign w:val="center"/>
                </w:tcPr>
                <w:p w14:paraId="2C9D1C94">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3.712</w:t>
                  </w:r>
                </w:p>
              </w:tc>
              <w:tc>
                <w:tcPr>
                  <w:tcW w:w="759" w:type="pct"/>
                  <w:tcBorders>
                    <w:top w:val="single" w:color="auto" w:sz="4" w:space="0"/>
                    <w:left w:val="single" w:color="auto" w:sz="4" w:space="0"/>
                    <w:bottom w:val="single" w:color="auto" w:sz="4" w:space="0"/>
                    <w:right w:val="single" w:color="auto" w:sz="4" w:space="0"/>
                  </w:tcBorders>
                  <w:vAlign w:val="center"/>
                </w:tcPr>
                <w:p w14:paraId="225E2046">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0.006</w:t>
                  </w:r>
                </w:p>
              </w:tc>
              <w:tc>
                <w:tcPr>
                  <w:tcW w:w="782" w:type="pct"/>
                  <w:tcBorders>
                    <w:top w:val="single" w:color="auto" w:sz="4" w:space="0"/>
                    <w:left w:val="single" w:color="auto" w:sz="4" w:space="0"/>
                    <w:bottom w:val="single" w:color="auto" w:sz="4" w:space="0"/>
                    <w:right w:val="single" w:color="auto" w:sz="4" w:space="0"/>
                  </w:tcBorders>
                  <w:vAlign w:val="center"/>
                </w:tcPr>
                <w:p w14:paraId="1008F45A">
                  <w:pPr>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0.029</w:t>
                  </w:r>
                </w:p>
              </w:tc>
            </w:tr>
            <w:tr w14:paraId="09E5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rPr>
              <w:tc>
                <w:tcPr>
                  <w:tcW w:w="504" w:type="pct"/>
                  <w:vMerge w:val="continue"/>
                  <w:tcBorders>
                    <w:left w:val="single" w:color="auto" w:sz="4" w:space="0"/>
                    <w:right w:val="single" w:color="auto" w:sz="4" w:space="0"/>
                  </w:tcBorders>
                  <w:vAlign w:val="center"/>
                </w:tcPr>
                <w:p w14:paraId="4C779962">
                  <w:pPr>
                    <w:adjustRightInd w:val="0"/>
                    <w:snapToGrid w:val="0"/>
                    <w:spacing w:line="360" w:lineRule="exact"/>
                    <w:jc w:val="center"/>
                    <w:rPr>
                      <w:color w:val="000000" w:themeColor="text1"/>
                      <w:szCs w:val="21"/>
                      <w14:textFill>
                        <w14:solidFill>
                          <w14:schemeClr w14:val="tx1"/>
                        </w14:solidFill>
                      </w14:textFill>
                    </w:rPr>
                  </w:pPr>
                </w:p>
              </w:tc>
              <w:tc>
                <w:tcPr>
                  <w:tcW w:w="1113" w:type="pct"/>
                  <w:vMerge w:val="continue"/>
                  <w:vAlign w:val="center"/>
                </w:tcPr>
                <w:p w14:paraId="23442A22">
                  <w:pPr>
                    <w:adjustRightInd w:val="0"/>
                    <w:snapToGrid w:val="0"/>
                    <w:spacing w:line="360" w:lineRule="exact"/>
                    <w:jc w:val="center"/>
                    <w:rPr>
                      <w:color w:val="000000" w:themeColor="text1"/>
                      <w:kern w:val="0"/>
                      <w:szCs w:val="21"/>
                      <w14:textFill>
                        <w14:solidFill>
                          <w14:schemeClr w14:val="tx1"/>
                        </w14:solidFill>
                      </w14:textFill>
                    </w:rPr>
                  </w:pPr>
                </w:p>
              </w:tc>
              <w:tc>
                <w:tcPr>
                  <w:tcW w:w="838" w:type="pct"/>
                  <w:tcBorders>
                    <w:top w:val="single" w:color="auto" w:sz="4" w:space="0"/>
                    <w:left w:val="single" w:color="auto" w:sz="4" w:space="0"/>
                    <w:bottom w:val="single" w:color="000000" w:sz="4" w:space="0"/>
                    <w:right w:val="single" w:color="auto" w:sz="4" w:space="0"/>
                  </w:tcBorders>
                  <w:vAlign w:val="center"/>
                </w:tcPr>
                <w:p w14:paraId="0911128D">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氮氧化物</w:t>
                  </w:r>
                </w:p>
              </w:tc>
              <w:tc>
                <w:tcPr>
                  <w:tcW w:w="1004" w:type="pct"/>
                  <w:vAlign w:val="center"/>
                </w:tcPr>
                <w:p w14:paraId="6F01678A">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27.8</w:t>
                  </w:r>
                </w:p>
              </w:tc>
              <w:tc>
                <w:tcPr>
                  <w:tcW w:w="759" w:type="pct"/>
                  <w:tcBorders>
                    <w:top w:val="single" w:color="auto" w:sz="4" w:space="0"/>
                    <w:left w:val="single" w:color="auto" w:sz="4" w:space="0"/>
                    <w:bottom w:val="single" w:color="auto" w:sz="4" w:space="0"/>
                    <w:right w:val="single" w:color="auto" w:sz="4" w:space="0"/>
                  </w:tcBorders>
                  <w:vAlign w:val="center"/>
                </w:tcPr>
                <w:p w14:paraId="23EDFB71">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0.045</w:t>
                  </w:r>
                </w:p>
              </w:tc>
              <w:tc>
                <w:tcPr>
                  <w:tcW w:w="782" w:type="pct"/>
                  <w:tcBorders>
                    <w:top w:val="single" w:color="auto" w:sz="4" w:space="0"/>
                    <w:left w:val="single" w:color="auto" w:sz="4" w:space="0"/>
                    <w:bottom w:val="single" w:color="auto" w:sz="4" w:space="0"/>
                    <w:right w:val="single" w:color="auto" w:sz="4" w:space="0"/>
                  </w:tcBorders>
                  <w:vAlign w:val="center"/>
                </w:tcPr>
                <w:p w14:paraId="7BD3DD83">
                  <w:pPr>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0.218</w:t>
                  </w:r>
                </w:p>
              </w:tc>
            </w:tr>
            <w:tr w14:paraId="5C3B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rPr>
              <w:tc>
                <w:tcPr>
                  <w:tcW w:w="504" w:type="pct"/>
                  <w:vMerge w:val="restart"/>
                  <w:tcBorders>
                    <w:left w:val="single" w:color="auto" w:sz="4" w:space="0"/>
                    <w:right w:val="single" w:color="auto" w:sz="4" w:space="0"/>
                  </w:tcBorders>
                  <w:vAlign w:val="center"/>
                </w:tcPr>
                <w:p w14:paraId="5F98080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DA00</w:t>
                  </w:r>
                  <w:r>
                    <w:rPr>
                      <w:rFonts w:hint="eastAsia"/>
                      <w:color w:val="000000" w:themeColor="text1"/>
                      <w:szCs w:val="21"/>
                      <w14:textFill>
                        <w14:solidFill>
                          <w14:schemeClr w14:val="tx1"/>
                        </w14:solidFill>
                      </w14:textFill>
                    </w:rPr>
                    <w:t>3</w:t>
                  </w:r>
                </w:p>
              </w:tc>
              <w:tc>
                <w:tcPr>
                  <w:tcW w:w="1113" w:type="pct"/>
                  <w:vMerge w:val="restart"/>
                  <w:vAlign w:val="center"/>
                </w:tcPr>
                <w:p w14:paraId="66793495">
                  <w:pPr>
                    <w:adjustRightInd w:val="0"/>
                    <w:snapToGrid w:val="0"/>
                    <w:spacing w:line="36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干燥、包装废气</w:t>
                  </w:r>
                </w:p>
              </w:tc>
              <w:tc>
                <w:tcPr>
                  <w:tcW w:w="838" w:type="pct"/>
                  <w:tcBorders>
                    <w:top w:val="single" w:color="auto" w:sz="4" w:space="0"/>
                    <w:left w:val="single" w:color="auto" w:sz="4" w:space="0"/>
                    <w:bottom w:val="single" w:color="000000" w:sz="4" w:space="0"/>
                    <w:right w:val="single" w:color="auto" w:sz="4" w:space="0"/>
                  </w:tcBorders>
                  <w:vAlign w:val="center"/>
                </w:tcPr>
                <w:p w14:paraId="52E326DF">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颗粒物</w:t>
                  </w:r>
                </w:p>
              </w:tc>
              <w:tc>
                <w:tcPr>
                  <w:tcW w:w="1004" w:type="pct"/>
                  <w:vAlign w:val="center"/>
                </w:tcPr>
                <w:p w14:paraId="6F5724AE">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3.486</w:t>
                  </w:r>
                </w:p>
              </w:tc>
              <w:tc>
                <w:tcPr>
                  <w:tcW w:w="759" w:type="pct"/>
                  <w:vAlign w:val="center"/>
                </w:tcPr>
                <w:p w14:paraId="7D272816">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0.122</w:t>
                  </w:r>
                </w:p>
              </w:tc>
              <w:tc>
                <w:tcPr>
                  <w:tcW w:w="782" w:type="pct"/>
                  <w:vAlign w:val="center"/>
                </w:tcPr>
                <w:p w14:paraId="6239BE04">
                  <w:pPr>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0.754</w:t>
                  </w:r>
                </w:p>
              </w:tc>
            </w:tr>
            <w:tr w14:paraId="628C1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rPr>
              <w:tc>
                <w:tcPr>
                  <w:tcW w:w="504" w:type="pct"/>
                  <w:vMerge w:val="continue"/>
                  <w:tcBorders>
                    <w:left w:val="single" w:color="auto" w:sz="4" w:space="0"/>
                    <w:right w:val="single" w:color="auto" w:sz="4" w:space="0"/>
                  </w:tcBorders>
                  <w:vAlign w:val="center"/>
                </w:tcPr>
                <w:p w14:paraId="3652CACC">
                  <w:pPr>
                    <w:adjustRightInd w:val="0"/>
                    <w:snapToGrid w:val="0"/>
                    <w:spacing w:line="360" w:lineRule="exact"/>
                    <w:jc w:val="center"/>
                    <w:rPr>
                      <w:color w:val="000000" w:themeColor="text1"/>
                      <w:szCs w:val="21"/>
                      <w14:textFill>
                        <w14:solidFill>
                          <w14:schemeClr w14:val="tx1"/>
                        </w14:solidFill>
                      </w14:textFill>
                    </w:rPr>
                  </w:pPr>
                </w:p>
              </w:tc>
              <w:tc>
                <w:tcPr>
                  <w:tcW w:w="1113" w:type="pct"/>
                  <w:vMerge w:val="continue"/>
                  <w:vAlign w:val="center"/>
                </w:tcPr>
                <w:p w14:paraId="213AD645">
                  <w:pPr>
                    <w:adjustRightInd w:val="0"/>
                    <w:snapToGrid w:val="0"/>
                    <w:spacing w:line="360" w:lineRule="exact"/>
                    <w:jc w:val="center"/>
                    <w:rPr>
                      <w:color w:val="000000" w:themeColor="text1"/>
                      <w:kern w:val="0"/>
                      <w:szCs w:val="21"/>
                      <w14:textFill>
                        <w14:solidFill>
                          <w14:schemeClr w14:val="tx1"/>
                        </w14:solidFill>
                      </w14:textFill>
                    </w:rPr>
                  </w:pPr>
                </w:p>
              </w:tc>
              <w:tc>
                <w:tcPr>
                  <w:tcW w:w="838" w:type="pct"/>
                  <w:tcBorders>
                    <w:top w:val="single" w:color="auto" w:sz="4" w:space="0"/>
                    <w:left w:val="single" w:color="auto" w:sz="4" w:space="0"/>
                    <w:bottom w:val="single" w:color="000000" w:sz="4" w:space="0"/>
                    <w:right w:val="single" w:color="auto" w:sz="4" w:space="0"/>
                  </w:tcBorders>
                  <w:vAlign w:val="center"/>
                </w:tcPr>
                <w:p w14:paraId="693AC698">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二氧化硫</w:t>
                  </w:r>
                </w:p>
              </w:tc>
              <w:tc>
                <w:tcPr>
                  <w:tcW w:w="1004" w:type="pct"/>
                  <w:vAlign w:val="center"/>
                </w:tcPr>
                <w:p w14:paraId="0EE19189">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0.286</w:t>
                  </w:r>
                </w:p>
              </w:tc>
              <w:tc>
                <w:tcPr>
                  <w:tcW w:w="759" w:type="pct"/>
                  <w:vAlign w:val="center"/>
                </w:tcPr>
                <w:p w14:paraId="7E98DFDA">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0.01</w:t>
                  </w:r>
                </w:p>
              </w:tc>
              <w:tc>
                <w:tcPr>
                  <w:tcW w:w="782" w:type="pct"/>
                  <w:vAlign w:val="center"/>
                </w:tcPr>
                <w:p w14:paraId="49D0990B">
                  <w:pPr>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0.08</w:t>
                  </w:r>
                </w:p>
              </w:tc>
            </w:tr>
            <w:tr w14:paraId="24BD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rPr>
              <w:tc>
                <w:tcPr>
                  <w:tcW w:w="504" w:type="pct"/>
                  <w:vMerge w:val="continue"/>
                  <w:tcBorders>
                    <w:left w:val="single" w:color="auto" w:sz="4" w:space="0"/>
                    <w:right w:val="single" w:color="auto" w:sz="4" w:space="0"/>
                  </w:tcBorders>
                  <w:vAlign w:val="center"/>
                </w:tcPr>
                <w:p w14:paraId="706CB685">
                  <w:pPr>
                    <w:adjustRightInd w:val="0"/>
                    <w:snapToGrid w:val="0"/>
                    <w:spacing w:line="360" w:lineRule="exact"/>
                    <w:jc w:val="center"/>
                    <w:rPr>
                      <w:color w:val="000000" w:themeColor="text1"/>
                      <w:szCs w:val="21"/>
                      <w14:textFill>
                        <w14:solidFill>
                          <w14:schemeClr w14:val="tx1"/>
                        </w14:solidFill>
                      </w14:textFill>
                    </w:rPr>
                  </w:pPr>
                </w:p>
              </w:tc>
              <w:tc>
                <w:tcPr>
                  <w:tcW w:w="1113" w:type="pct"/>
                  <w:vMerge w:val="continue"/>
                  <w:vAlign w:val="center"/>
                </w:tcPr>
                <w:p w14:paraId="15A2EF4D">
                  <w:pPr>
                    <w:adjustRightInd w:val="0"/>
                    <w:snapToGrid w:val="0"/>
                    <w:spacing w:line="360" w:lineRule="exact"/>
                    <w:jc w:val="center"/>
                    <w:rPr>
                      <w:color w:val="000000" w:themeColor="text1"/>
                      <w:kern w:val="0"/>
                      <w:szCs w:val="21"/>
                      <w14:textFill>
                        <w14:solidFill>
                          <w14:schemeClr w14:val="tx1"/>
                        </w14:solidFill>
                      </w14:textFill>
                    </w:rPr>
                  </w:pPr>
                </w:p>
              </w:tc>
              <w:tc>
                <w:tcPr>
                  <w:tcW w:w="838" w:type="pct"/>
                  <w:tcBorders>
                    <w:top w:val="single" w:color="auto" w:sz="4" w:space="0"/>
                    <w:left w:val="single" w:color="auto" w:sz="4" w:space="0"/>
                    <w:bottom w:val="single" w:color="000000" w:sz="4" w:space="0"/>
                    <w:right w:val="single" w:color="auto" w:sz="4" w:space="0"/>
                  </w:tcBorders>
                  <w:vAlign w:val="center"/>
                </w:tcPr>
                <w:p w14:paraId="26C30E81">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氮氧化物</w:t>
                  </w:r>
                </w:p>
              </w:tc>
              <w:tc>
                <w:tcPr>
                  <w:tcW w:w="1004" w:type="pct"/>
                  <w:vAlign w:val="center"/>
                </w:tcPr>
                <w:p w14:paraId="241020D0">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6.68</w:t>
                  </w:r>
                </w:p>
              </w:tc>
              <w:tc>
                <w:tcPr>
                  <w:tcW w:w="759" w:type="pct"/>
                  <w:vAlign w:val="center"/>
                </w:tcPr>
                <w:p w14:paraId="19C79D03">
                  <w:pPr>
                    <w:widowControl/>
                    <w:adjustRightInd w:val="0"/>
                    <w:snapToGrid w:val="0"/>
                    <w:spacing w:line="320" w:lineRule="exact"/>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0.234</w:t>
                  </w:r>
                </w:p>
              </w:tc>
              <w:tc>
                <w:tcPr>
                  <w:tcW w:w="782" w:type="pct"/>
                  <w:vAlign w:val="center"/>
                </w:tcPr>
                <w:p w14:paraId="19DF4094">
                  <w:pPr>
                    <w:spacing w:line="32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1.87</w:t>
                  </w:r>
                </w:p>
              </w:tc>
            </w:tr>
            <w:tr w14:paraId="0409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rPr>
              <w:tc>
                <w:tcPr>
                  <w:tcW w:w="1617" w:type="pct"/>
                  <w:gridSpan w:val="2"/>
                  <w:vMerge w:val="restart"/>
                  <w:tcBorders>
                    <w:left w:val="single" w:color="auto" w:sz="4" w:space="0"/>
                    <w:right w:val="single" w:color="auto" w:sz="4" w:space="0"/>
                  </w:tcBorders>
                  <w:vAlign w:val="center"/>
                </w:tcPr>
                <w:p w14:paraId="0BCFF9C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有组织排放量总计</w:t>
                  </w:r>
                </w:p>
              </w:tc>
              <w:tc>
                <w:tcPr>
                  <w:tcW w:w="2601" w:type="pct"/>
                  <w:gridSpan w:val="3"/>
                  <w:tcBorders>
                    <w:top w:val="single" w:color="auto" w:sz="4" w:space="0"/>
                    <w:left w:val="single" w:color="auto" w:sz="4" w:space="0"/>
                    <w:bottom w:val="single" w:color="auto" w:sz="4" w:space="0"/>
                    <w:right w:val="single" w:color="auto" w:sz="4" w:space="0"/>
                  </w:tcBorders>
                  <w:vAlign w:val="center"/>
                </w:tcPr>
                <w:p w14:paraId="44AD3795">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颗粒物</w:t>
                  </w:r>
                </w:p>
              </w:tc>
              <w:tc>
                <w:tcPr>
                  <w:tcW w:w="782" w:type="pct"/>
                  <w:tcBorders>
                    <w:top w:val="single" w:color="auto" w:sz="4" w:space="0"/>
                    <w:left w:val="single" w:color="auto" w:sz="4" w:space="0"/>
                    <w:bottom w:val="single" w:color="auto" w:sz="4" w:space="0"/>
                    <w:right w:val="single" w:color="auto" w:sz="4" w:space="0"/>
                  </w:tcBorders>
                  <w:vAlign w:val="center"/>
                </w:tcPr>
                <w:p w14:paraId="443A1A22">
                  <w:pPr>
                    <w:spacing w:line="360" w:lineRule="exact"/>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0.786</w:t>
                  </w:r>
                </w:p>
              </w:tc>
            </w:tr>
            <w:tr w14:paraId="17D4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rPr>
              <w:tc>
                <w:tcPr>
                  <w:tcW w:w="1617" w:type="pct"/>
                  <w:gridSpan w:val="2"/>
                  <w:vMerge w:val="continue"/>
                  <w:tcBorders>
                    <w:left w:val="single" w:color="auto" w:sz="4" w:space="0"/>
                    <w:right w:val="single" w:color="auto" w:sz="4" w:space="0"/>
                  </w:tcBorders>
                  <w:vAlign w:val="center"/>
                </w:tcPr>
                <w:p w14:paraId="67B04D24">
                  <w:pPr>
                    <w:adjustRightInd w:val="0"/>
                    <w:snapToGrid w:val="0"/>
                    <w:spacing w:line="360" w:lineRule="exact"/>
                    <w:jc w:val="center"/>
                    <w:rPr>
                      <w:color w:val="000000" w:themeColor="text1"/>
                      <w:szCs w:val="21"/>
                      <w14:textFill>
                        <w14:solidFill>
                          <w14:schemeClr w14:val="tx1"/>
                        </w14:solidFill>
                      </w14:textFill>
                    </w:rPr>
                  </w:pPr>
                </w:p>
              </w:tc>
              <w:tc>
                <w:tcPr>
                  <w:tcW w:w="2601" w:type="pct"/>
                  <w:gridSpan w:val="3"/>
                  <w:tcBorders>
                    <w:top w:val="single" w:color="auto" w:sz="4" w:space="0"/>
                    <w:left w:val="single" w:color="auto" w:sz="4" w:space="0"/>
                    <w:bottom w:val="single" w:color="auto" w:sz="4" w:space="0"/>
                    <w:right w:val="single" w:color="auto" w:sz="4" w:space="0"/>
                  </w:tcBorders>
                  <w:vAlign w:val="center"/>
                </w:tcPr>
                <w:p w14:paraId="718C4FF7">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二氧化硫</w:t>
                  </w:r>
                </w:p>
              </w:tc>
              <w:tc>
                <w:tcPr>
                  <w:tcW w:w="782" w:type="pct"/>
                  <w:tcBorders>
                    <w:top w:val="single" w:color="auto" w:sz="4" w:space="0"/>
                    <w:left w:val="single" w:color="auto" w:sz="4" w:space="0"/>
                    <w:bottom w:val="single" w:color="auto" w:sz="4" w:space="0"/>
                    <w:right w:val="single" w:color="auto" w:sz="4" w:space="0"/>
                  </w:tcBorders>
                  <w:vAlign w:val="center"/>
                </w:tcPr>
                <w:p w14:paraId="2EE4BA88">
                  <w:pPr>
                    <w:spacing w:line="360" w:lineRule="exact"/>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0.109</w:t>
                  </w:r>
                </w:p>
              </w:tc>
            </w:tr>
            <w:tr w14:paraId="0855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 w:hRule="atLeast"/>
              </w:trPr>
              <w:tc>
                <w:tcPr>
                  <w:tcW w:w="1617" w:type="pct"/>
                  <w:gridSpan w:val="2"/>
                  <w:vMerge w:val="continue"/>
                  <w:tcBorders>
                    <w:left w:val="single" w:color="auto" w:sz="4" w:space="0"/>
                    <w:right w:val="single" w:color="auto" w:sz="4" w:space="0"/>
                  </w:tcBorders>
                  <w:vAlign w:val="center"/>
                </w:tcPr>
                <w:p w14:paraId="3DCF678A">
                  <w:pPr>
                    <w:adjustRightInd w:val="0"/>
                    <w:snapToGrid w:val="0"/>
                    <w:spacing w:line="360" w:lineRule="exact"/>
                    <w:jc w:val="center"/>
                    <w:rPr>
                      <w:color w:val="000000" w:themeColor="text1"/>
                      <w:szCs w:val="21"/>
                      <w14:textFill>
                        <w14:solidFill>
                          <w14:schemeClr w14:val="tx1"/>
                        </w14:solidFill>
                      </w14:textFill>
                    </w:rPr>
                  </w:pPr>
                </w:p>
              </w:tc>
              <w:tc>
                <w:tcPr>
                  <w:tcW w:w="2601" w:type="pct"/>
                  <w:gridSpan w:val="3"/>
                  <w:tcBorders>
                    <w:top w:val="single" w:color="auto" w:sz="4" w:space="0"/>
                    <w:left w:val="single" w:color="auto" w:sz="4" w:space="0"/>
                    <w:bottom w:val="single" w:color="auto" w:sz="4" w:space="0"/>
                    <w:right w:val="single" w:color="auto" w:sz="4" w:space="0"/>
                  </w:tcBorders>
                  <w:vAlign w:val="center"/>
                </w:tcPr>
                <w:p w14:paraId="58C3E87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氮氧化物</w:t>
                  </w:r>
                </w:p>
              </w:tc>
              <w:tc>
                <w:tcPr>
                  <w:tcW w:w="782" w:type="pct"/>
                  <w:tcBorders>
                    <w:top w:val="single" w:color="auto" w:sz="4" w:space="0"/>
                    <w:left w:val="single" w:color="auto" w:sz="4" w:space="0"/>
                    <w:bottom w:val="single" w:color="auto" w:sz="4" w:space="0"/>
                    <w:right w:val="single" w:color="auto" w:sz="4" w:space="0"/>
                  </w:tcBorders>
                  <w:vAlign w:val="center"/>
                </w:tcPr>
                <w:p w14:paraId="6EBA9E3B">
                  <w:pPr>
                    <w:spacing w:line="360" w:lineRule="exact"/>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2.088</w:t>
                  </w:r>
                </w:p>
              </w:tc>
            </w:tr>
            <w:bookmarkEnd w:id="33"/>
          </w:tbl>
          <w:p w14:paraId="46B4AEA0">
            <w:pPr>
              <w:widowControl/>
              <w:spacing w:line="440" w:lineRule="exact"/>
              <w:ind w:firstLine="482" w:firstLineChars="200"/>
              <w:rPr>
                <w:b/>
                <w:snapToGrid w:val="0"/>
                <w:color w:val="000000" w:themeColor="text1"/>
                <w:kern w:val="0"/>
                <w:sz w:val="24"/>
                <w:szCs w:val="20"/>
                <w14:textFill>
                  <w14:solidFill>
                    <w14:schemeClr w14:val="tx1"/>
                  </w14:solidFill>
                </w14:textFill>
              </w:rPr>
            </w:pPr>
            <w:r>
              <w:rPr>
                <w:b/>
                <w:snapToGrid w:val="0"/>
                <w:color w:val="000000" w:themeColor="text1"/>
                <w:kern w:val="0"/>
                <w:sz w:val="24"/>
                <w:szCs w:val="20"/>
                <w14:textFill>
                  <w14:solidFill>
                    <w14:schemeClr w14:val="tx1"/>
                  </w14:solidFill>
                </w14:textFill>
              </w:rPr>
              <w:t>表4-</w:t>
            </w:r>
            <w:r>
              <w:rPr>
                <w:rFonts w:hint="eastAsia"/>
                <w:b/>
                <w:snapToGrid w:val="0"/>
                <w:color w:val="000000" w:themeColor="text1"/>
                <w:kern w:val="0"/>
                <w:sz w:val="24"/>
                <w:szCs w:val="20"/>
                <w14:textFill>
                  <w14:solidFill>
                    <w14:schemeClr w14:val="tx1"/>
                  </w14:solidFill>
                </w14:textFill>
              </w:rPr>
              <w:t>6</w:t>
            </w:r>
            <w:r>
              <w:rPr>
                <w:b/>
                <w:snapToGrid w:val="0"/>
                <w:color w:val="000000" w:themeColor="text1"/>
                <w:kern w:val="0"/>
                <w:sz w:val="24"/>
                <w:szCs w:val="20"/>
                <w14:textFill>
                  <w14:solidFill>
                    <w14:schemeClr w14:val="tx1"/>
                  </w14:solidFill>
                </w14:textFill>
              </w:rPr>
              <w:t xml:space="preserve"> </w:t>
            </w:r>
            <w:r>
              <w:rPr>
                <w:rFonts w:hint="eastAsia"/>
                <w:b/>
                <w:snapToGrid w:val="0"/>
                <w:color w:val="000000" w:themeColor="text1"/>
                <w:kern w:val="0"/>
                <w:sz w:val="24"/>
                <w:szCs w:val="20"/>
                <w14:textFill>
                  <w14:solidFill>
                    <w14:schemeClr w14:val="tx1"/>
                  </w14:solidFill>
                </w14:textFill>
              </w:rPr>
              <w:t xml:space="preserve">  </w:t>
            </w:r>
            <w:r>
              <w:rPr>
                <w:b/>
                <w:snapToGrid w:val="0"/>
                <w:color w:val="000000" w:themeColor="text1"/>
                <w:kern w:val="0"/>
                <w:sz w:val="24"/>
                <w:szCs w:val="20"/>
                <w14:textFill>
                  <w14:solidFill>
                    <w14:schemeClr w14:val="tx1"/>
                  </w14:solidFill>
                </w14:textFill>
              </w:rPr>
              <w:t xml:space="preserve"> 大气污染物无组织排放量核算表</w:t>
            </w:r>
          </w:p>
          <w:tbl>
            <w:tblPr>
              <w:tblStyle w:val="27"/>
              <w:tblW w:w="84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5"/>
              <w:gridCol w:w="1155"/>
              <w:gridCol w:w="709"/>
              <w:gridCol w:w="1701"/>
              <w:gridCol w:w="2409"/>
              <w:gridCol w:w="1309"/>
              <w:gridCol w:w="747"/>
            </w:tblGrid>
            <w:tr w14:paraId="0FF0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 w:hRule="atLeast"/>
                <w:jc w:val="center"/>
              </w:trPr>
              <w:tc>
                <w:tcPr>
                  <w:tcW w:w="246" w:type="pct"/>
                  <w:vMerge w:val="restart"/>
                  <w:vAlign w:val="center"/>
                </w:tcPr>
                <w:p w14:paraId="1C9C1668">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序号</w:t>
                  </w:r>
                </w:p>
              </w:tc>
              <w:tc>
                <w:tcPr>
                  <w:tcW w:w="684" w:type="pct"/>
                  <w:vMerge w:val="restart"/>
                  <w:vAlign w:val="center"/>
                </w:tcPr>
                <w:p w14:paraId="2B1444F0">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产污环节</w:t>
                  </w:r>
                </w:p>
              </w:tc>
              <w:tc>
                <w:tcPr>
                  <w:tcW w:w="420" w:type="pct"/>
                  <w:vMerge w:val="restart"/>
                  <w:vAlign w:val="center"/>
                </w:tcPr>
                <w:p w14:paraId="43A564A8">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w:t>
                  </w:r>
                </w:p>
              </w:tc>
              <w:tc>
                <w:tcPr>
                  <w:tcW w:w="1007" w:type="pct"/>
                  <w:vMerge w:val="restart"/>
                  <w:vAlign w:val="center"/>
                </w:tcPr>
                <w:p w14:paraId="3B136716">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主要污染防治措施</w:t>
                  </w:r>
                </w:p>
              </w:tc>
              <w:tc>
                <w:tcPr>
                  <w:tcW w:w="2201" w:type="pct"/>
                  <w:gridSpan w:val="2"/>
                  <w:vAlign w:val="center"/>
                </w:tcPr>
                <w:p w14:paraId="7266799A">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排放标准</w:t>
                  </w:r>
                </w:p>
              </w:tc>
              <w:tc>
                <w:tcPr>
                  <w:tcW w:w="442" w:type="pct"/>
                  <w:vMerge w:val="restart"/>
                  <w:vAlign w:val="center"/>
                </w:tcPr>
                <w:p w14:paraId="6053F524">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年排放量/（t/a）</w:t>
                  </w:r>
                </w:p>
              </w:tc>
            </w:tr>
            <w:tr w14:paraId="70C5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 w:hRule="atLeast"/>
                <w:jc w:val="center"/>
              </w:trPr>
              <w:tc>
                <w:tcPr>
                  <w:tcW w:w="246" w:type="pct"/>
                  <w:vMerge w:val="continue"/>
                  <w:vAlign w:val="center"/>
                </w:tcPr>
                <w:p w14:paraId="107A58E8">
                  <w:pPr>
                    <w:adjustRightInd w:val="0"/>
                    <w:snapToGrid w:val="0"/>
                    <w:spacing w:line="360" w:lineRule="exact"/>
                    <w:jc w:val="center"/>
                    <w:rPr>
                      <w:color w:val="000000" w:themeColor="text1"/>
                      <w:sz w:val="18"/>
                      <w:szCs w:val="18"/>
                      <w14:textFill>
                        <w14:solidFill>
                          <w14:schemeClr w14:val="tx1"/>
                        </w14:solidFill>
                      </w14:textFill>
                    </w:rPr>
                  </w:pPr>
                </w:p>
              </w:tc>
              <w:tc>
                <w:tcPr>
                  <w:tcW w:w="684" w:type="pct"/>
                  <w:vMerge w:val="continue"/>
                  <w:vAlign w:val="center"/>
                </w:tcPr>
                <w:p w14:paraId="40B17334">
                  <w:pPr>
                    <w:adjustRightInd w:val="0"/>
                    <w:snapToGrid w:val="0"/>
                    <w:spacing w:line="360" w:lineRule="exact"/>
                    <w:jc w:val="center"/>
                    <w:rPr>
                      <w:color w:val="000000" w:themeColor="text1"/>
                      <w:sz w:val="18"/>
                      <w:szCs w:val="18"/>
                      <w14:textFill>
                        <w14:solidFill>
                          <w14:schemeClr w14:val="tx1"/>
                        </w14:solidFill>
                      </w14:textFill>
                    </w:rPr>
                  </w:pPr>
                </w:p>
              </w:tc>
              <w:tc>
                <w:tcPr>
                  <w:tcW w:w="420" w:type="pct"/>
                  <w:vMerge w:val="continue"/>
                  <w:vAlign w:val="center"/>
                </w:tcPr>
                <w:p w14:paraId="729D7132">
                  <w:pPr>
                    <w:adjustRightInd w:val="0"/>
                    <w:snapToGrid w:val="0"/>
                    <w:spacing w:line="360" w:lineRule="exact"/>
                    <w:jc w:val="center"/>
                    <w:rPr>
                      <w:color w:val="000000" w:themeColor="text1"/>
                      <w:sz w:val="18"/>
                      <w:szCs w:val="18"/>
                      <w14:textFill>
                        <w14:solidFill>
                          <w14:schemeClr w14:val="tx1"/>
                        </w14:solidFill>
                      </w14:textFill>
                    </w:rPr>
                  </w:pPr>
                </w:p>
              </w:tc>
              <w:tc>
                <w:tcPr>
                  <w:tcW w:w="1007" w:type="pct"/>
                  <w:vMerge w:val="continue"/>
                  <w:vAlign w:val="center"/>
                </w:tcPr>
                <w:p w14:paraId="1D0C8D2B">
                  <w:pPr>
                    <w:adjustRightInd w:val="0"/>
                    <w:snapToGrid w:val="0"/>
                    <w:spacing w:line="360" w:lineRule="exact"/>
                    <w:jc w:val="center"/>
                    <w:rPr>
                      <w:color w:val="000000" w:themeColor="text1"/>
                      <w:sz w:val="18"/>
                      <w:szCs w:val="18"/>
                      <w14:textFill>
                        <w14:solidFill>
                          <w14:schemeClr w14:val="tx1"/>
                        </w14:solidFill>
                      </w14:textFill>
                    </w:rPr>
                  </w:pPr>
                </w:p>
              </w:tc>
              <w:tc>
                <w:tcPr>
                  <w:tcW w:w="1426" w:type="pct"/>
                  <w:vAlign w:val="center"/>
                </w:tcPr>
                <w:p w14:paraId="059063CC">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标准名称</w:t>
                  </w:r>
                </w:p>
              </w:tc>
              <w:tc>
                <w:tcPr>
                  <w:tcW w:w="775" w:type="pct"/>
                  <w:vAlign w:val="center"/>
                </w:tcPr>
                <w:p w14:paraId="0F512CEE">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浓度限值mg/m</w:t>
                  </w:r>
                  <w:r>
                    <w:rPr>
                      <w:color w:val="000000" w:themeColor="text1"/>
                      <w:sz w:val="18"/>
                      <w:szCs w:val="18"/>
                      <w:vertAlign w:val="superscript"/>
                      <w14:textFill>
                        <w14:solidFill>
                          <w14:schemeClr w14:val="tx1"/>
                        </w14:solidFill>
                      </w14:textFill>
                    </w:rPr>
                    <w:t>3</w:t>
                  </w:r>
                </w:p>
              </w:tc>
              <w:tc>
                <w:tcPr>
                  <w:tcW w:w="442" w:type="pct"/>
                  <w:vMerge w:val="continue"/>
                  <w:vAlign w:val="center"/>
                </w:tcPr>
                <w:p w14:paraId="38355332">
                  <w:pPr>
                    <w:adjustRightInd w:val="0"/>
                    <w:snapToGrid w:val="0"/>
                    <w:spacing w:line="360" w:lineRule="exact"/>
                    <w:jc w:val="center"/>
                    <w:rPr>
                      <w:color w:val="000000" w:themeColor="text1"/>
                      <w:sz w:val="18"/>
                      <w:szCs w:val="18"/>
                      <w14:textFill>
                        <w14:solidFill>
                          <w14:schemeClr w14:val="tx1"/>
                        </w14:solidFill>
                      </w14:textFill>
                    </w:rPr>
                  </w:pPr>
                </w:p>
              </w:tc>
            </w:tr>
            <w:tr w14:paraId="6EB0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246" w:type="pct"/>
                  <w:vAlign w:val="center"/>
                </w:tcPr>
                <w:p w14:paraId="606D2026">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684" w:type="pct"/>
                  <w:vAlign w:val="center"/>
                </w:tcPr>
                <w:p w14:paraId="55774B1D">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包装工序</w:t>
                  </w:r>
                </w:p>
              </w:tc>
              <w:tc>
                <w:tcPr>
                  <w:tcW w:w="420" w:type="pct"/>
                  <w:vAlign w:val="center"/>
                </w:tcPr>
                <w:p w14:paraId="5C89744C">
                  <w:pPr>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sz w:val="18"/>
                      <w:szCs w:val="18"/>
                      <w14:textFill>
                        <w14:solidFill>
                          <w14:schemeClr w14:val="tx1"/>
                        </w14:solidFill>
                      </w14:textFill>
                    </w:rPr>
                    <w:t>颗粒物</w:t>
                  </w:r>
                </w:p>
              </w:tc>
              <w:tc>
                <w:tcPr>
                  <w:tcW w:w="1007" w:type="pct"/>
                  <w:vAlign w:val="center"/>
                </w:tcPr>
                <w:p w14:paraId="203F5C81">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加强管理、强化有组织收集的措施进一步降低无组织逸散量</w:t>
                  </w:r>
                </w:p>
              </w:tc>
              <w:tc>
                <w:tcPr>
                  <w:tcW w:w="1426" w:type="pct"/>
                  <w:vAlign w:val="center"/>
                </w:tcPr>
                <w:p w14:paraId="39CC92FC">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《大气污染物综合排放标准》（GB16297-1996）表2无组织排放监控浓度限值要求</w:t>
                  </w:r>
                </w:p>
              </w:tc>
              <w:tc>
                <w:tcPr>
                  <w:tcW w:w="775" w:type="pct"/>
                  <w:vAlign w:val="center"/>
                </w:tcPr>
                <w:p w14:paraId="782FAA61">
                  <w:pPr>
                    <w:adjustRightInd w:val="0"/>
                    <w:snapToGrid w:val="0"/>
                    <w:spacing w:line="36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w:t>
                  </w:r>
                </w:p>
              </w:tc>
              <w:tc>
                <w:tcPr>
                  <w:tcW w:w="442" w:type="pct"/>
                  <w:vAlign w:val="center"/>
                </w:tcPr>
                <w:p w14:paraId="57A84D76">
                  <w:pPr>
                    <w:adjustRightInd w:val="0"/>
                    <w:snapToGrid w:val="0"/>
                    <w:spacing w:line="360" w:lineRule="exact"/>
                    <w:jc w:val="center"/>
                    <w:textAlignment w:val="bottom"/>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w:t>
                  </w:r>
                </w:p>
              </w:tc>
            </w:tr>
            <w:tr w14:paraId="0983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930" w:type="pct"/>
                  <w:gridSpan w:val="2"/>
                  <w:vAlign w:val="center"/>
                </w:tcPr>
                <w:p w14:paraId="229FD526">
                  <w:pPr>
                    <w:adjustRightInd w:val="0"/>
                    <w:snapToGrid w:val="0"/>
                    <w:spacing w:line="36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无组织排放量总计</w:t>
                  </w:r>
                </w:p>
              </w:tc>
              <w:tc>
                <w:tcPr>
                  <w:tcW w:w="3628" w:type="pct"/>
                  <w:gridSpan w:val="4"/>
                  <w:vAlign w:val="center"/>
                </w:tcPr>
                <w:p w14:paraId="68C0DEDB">
                  <w:pPr>
                    <w:adjustRightInd w:val="0"/>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sz w:val="18"/>
                      <w:szCs w:val="18"/>
                      <w14:textFill>
                        <w14:solidFill>
                          <w14:schemeClr w14:val="tx1"/>
                        </w14:solidFill>
                      </w14:textFill>
                    </w:rPr>
                    <w:t>颗粒物</w:t>
                  </w:r>
                </w:p>
              </w:tc>
              <w:tc>
                <w:tcPr>
                  <w:tcW w:w="442" w:type="pct"/>
                  <w:vAlign w:val="center"/>
                </w:tcPr>
                <w:p w14:paraId="4A325F69">
                  <w:pPr>
                    <w:adjustRightInd w:val="0"/>
                    <w:snapToGrid w:val="0"/>
                    <w:spacing w:line="360" w:lineRule="exact"/>
                    <w:jc w:val="center"/>
                    <w:textAlignment w:val="bottom"/>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w:t>
                  </w:r>
                </w:p>
              </w:tc>
            </w:tr>
          </w:tbl>
          <w:p w14:paraId="585D29A9">
            <w:pPr>
              <w:widowControl/>
              <w:spacing w:line="440" w:lineRule="exact"/>
              <w:ind w:firstLine="482" w:firstLineChars="200"/>
              <w:rPr>
                <w:b/>
                <w:snapToGrid w:val="0"/>
                <w:color w:val="000000" w:themeColor="text1"/>
                <w:kern w:val="0"/>
                <w:sz w:val="24"/>
                <w:szCs w:val="20"/>
                <w14:textFill>
                  <w14:solidFill>
                    <w14:schemeClr w14:val="tx1"/>
                  </w14:solidFill>
                </w14:textFill>
              </w:rPr>
            </w:pPr>
            <w:r>
              <w:rPr>
                <w:b/>
                <w:snapToGrid w:val="0"/>
                <w:color w:val="000000" w:themeColor="text1"/>
                <w:kern w:val="0"/>
                <w:sz w:val="24"/>
                <w:szCs w:val="20"/>
                <w14:textFill>
                  <w14:solidFill>
                    <w14:schemeClr w14:val="tx1"/>
                  </w14:solidFill>
                </w14:textFill>
              </w:rPr>
              <w:t>表4-</w:t>
            </w:r>
            <w:r>
              <w:rPr>
                <w:rFonts w:hint="eastAsia"/>
                <w:b/>
                <w:snapToGrid w:val="0"/>
                <w:color w:val="000000" w:themeColor="text1"/>
                <w:kern w:val="0"/>
                <w:sz w:val="24"/>
                <w:szCs w:val="20"/>
                <w14:textFill>
                  <w14:solidFill>
                    <w14:schemeClr w14:val="tx1"/>
                  </w14:solidFill>
                </w14:textFill>
              </w:rPr>
              <w:t>7</w:t>
            </w:r>
            <w:r>
              <w:rPr>
                <w:b/>
                <w:snapToGrid w:val="0"/>
                <w:color w:val="000000" w:themeColor="text1"/>
                <w:kern w:val="0"/>
                <w:sz w:val="24"/>
                <w:szCs w:val="20"/>
                <w14:textFill>
                  <w14:solidFill>
                    <w14:schemeClr w14:val="tx1"/>
                  </w14:solidFill>
                </w14:textFill>
              </w:rPr>
              <w:t xml:space="preserve">     大气污染物年排放量核算表</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6"/>
              <w:gridCol w:w="3584"/>
              <w:gridCol w:w="2952"/>
            </w:tblGrid>
            <w:tr w14:paraId="5AEC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pct"/>
                  <w:vAlign w:val="center"/>
                </w:tcPr>
                <w:p w14:paraId="09141FB9">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2123" w:type="pct"/>
                  <w:vAlign w:val="center"/>
                </w:tcPr>
                <w:p w14:paraId="6411C230">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w:t>
                  </w:r>
                </w:p>
              </w:tc>
              <w:tc>
                <w:tcPr>
                  <w:tcW w:w="1748" w:type="pct"/>
                  <w:vAlign w:val="center"/>
                </w:tcPr>
                <w:p w14:paraId="18539E4E">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年排放量/（t/a）</w:t>
                  </w:r>
                </w:p>
              </w:tc>
            </w:tr>
            <w:tr w14:paraId="4B3B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pct"/>
                  <w:vAlign w:val="center"/>
                </w:tcPr>
                <w:p w14:paraId="4BA4C41A">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2123" w:type="pct"/>
                  <w:vAlign w:val="center"/>
                </w:tcPr>
                <w:p w14:paraId="0B03F1B7">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颗粒物</w:t>
                  </w:r>
                </w:p>
              </w:tc>
              <w:tc>
                <w:tcPr>
                  <w:tcW w:w="1748" w:type="pct"/>
                  <w:vAlign w:val="center"/>
                </w:tcPr>
                <w:p w14:paraId="315CABE9">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0.786</w:t>
                  </w:r>
                </w:p>
              </w:tc>
            </w:tr>
            <w:tr w14:paraId="5F4F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pct"/>
                  <w:vAlign w:val="center"/>
                </w:tcPr>
                <w:p w14:paraId="4336ADEC">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2123" w:type="pct"/>
                  <w:vAlign w:val="center"/>
                </w:tcPr>
                <w:p w14:paraId="23BB06AF">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二氧化硫</w:t>
                  </w:r>
                </w:p>
              </w:tc>
              <w:tc>
                <w:tcPr>
                  <w:tcW w:w="1748" w:type="pct"/>
                  <w:vAlign w:val="center"/>
                </w:tcPr>
                <w:p w14:paraId="58FC3A25">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0.109</w:t>
                  </w:r>
                </w:p>
              </w:tc>
            </w:tr>
            <w:tr w14:paraId="1ABB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pct"/>
                  <w:vAlign w:val="center"/>
                </w:tcPr>
                <w:p w14:paraId="7838AC86">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p>
              </w:tc>
              <w:tc>
                <w:tcPr>
                  <w:tcW w:w="2123" w:type="pct"/>
                  <w:vAlign w:val="center"/>
                </w:tcPr>
                <w:p w14:paraId="313F8F16">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氮氧化物</w:t>
                  </w:r>
                </w:p>
              </w:tc>
              <w:tc>
                <w:tcPr>
                  <w:tcW w:w="1748" w:type="pct"/>
                  <w:vAlign w:val="center"/>
                </w:tcPr>
                <w:p w14:paraId="6E6102F3">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2.088</w:t>
                  </w:r>
                </w:p>
              </w:tc>
            </w:tr>
          </w:tbl>
          <w:p w14:paraId="4F3A6FC4">
            <w:pPr>
              <w:pStyle w:val="4"/>
              <w:adjustRightInd/>
              <w:spacing w:before="0" w:after="0" w:line="440" w:lineRule="exact"/>
              <w:ind w:firstLine="480" w:firstLineChars="200"/>
              <w:rPr>
                <w:rFonts w:ascii="Times New Roman" w:hAnsi="Times New Roman" w:eastAsia="宋体"/>
                <w:b w:val="0"/>
                <w:bCs/>
                <w:color w:val="000000" w:themeColor="text1"/>
                <w:sz w:val="24"/>
                <w14:textFill>
                  <w14:solidFill>
                    <w14:schemeClr w14:val="tx1"/>
                  </w14:solidFill>
                </w14:textFill>
              </w:rPr>
            </w:pPr>
            <w:r>
              <w:rPr>
                <w:rFonts w:hint="eastAsia" w:ascii="Times New Roman" w:hAnsi="Times New Roman" w:eastAsia="宋体"/>
                <w:b w:val="0"/>
                <w:bCs/>
                <w:color w:val="000000" w:themeColor="text1"/>
                <w:sz w:val="24"/>
                <w14:textFill>
                  <w14:solidFill>
                    <w14:schemeClr w14:val="tx1"/>
                  </w14:solidFill>
                </w14:textFill>
              </w:rPr>
              <w:t>（5）</w:t>
            </w:r>
            <w:r>
              <w:rPr>
                <w:rFonts w:ascii="Times New Roman" w:hAnsi="Times New Roman" w:eastAsia="宋体"/>
                <w:b w:val="0"/>
                <w:bCs/>
                <w:color w:val="000000" w:themeColor="text1"/>
                <w:sz w:val="24"/>
                <w14:textFill>
                  <w14:solidFill>
                    <w14:schemeClr w14:val="tx1"/>
                  </w14:solidFill>
                </w14:textFill>
              </w:rPr>
              <w:t>非正常工况</w:t>
            </w:r>
          </w:p>
          <w:p w14:paraId="1549AEE8">
            <w:pPr>
              <w:pStyle w:val="65"/>
              <w:adjustRightInd/>
              <w:spacing w:line="440" w:lineRule="exact"/>
              <w:ind w:firstLine="480" w:firstLineChars="20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非正常工况指生产过程</w:t>
            </w:r>
            <w:r>
              <w:rPr>
                <w:rFonts w:ascii="Times New Roman" w:hAnsi="Times New Roman" w:cs="Times New Roman"/>
                <w:color w:val="000000" w:themeColor="text1"/>
                <w14:textFill>
                  <w14:solidFill>
                    <w14:schemeClr w14:val="tx1"/>
                  </w14:solidFill>
                </w14:textFill>
              </w:rPr>
              <w:t>中开停车、设备检修、工艺设备运转异常等，以及污染物排放控制措施达不到应有效率等情况下的排放。项目开停车、设备检修时无污染物排放，本项目非正常排放主要是污染物控制措施达不到应有的效率，这里考虑</w:t>
            </w:r>
            <w:r>
              <w:rPr>
                <w:rFonts w:hint="eastAsia" w:ascii="Times New Roman" w:hAnsi="Times New Roman" w:cs="Times New Roman"/>
                <w:color w:val="000000" w:themeColor="text1"/>
                <w14:textFill>
                  <w14:solidFill>
                    <w14:schemeClr w14:val="tx1"/>
                  </w14:solidFill>
                </w14:textFill>
              </w:rPr>
              <w:t>布袋除尘器</w:t>
            </w:r>
            <w:r>
              <w:rPr>
                <w:rFonts w:ascii="Times New Roman" w:hAnsi="Times New Roman" w:cs="Times New Roman"/>
                <w:color w:val="000000" w:themeColor="text1"/>
                <w14:textFill>
                  <w14:solidFill>
                    <w14:schemeClr w14:val="tx1"/>
                  </w14:solidFill>
                </w14:textFill>
              </w:rPr>
              <w:t>处理装置的最坏的状况，处理效率为</w:t>
            </w:r>
            <w:r>
              <w:rPr>
                <w:rFonts w:hint="eastAsia" w:ascii="Times New Roman" w:hAnsi="Times New Roman" w:cs="Times New Roman"/>
                <w:color w:val="000000" w:themeColor="text1"/>
                <w14:textFill>
                  <w14:solidFill>
                    <w14:schemeClr w14:val="tx1"/>
                  </w14:solidFill>
                </w14:textFill>
              </w:rPr>
              <w:t>下降至50%</w:t>
            </w:r>
            <w:r>
              <w:rPr>
                <w:rFonts w:ascii="Times New Roman" w:hAnsi="Times New Roman" w:cs="Times New Roman"/>
                <w:color w:val="000000" w:themeColor="text1"/>
                <w14:textFill>
                  <w14:solidFill>
                    <w14:schemeClr w14:val="tx1"/>
                  </w14:solidFill>
                </w14:textFill>
              </w:rPr>
              <w:t>时，事故处理时间为30min，每套环保设备非正常工况发生频次为每年一次。</w:t>
            </w:r>
          </w:p>
          <w:p w14:paraId="46C7A451">
            <w:pPr>
              <w:tabs>
                <w:tab w:val="left" w:pos="424"/>
              </w:tabs>
              <w:autoSpaceDE w:val="0"/>
              <w:autoSpaceDN w:val="0"/>
              <w:spacing w:line="440" w:lineRule="exact"/>
              <w:ind w:firstLine="472" w:firstLineChars="196"/>
              <w:jc w:val="left"/>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表</w:t>
            </w:r>
            <w:r>
              <w:rPr>
                <w:rFonts w:hint="eastAsia"/>
                <w:b/>
                <w:color w:val="000000" w:themeColor="text1"/>
                <w:kern w:val="0"/>
                <w:sz w:val="24"/>
                <w14:textFill>
                  <w14:solidFill>
                    <w14:schemeClr w14:val="tx1"/>
                  </w14:solidFill>
                </w14:textFill>
              </w:rPr>
              <w:t>4-8</w:t>
            </w:r>
            <w:r>
              <w:rPr>
                <w:b/>
                <w:color w:val="000000" w:themeColor="text1"/>
                <w:kern w:val="0"/>
                <w:sz w:val="24"/>
                <w14:textFill>
                  <w14:solidFill>
                    <w14:schemeClr w14:val="tx1"/>
                  </w14:solidFill>
                </w14:textFill>
              </w:rPr>
              <w:t xml:space="preserve">     非正常工况废气排放情况</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19"/>
              <w:gridCol w:w="709"/>
              <w:gridCol w:w="875"/>
              <w:gridCol w:w="938"/>
              <w:gridCol w:w="850"/>
              <w:gridCol w:w="851"/>
              <w:gridCol w:w="709"/>
              <w:gridCol w:w="425"/>
              <w:gridCol w:w="1276"/>
              <w:gridCol w:w="1093"/>
            </w:tblGrid>
            <w:tr w14:paraId="5CA3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2" w:hRule="atLeast"/>
                <w:jc w:val="center"/>
              </w:trPr>
              <w:tc>
                <w:tcPr>
                  <w:tcW w:w="1428" w:type="dxa"/>
                  <w:gridSpan w:val="2"/>
                  <w:vAlign w:val="center"/>
                </w:tcPr>
                <w:p w14:paraId="73F78D71">
                  <w:pPr>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非正常排放类型</w:t>
                  </w:r>
                </w:p>
              </w:tc>
              <w:tc>
                <w:tcPr>
                  <w:tcW w:w="875" w:type="dxa"/>
                  <w:tcMar>
                    <w:top w:w="57" w:type="dxa"/>
                    <w:left w:w="0" w:type="dxa"/>
                    <w:bottom w:w="57" w:type="dxa"/>
                    <w:right w:w="0" w:type="dxa"/>
                  </w:tcMar>
                  <w:vAlign w:val="center"/>
                </w:tcPr>
                <w:p w14:paraId="7AFA15F8">
                  <w:pPr>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w:t>
                  </w:r>
                </w:p>
              </w:tc>
              <w:tc>
                <w:tcPr>
                  <w:tcW w:w="938" w:type="dxa"/>
                  <w:vAlign w:val="center"/>
                </w:tcPr>
                <w:p w14:paraId="6729B6EA">
                  <w:pPr>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排放</w:t>
                  </w:r>
                  <w:r>
                    <w:rPr>
                      <w:rFonts w:hint="eastAsia"/>
                      <w:color w:val="000000" w:themeColor="text1"/>
                      <w:kern w:val="0"/>
                      <w:sz w:val="18"/>
                      <w:szCs w:val="18"/>
                      <w14:textFill>
                        <w14:solidFill>
                          <w14:schemeClr w14:val="tx1"/>
                        </w14:solidFill>
                      </w14:textFill>
                    </w:rPr>
                    <w:t>浓度mg</w:t>
                  </w:r>
                  <w:r>
                    <w:rPr>
                      <w:color w:val="000000" w:themeColor="text1"/>
                      <w:kern w:val="0"/>
                      <w:sz w:val="18"/>
                      <w:szCs w:val="18"/>
                      <w14:textFill>
                        <w14:solidFill>
                          <w14:schemeClr w14:val="tx1"/>
                        </w14:solidFill>
                      </w14:textFill>
                    </w:rPr>
                    <w:t>/m</w:t>
                  </w:r>
                  <w:r>
                    <w:rPr>
                      <w:color w:val="000000" w:themeColor="text1"/>
                      <w:kern w:val="0"/>
                      <w:sz w:val="18"/>
                      <w:szCs w:val="18"/>
                      <w:vertAlign w:val="superscript"/>
                      <w14:textFill>
                        <w14:solidFill>
                          <w14:schemeClr w14:val="tx1"/>
                        </w14:solidFill>
                      </w14:textFill>
                    </w:rPr>
                    <w:t>3</w:t>
                  </w:r>
                </w:p>
              </w:tc>
              <w:tc>
                <w:tcPr>
                  <w:tcW w:w="850" w:type="dxa"/>
                  <w:vAlign w:val="center"/>
                </w:tcPr>
                <w:p w14:paraId="465B1788">
                  <w:pPr>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排放</w:t>
                  </w:r>
                  <w:r>
                    <w:rPr>
                      <w:rFonts w:hint="eastAsia"/>
                      <w:color w:val="000000" w:themeColor="text1"/>
                      <w:kern w:val="0"/>
                      <w:sz w:val="18"/>
                      <w:szCs w:val="18"/>
                      <w14:textFill>
                        <w14:solidFill>
                          <w14:schemeClr w14:val="tx1"/>
                        </w14:solidFill>
                      </w14:textFill>
                    </w:rPr>
                    <w:t>速率kg/h</w:t>
                  </w:r>
                </w:p>
              </w:tc>
              <w:tc>
                <w:tcPr>
                  <w:tcW w:w="851" w:type="dxa"/>
                  <w:vAlign w:val="center"/>
                </w:tcPr>
                <w:p w14:paraId="2FA2A528">
                  <w:pPr>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排放历时min/</w:t>
                  </w:r>
                  <w:r>
                    <w:rPr>
                      <w:rFonts w:hint="eastAsia"/>
                      <w:color w:val="000000" w:themeColor="text1"/>
                      <w:kern w:val="0"/>
                      <w:sz w:val="18"/>
                      <w:szCs w:val="18"/>
                      <w14:textFill>
                        <w14:solidFill>
                          <w14:schemeClr w14:val="tx1"/>
                        </w14:solidFill>
                      </w14:textFill>
                    </w:rPr>
                    <w:t>次</w:t>
                  </w:r>
                </w:p>
              </w:tc>
              <w:tc>
                <w:tcPr>
                  <w:tcW w:w="709" w:type="dxa"/>
                  <w:vAlign w:val="center"/>
                </w:tcPr>
                <w:p w14:paraId="0DA6C6D3">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排放量</w:t>
                  </w:r>
                </w:p>
                <w:p w14:paraId="52265794">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k</w:t>
                  </w:r>
                  <w:r>
                    <w:rPr>
                      <w:color w:val="000000" w:themeColor="text1"/>
                      <w:kern w:val="0"/>
                      <w:sz w:val="18"/>
                      <w:szCs w:val="18"/>
                      <w14:textFill>
                        <w14:solidFill>
                          <w14:schemeClr w14:val="tx1"/>
                        </w14:solidFill>
                      </w14:textFill>
                    </w:rPr>
                    <w:t>g/</w:t>
                  </w:r>
                  <w:r>
                    <w:rPr>
                      <w:rFonts w:hint="eastAsia"/>
                      <w:color w:val="000000" w:themeColor="text1"/>
                      <w:kern w:val="0"/>
                      <w:sz w:val="18"/>
                      <w:szCs w:val="18"/>
                      <w14:textFill>
                        <w14:solidFill>
                          <w14:schemeClr w14:val="tx1"/>
                        </w14:solidFill>
                      </w14:textFill>
                    </w:rPr>
                    <w:t>次</w:t>
                  </w:r>
                </w:p>
              </w:tc>
              <w:tc>
                <w:tcPr>
                  <w:tcW w:w="425" w:type="dxa"/>
                  <w:vAlign w:val="center"/>
                </w:tcPr>
                <w:p w14:paraId="23FABB2F">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频次</w:t>
                  </w:r>
                </w:p>
              </w:tc>
              <w:tc>
                <w:tcPr>
                  <w:tcW w:w="1276" w:type="dxa"/>
                  <w:tcMar>
                    <w:top w:w="57" w:type="dxa"/>
                    <w:bottom w:w="57" w:type="dxa"/>
                  </w:tcMar>
                  <w:vAlign w:val="center"/>
                </w:tcPr>
                <w:p w14:paraId="64EBBB8F">
                  <w:pPr>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出现原因</w:t>
                  </w:r>
                </w:p>
              </w:tc>
              <w:tc>
                <w:tcPr>
                  <w:tcW w:w="1093" w:type="dxa"/>
                  <w:vAlign w:val="center"/>
                </w:tcPr>
                <w:p w14:paraId="428753B6">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措施</w:t>
                  </w:r>
                </w:p>
              </w:tc>
            </w:tr>
            <w:tr w14:paraId="7CBF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jc w:val="center"/>
              </w:trPr>
              <w:tc>
                <w:tcPr>
                  <w:tcW w:w="719" w:type="dxa"/>
                  <w:vMerge w:val="restart"/>
                  <w:vAlign w:val="center"/>
                </w:tcPr>
                <w:p w14:paraId="5F2E0BD0">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DA003</w:t>
                  </w:r>
                </w:p>
              </w:tc>
              <w:tc>
                <w:tcPr>
                  <w:tcW w:w="709" w:type="dxa"/>
                  <w:vMerge w:val="restart"/>
                  <w:vAlign w:val="center"/>
                </w:tcPr>
                <w:p w14:paraId="04880C33">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干燥、包装废气</w:t>
                  </w:r>
                </w:p>
              </w:tc>
              <w:tc>
                <w:tcPr>
                  <w:tcW w:w="875" w:type="dxa"/>
                  <w:tcMar>
                    <w:top w:w="57" w:type="dxa"/>
                    <w:left w:w="0" w:type="dxa"/>
                    <w:bottom w:w="57" w:type="dxa"/>
                    <w:right w:w="0" w:type="dxa"/>
                  </w:tcMar>
                  <w:vAlign w:val="center"/>
                </w:tcPr>
                <w:p w14:paraId="7248A7A3">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颗粒物</w:t>
                  </w:r>
                </w:p>
              </w:tc>
              <w:tc>
                <w:tcPr>
                  <w:tcW w:w="938" w:type="dxa"/>
                  <w:vAlign w:val="center"/>
                </w:tcPr>
                <w:p w14:paraId="6854115F">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34.95</w:t>
                  </w:r>
                </w:p>
              </w:tc>
              <w:tc>
                <w:tcPr>
                  <w:tcW w:w="850" w:type="dxa"/>
                  <w:vAlign w:val="center"/>
                </w:tcPr>
                <w:p w14:paraId="7C2B5EC5">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1.223</w:t>
                  </w:r>
                </w:p>
              </w:tc>
              <w:tc>
                <w:tcPr>
                  <w:tcW w:w="851" w:type="dxa"/>
                  <w:vMerge w:val="restart"/>
                  <w:vAlign w:val="center"/>
                </w:tcPr>
                <w:p w14:paraId="26DFB609">
                  <w:pPr>
                    <w:snapToGrid w:val="0"/>
                    <w:spacing w:line="360" w:lineRule="exact"/>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30</w:t>
                  </w:r>
                </w:p>
              </w:tc>
              <w:tc>
                <w:tcPr>
                  <w:tcW w:w="709" w:type="dxa"/>
                  <w:vAlign w:val="center"/>
                </w:tcPr>
                <w:p w14:paraId="6F574485">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0.612</w:t>
                  </w:r>
                </w:p>
              </w:tc>
              <w:tc>
                <w:tcPr>
                  <w:tcW w:w="425" w:type="dxa"/>
                  <w:vMerge w:val="restart"/>
                  <w:vAlign w:val="center"/>
                </w:tcPr>
                <w:p w14:paraId="01EC8693">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1次/年</w:t>
                  </w:r>
                </w:p>
              </w:tc>
              <w:tc>
                <w:tcPr>
                  <w:tcW w:w="1276" w:type="dxa"/>
                  <w:vMerge w:val="restart"/>
                  <w:tcMar>
                    <w:top w:w="57" w:type="dxa"/>
                    <w:bottom w:w="57" w:type="dxa"/>
                  </w:tcMar>
                  <w:vAlign w:val="center"/>
                </w:tcPr>
                <w:p w14:paraId="69F36A60">
                  <w:pPr>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布袋除尘器</w:t>
                  </w:r>
                  <w:r>
                    <w:rPr>
                      <w:color w:val="000000" w:themeColor="text1"/>
                      <w:kern w:val="0"/>
                      <w:sz w:val="18"/>
                      <w:szCs w:val="18"/>
                      <w14:textFill>
                        <w14:solidFill>
                          <w14:schemeClr w14:val="tx1"/>
                        </w14:solidFill>
                      </w14:textFill>
                    </w:rPr>
                    <w:t>发生故障，对污染物的防治措施处理效率下降50%</w:t>
                  </w:r>
                </w:p>
              </w:tc>
              <w:tc>
                <w:tcPr>
                  <w:tcW w:w="1093" w:type="dxa"/>
                  <w:vMerge w:val="restart"/>
                  <w:vAlign w:val="center"/>
                </w:tcPr>
                <w:p w14:paraId="3A44CED4">
                  <w:pPr>
                    <w:snapToGrid w:val="0"/>
                    <w:spacing w:line="360" w:lineRule="exact"/>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一旦发现废气处理效率下降，马上停机维修</w:t>
                  </w:r>
                </w:p>
              </w:tc>
            </w:tr>
            <w:tr w14:paraId="65608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6" w:hRule="atLeast"/>
                <w:jc w:val="center"/>
              </w:trPr>
              <w:tc>
                <w:tcPr>
                  <w:tcW w:w="719" w:type="dxa"/>
                  <w:vMerge w:val="continue"/>
                  <w:vAlign w:val="center"/>
                </w:tcPr>
                <w:p w14:paraId="54B9CC59">
                  <w:pPr>
                    <w:snapToGrid w:val="0"/>
                    <w:spacing w:line="360" w:lineRule="exact"/>
                    <w:jc w:val="center"/>
                    <w:rPr>
                      <w:color w:val="000000" w:themeColor="text1"/>
                      <w:kern w:val="0"/>
                      <w:sz w:val="18"/>
                      <w:szCs w:val="18"/>
                      <w14:textFill>
                        <w14:solidFill>
                          <w14:schemeClr w14:val="tx1"/>
                        </w14:solidFill>
                      </w14:textFill>
                    </w:rPr>
                  </w:pPr>
                </w:p>
              </w:tc>
              <w:tc>
                <w:tcPr>
                  <w:tcW w:w="709" w:type="dxa"/>
                  <w:vMerge w:val="continue"/>
                  <w:vAlign w:val="center"/>
                </w:tcPr>
                <w:p w14:paraId="76E14546">
                  <w:pPr>
                    <w:snapToGrid w:val="0"/>
                    <w:spacing w:line="360" w:lineRule="exact"/>
                    <w:jc w:val="center"/>
                    <w:rPr>
                      <w:color w:val="000000" w:themeColor="text1"/>
                      <w:kern w:val="0"/>
                      <w:sz w:val="18"/>
                      <w:szCs w:val="18"/>
                      <w14:textFill>
                        <w14:solidFill>
                          <w14:schemeClr w14:val="tx1"/>
                        </w14:solidFill>
                      </w14:textFill>
                    </w:rPr>
                  </w:pPr>
                </w:p>
              </w:tc>
              <w:tc>
                <w:tcPr>
                  <w:tcW w:w="875" w:type="dxa"/>
                  <w:tcMar>
                    <w:top w:w="57" w:type="dxa"/>
                    <w:left w:w="0" w:type="dxa"/>
                    <w:bottom w:w="57" w:type="dxa"/>
                    <w:right w:w="0" w:type="dxa"/>
                  </w:tcMar>
                  <w:vAlign w:val="center"/>
                </w:tcPr>
                <w:p w14:paraId="3B2B918E">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二氧化硫</w:t>
                  </w:r>
                </w:p>
              </w:tc>
              <w:tc>
                <w:tcPr>
                  <w:tcW w:w="938" w:type="dxa"/>
                  <w:vAlign w:val="center"/>
                </w:tcPr>
                <w:p w14:paraId="117BC9A2">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sz w:val="18"/>
                      <w:szCs w:val="18"/>
                      <w14:textFill>
                        <w14:solidFill>
                          <w14:schemeClr w14:val="tx1"/>
                        </w14:solidFill>
                      </w14:textFill>
                    </w:rPr>
                    <w:t>0.286</w:t>
                  </w:r>
                </w:p>
              </w:tc>
              <w:tc>
                <w:tcPr>
                  <w:tcW w:w="850" w:type="dxa"/>
                  <w:vAlign w:val="center"/>
                </w:tcPr>
                <w:p w14:paraId="54F3058C">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0.01</w:t>
                  </w:r>
                </w:p>
              </w:tc>
              <w:tc>
                <w:tcPr>
                  <w:tcW w:w="851" w:type="dxa"/>
                  <w:vMerge w:val="continue"/>
                  <w:vAlign w:val="center"/>
                </w:tcPr>
                <w:p w14:paraId="0A28A075">
                  <w:pPr>
                    <w:snapToGrid w:val="0"/>
                    <w:spacing w:line="360" w:lineRule="exact"/>
                    <w:jc w:val="center"/>
                    <w:rPr>
                      <w:color w:val="000000" w:themeColor="text1"/>
                      <w:kern w:val="0"/>
                      <w:sz w:val="18"/>
                      <w:szCs w:val="18"/>
                      <w14:textFill>
                        <w14:solidFill>
                          <w14:schemeClr w14:val="tx1"/>
                        </w14:solidFill>
                      </w14:textFill>
                    </w:rPr>
                  </w:pPr>
                </w:p>
              </w:tc>
              <w:tc>
                <w:tcPr>
                  <w:tcW w:w="709" w:type="dxa"/>
                  <w:vAlign w:val="center"/>
                </w:tcPr>
                <w:p w14:paraId="53A05EC0">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0.005</w:t>
                  </w:r>
                </w:p>
              </w:tc>
              <w:tc>
                <w:tcPr>
                  <w:tcW w:w="425" w:type="dxa"/>
                  <w:vMerge w:val="continue"/>
                  <w:vAlign w:val="center"/>
                </w:tcPr>
                <w:p w14:paraId="4A5FD912">
                  <w:pPr>
                    <w:snapToGrid w:val="0"/>
                    <w:spacing w:line="360" w:lineRule="exact"/>
                    <w:jc w:val="center"/>
                    <w:rPr>
                      <w:color w:val="000000" w:themeColor="text1"/>
                      <w:kern w:val="0"/>
                      <w:sz w:val="18"/>
                      <w:szCs w:val="18"/>
                      <w14:textFill>
                        <w14:solidFill>
                          <w14:schemeClr w14:val="tx1"/>
                        </w14:solidFill>
                      </w14:textFill>
                    </w:rPr>
                  </w:pPr>
                </w:p>
              </w:tc>
              <w:tc>
                <w:tcPr>
                  <w:tcW w:w="1276" w:type="dxa"/>
                  <w:vMerge w:val="continue"/>
                  <w:tcMar>
                    <w:top w:w="57" w:type="dxa"/>
                    <w:bottom w:w="57" w:type="dxa"/>
                  </w:tcMar>
                  <w:vAlign w:val="center"/>
                </w:tcPr>
                <w:p w14:paraId="5A1761E7">
                  <w:pPr>
                    <w:snapToGrid w:val="0"/>
                    <w:spacing w:line="360" w:lineRule="exact"/>
                    <w:rPr>
                      <w:color w:val="000000" w:themeColor="text1"/>
                      <w:kern w:val="0"/>
                      <w:sz w:val="18"/>
                      <w:szCs w:val="18"/>
                      <w14:textFill>
                        <w14:solidFill>
                          <w14:schemeClr w14:val="tx1"/>
                        </w14:solidFill>
                      </w14:textFill>
                    </w:rPr>
                  </w:pPr>
                </w:p>
              </w:tc>
              <w:tc>
                <w:tcPr>
                  <w:tcW w:w="1093" w:type="dxa"/>
                  <w:vMerge w:val="continue"/>
                  <w:vAlign w:val="center"/>
                </w:tcPr>
                <w:p w14:paraId="4E13B701">
                  <w:pPr>
                    <w:snapToGrid w:val="0"/>
                    <w:spacing w:line="360" w:lineRule="exact"/>
                    <w:jc w:val="center"/>
                    <w:rPr>
                      <w:color w:val="000000" w:themeColor="text1"/>
                      <w:kern w:val="0"/>
                      <w:sz w:val="18"/>
                      <w:szCs w:val="18"/>
                      <w14:textFill>
                        <w14:solidFill>
                          <w14:schemeClr w14:val="tx1"/>
                        </w14:solidFill>
                      </w14:textFill>
                    </w:rPr>
                  </w:pPr>
                </w:p>
              </w:tc>
            </w:tr>
            <w:tr w14:paraId="0EBF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5" w:hRule="atLeast"/>
                <w:jc w:val="center"/>
              </w:trPr>
              <w:tc>
                <w:tcPr>
                  <w:tcW w:w="719" w:type="dxa"/>
                  <w:vMerge w:val="continue"/>
                  <w:vAlign w:val="center"/>
                </w:tcPr>
                <w:p w14:paraId="42BF1BEA">
                  <w:pPr>
                    <w:snapToGrid w:val="0"/>
                    <w:spacing w:line="360" w:lineRule="exact"/>
                    <w:jc w:val="center"/>
                    <w:rPr>
                      <w:color w:val="000000" w:themeColor="text1"/>
                      <w:kern w:val="0"/>
                      <w:sz w:val="18"/>
                      <w:szCs w:val="18"/>
                      <w14:textFill>
                        <w14:solidFill>
                          <w14:schemeClr w14:val="tx1"/>
                        </w14:solidFill>
                      </w14:textFill>
                    </w:rPr>
                  </w:pPr>
                </w:p>
              </w:tc>
              <w:tc>
                <w:tcPr>
                  <w:tcW w:w="709" w:type="dxa"/>
                  <w:vMerge w:val="continue"/>
                  <w:vAlign w:val="center"/>
                </w:tcPr>
                <w:p w14:paraId="389EB979">
                  <w:pPr>
                    <w:snapToGrid w:val="0"/>
                    <w:spacing w:line="360" w:lineRule="exact"/>
                    <w:jc w:val="center"/>
                    <w:rPr>
                      <w:color w:val="000000" w:themeColor="text1"/>
                      <w:kern w:val="0"/>
                      <w:sz w:val="18"/>
                      <w:szCs w:val="18"/>
                      <w14:textFill>
                        <w14:solidFill>
                          <w14:schemeClr w14:val="tx1"/>
                        </w14:solidFill>
                      </w14:textFill>
                    </w:rPr>
                  </w:pPr>
                </w:p>
              </w:tc>
              <w:tc>
                <w:tcPr>
                  <w:tcW w:w="875" w:type="dxa"/>
                  <w:tcMar>
                    <w:top w:w="57" w:type="dxa"/>
                    <w:left w:w="0" w:type="dxa"/>
                    <w:bottom w:w="57" w:type="dxa"/>
                    <w:right w:w="0" w:type="dxa"/>
                  </w:tcMar>
                  <w:vAlign w:val="center"/>
                </w:tcPr>
                <w:p w14:paraId="3C3E2C27">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氮氧化物</w:t>
                  </w:r>
                </w:p>
              </w:tc>
              <w:tc>
                <w:tcPr>
                  <w:tcW w:w="938" w:type="dxa"/>
                  <w:vAlign w:val="center"/>
                </w:tcPr>
                <w:p w14:paraId="38309BCD">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sz w:val="18"/>
                      <w:szCs w:val="18"/>
                      <w14:textFill>
                        <w14:solidFill>
                          <w14:schemeClr w14:val="tx1"/>
                        </w14:solidFill>
                      </w14:textFill>
                    </w:rPr>
                    <w:t>6.680</w:t>
                  </w:r>
                </w:p>
              </w:tc>
              <w:tc>
                <w:tcPr>
                  <w:tcW w:w="850" w:type="dxa"/>
                  <w:vAlign w:val="center"/>
                </w:tcPr>
                <w:p w14:paraId="3BD5D3D3">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0.234</w:t>
                  </w:r>
                </w:p>
              </w:tc>
              <w:tc>
                <w:tcPr>
                  <w:tcW w:w="851" w:type="dxa"/>
                  <w:vMerge w:val="continue"/>
                  <w:vAlign w:val="center"/>
                </w:tcPr>
                <w:p w14:paraId="152C2304">
                  <w:pPr>
                    <w:snapToGrid w:val="0"/>
                    <w:spacing w:line="360" w:lineRule="exact"/>
                    <w:jc w:val="center"/>
                    <w:rPr>
                      <w:color w:val="000000" w:themeColor="text1"/>
                      <w:kern w:val="0"/>
                      <w:sz w:val="18"/>
                      <w:szCs w:val="18"/>
                      <w14:textFill>
                        <w14:solidFill>
                          <w14:schemeClr w14:val="tx1"/>
                        </w14:solidFill>
                      </w14:textFill>
                    </w:rPr>
                  </w:pPr>
                </w:p>
              </w:tc>
              <w:tc>
                <w:tcPr>
                  <w:tcW w:w="709" w:type="dxa"/>
                  <w:vAlign w:val="center"/>
                </w:tcPr>
                <w:p w14:paraId="5948105E">
                  <w:pPr>
                    <w:snapToGrid w:val="0"/>
                    <w:spacing w:line="360" w:lineRule="exact"/>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0.117</w:t>
                  </w:r>
                </w:p>
              </w:tc>
              <w:tc>
                <w:tcPr>
                  <w:tcW w:w="425" w:type="dxa"/>
                  <w:vMerge w:val="continue"/>
                  <w:vAlign w:val="center"/>
                </w:tcPr>
                <w:p w14:paraId="3CA8BDAA">
                  <w:pPr>
                    <w:snapToGrid w:val="0"/>
                    <w:spacing w:line="360" w:lineRule="exact"/>
                    <w:jc w:val="center"/>
                    <w:rPr>
                      <w:color w:val="000000" w:themeColor="text1"/>
                      <w:kern w:val="0"/>
                      <w:sz w:val="18"/>
                      <w:szCs w:val="18"/>
                      <w14:textFill>
                        <w14:solidFill>
                          <w14:schemeClr w14:val="tx1"/>
                        </w14:solidFill>
                      </w14:textFill>
                    </w:rPr>
                  </w:pPr>
                </w:p>
              </w:tc>
              <w:tc>
                <w:tcPr>
                  <w:tcW w:w="1276" w:type="dxa"/>
                  <w:vMerge w:val="continue"/>
                  <w:tcMar>
                    <w:top w:w="57" w:type="dxa"/>
                    <w:bottom w:w="57" w:type="dxa"/>
                  </w:tcMar>
                  <w:vAlign w:val="center"/>
                </w:tcPr>
                <w:p w14:paraId="30810298">
                  <w:pPr>
                    <w:snapToGrid w:val="0"/>
                    <w:spacing w:line="360" w:lineRule="exact"/>
                    <w:rPr>
                      <w:color w:val="000000" w:themeColor="text1"/>
                      <w:kern w:val="0"/>
                      <w:sz w:val="18"/>
                      <w:szCs w:val="18"/>
                      <w14:textFill>
                        <w14:solidFill>
                          <w14:schemeClr w14:val="tx1"/>
                        </w14:solidFill>
                      </w14:textFill>
                    </w:rPr>
                  </w:pPr>
                </w:p>
              </w:tc>
              <w:tc>
                <w:tcPr>
                  <w:tcW w:w="1093" w:type="dxa"/>
                  <w:vMerge w:val="continue"/>
                  <w:vAlign w:val="center"/>
                </w:tcPr>
                <w:p w14:paraId="604D40E8">
                  <w:pPr>
                    <w:snapToGrid w:val="0"/>
                    <w:spacing w:line="360" w:lineRule="exact"/>
                    <w:jc w:val="center"/>
                    <w:rPr>
                      <w:color w:val="000000" w:themeColor="text1"/>
                      <w:kern w:val="0"/>
                      <w:sz w:val="18"/>
                      <w:szCs w:val="18"/>
                      <w14:textFill>
                        <w14:solidFill>
                          <w14:schemeClr w14:val="tx1"/>
                        </w14:solidFill>
                      </w14:textFill>
                    </w:rPr>
                  </w:pPr>
                </w:p>
              </w:tc>
            </w:tr>
          </w:tbl>
          <w:p w14:paraId="5EBF2103">
            <w:pPr>
              <w:pStyle w:val="5"/>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（6）污染防治可行性技术分析</w:t>
            </w:r>
          </w:p>
          <w:p w14:paraId="5E512197">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低氮燃烧技术常用的两种方法有排烟再循环和空气分级燃烧法。将燃烧所需的空气分成二（或三）级送入炉内的燃烧技术称为空气分级燃烧。本项目低氮燃烧器采用空气分级供给方式，将第一级空气和全部燃料送入炉内进行燃料过浓燃烧，其余空气作为第二级空气在火焰下游送入，使燃料完全燃烧。在第二级空气送入点之前为一次燃烧区，之后为二次燃烧区。一次燃烧区内由于氧量不足，使燃烧速度和温度水平下降，热力型NOx减少；二次燃烧区内氧量充足，但此处温度较低，不会生成过多的NOx。</w:t>
            </w:r>
          </w:p>
          <w:p w14:paraId="1D94E826">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根据《排污许可证申请与核发技术规范  锅炉》（HJ953-2018），燃气锅炉烟气污染防治可行技术为低氮燃烧技术、低氮燃烧+SCR脱硝技术。本项目燃气导热油炉采用低氮燃烧技术，属于可行性技术。</w:t>
            </w:r>
          </w:p>
          <w:p w14:paraId="3383137D">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根据《排污许可证申请与核发技术规范 无机化学工业》（HJ1035-2019），颗粒物可行性技术为湿法除尘、旋风除尘、电除尘、袋式除尘、脉冲除尘，项目采用布袋除尘器的处理措施，属于可行性技术；氮氧化物可行性技术为选择性催化还原法、选择性非催化还原法、低氮燃烧法，项目燃气热风炉安装低氮燃烧器，属于可行性技术。</w:t>
            </w:r>
          </w:p>
          <w:p w14:paraId="698287E0">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大气监测计划</w:t>
            </w:r>
          </w:p>
          <w:p w14:paraId="449ECC71">
            <w:pPr>
              <w:spacing w:line="440" w:lineRule="exact"/>
              <w:ind w:firstLine="480" w:firstLineChars="200"/>
              <w:rPr>
                <w:b/>
                <w:color w:val="000000" w:themeColor="text1"/>
                <w:sz w:val="24"/>
                <w14:textFill>
                  <w14:solidFill>
                    <w14:schemeClr w14:val="tx1"/>
                  </w14:solidFill>
                </w14:textFill>
              </w:rPr>
            </w:pPr>
            <w:r>
              <w:rPr>
                <w:snapToGrid w:val="0"/>
                <w:color w:val="000000" w:themeColor="text1"/>
                <w:sz w:val="24"/>
                <w:szCs w:val="20"/>
                <w14:textFill>
                  <w14:solidFill>
                    <w14:schemeClr w14:val="tx1"/>
                  </w14:solidFill>
                </w14:textFill>
              </w:rPr>
              <w:t>根据</w:t>
            </w:r>
            <w:r>
              <w:rPr>
                <w:rFonts w:hint="eastAsia"/>
                <w:snapToGrid w:val="0"/>
                <w:color w:val="000000" w:themeColor="text1"/>
                <w:sz w:val="24"/>
                <w:szCs w:val="20"/>
                <w14:textFill>
                  <w14:solidFill>
                    <w14:schemeClr w14:val="tx1"/>
                  </w14:solidFill>
                </w14:textFill>
              </w:rPr>
              <w:t>《排污单位自行监测技术指南  火力发电和锅炉》（HJ820-2017）、《排污单位自行监测技术指南  无机化学工业》（HJ 1138-2020）</w:t>
            </w:r>
            <w:r>
              <w:rPr>
                <w:snapToGrid w:val="0"/>
                <w:color w:val="000000" w:themeColor="text1"/>
                <w:sz w:val="24"/>
                <w:szCs w:val="20"/>
                <w14:textFill>
                  <w14:solidFill>
                    <w14:schemeClr w14:val="tx1"/>
                  </w14:solidFill>
                </w14:textFill>
              </w:rPr>
              <w:t>，</w:t>
            </w:r>
            <w:r>
              <w:rPr>
                <w:rFonts w:hint="eastAsia"/>
                <w:snapToGrid w:val="0"/>
                <w:color w:val="000000" w:themeColor="text1"/>
                <w:sz w:val="24"/>
                <w:szCs w:val="20"/>
                <w14:textFill>
                  <w14:solidFill>
                    <w14:schemeClr w14:val="tx1"/>
                  </w14:solidFill>
                </w14:textFill>
              </w:rPr>
              <w:t>本</w:t>
            </w:r>
            <w:r>
              <w:rPr>
                <w:snapToGrid w:val="0"/>
                <w:color w:val="000000" w:themeColor="text1"/>
                <w:sz w:val="24"/>
                <w:szCs w:val="20"/>
                <w14:textFill>
                  <w14:solidFill>
                    <w14:schemeClr w14:val="tx1"/>
                  </w14:solidFill>
                </w14:textFill>
              </w:rPr>
              <w:t>次提出如下监测要求：</w:t>
            </w:r>
          </w:p>
          <w:p w14:paraId="52DA4A04">
            <w:pPr>
              <w:keepNext/>
              <w:widowControl/>
              <w:spacing w:line="440" w:lineRule="exact"/>
              <w:ind w:left="482"/>
              <w:rPr>
                <w:b/>
                <w:color w:val="000000" w:themeColor="text1"/>
                <w:sz w:val="24"/>
                <w14:textFill>
                  <w14:solidFill>
                    <w14:schemeClr w14:val="tx1"/>
                  </w14:solidFill>
                </w14:textFill>
              </w:rPr>
            </w:pPr>
            <w:r>
              <w:rPr>
                <w:b/>
                <w:color w:val="000000" w:themeColor="text1"/>
                <w:sz w:val="24"/>
                <w14:textFill>
                  <w14:solidFill>
                    <w14:schemeClr w14:val="tx1"/>
                  </w14:solidFill>
                </w14:textFill>
              </w:rPr>
              <w:t>表4-</w:t>
            </w:r>
            <w:r>
              <w:rPr>
                <w:rFonts w:hint="eastAsia"/>
                <w:b/>
                <w:color w:val="000000" w:themeColor="text1"/>
                <w:sz w:val="24"/>
                <w14:textFill>
                  <w14:solidFill>
                    <w14:schemeClr w14:val="tx1"/>
                  </w14:solidFill>
                </w14:textFill>
              </w:rPr>
              <w:t>9</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大气环境</w:t>
            </w:r>
            <w:r>
              <w:rPr>
                <w:b/>
                <w:color w:val="000000" w:themeColor="text1"/>
                <w:sz w:val="24"/>
                <w14:textFill>
                  <w14:solidFill>
                    <w14:schemeClr w14:val="tx1"/>
                  </w14:solidFill>
                </w14:textFill>
              </w:rPr>
              <w:t>监测计划</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3"/>
              <w:gridCol w:w="942"/>
              <w:gridCol w:w="1128"/>
              <w:gridCol w:w="1002"/>
              <w:gridCol w:w="2126"/>
              <w:gridCol w:w="2624"/>
            </w:tblGrid>
            <w:tr w14:paraId="65C5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369" w:type="pct"/>
                  <w:vAlign w:val="center"/>
                </w:tcPr>
                <w:p w14:paraId="1B564DE0">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类别</w:t>
                  </w:r>
                </w:p>
              </w:tc>
              <w:tc>
                <w:tcPr>
                  <w:tcW w:w="558" w:type="pct"/>
                  <w:vAlign w:val="center"/>
                </w:tcPr>
                <w:p w14:paraId="58F65CB8">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监测点位</w:t>
                  </w:r>
                </w:p>
              </w:tc>
              <w:tc>
                <w:tcPr>
                  <w:tcW w:w="668" w:type="pct"/>
                  <w:vAlign w:val="center"/>
                </w:tcPr>
                <w:p w14:paraId="7E4FF095">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监测指标</w:t>
                  </w:r>
                </w:p>
              </w:tc>
              <w:tc>
                <w:tcPr>
                  <w:tcW w:w="593" w:type="pct"/>
                  <w:vAlign w:val="center"/>
                </w:tcPr>
                <w:p w14:paraId="5BCD79FD">
                  <w:pPr>
                    <w:widowControl/>
                    <w:wordWrap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监测频次</w:t>
                  </w:r>
                </w:p>
              </w:tc>
              <w:tc>
                <w:tcPr>
                  <w:tcW w:w="1259" w:type="pct"/>
                  <w:vAlign w:val="center"/>
                </w:tcPr>
                <w:p w14:paraId="74CDD478">
                  <w:pPr>
                    <w:widowControl/>
                    <w:wordWrap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依据</w:t>
                  </w:r>
                </w:p>
              </w:tc>
              <w:tc>
                <w:tcPr>
                  <w:tcW w:w="1553" w:type="pct"/>
                  <w:vAlign w:val="center"/>
                </w:tcPr>
                <w:p w14:paraId="175CFF93">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执行排放标准</w:t>
                  </w:r>
                </w:p>
              </w:tc>
            </w:tr>
            <w:tr w14:paraId="7031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369" w:type="pct"/>
                  <w:vMerge w:val="restart"/>
                  <w:vAlign w:val="center"/>
                </w:tcPr>
                <w:p w14:paraId="6113C25F">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558" w:type="pct"/>
                  <w:vMerge w:val="restart"/>
                  <w:vAlign w:val="center"/>
                </w:tcPr>
                <w:p w14:paraId="4E14A9FA">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ascii="Times New Roman" w:hAnsi="Times New Roman" w:cs="Times New Roman"/>
                      <w:color w:val="000000" w:themeColor="text1"/>
                      <w:sz w:val="21"/>
                      <w14:textFill>
                        <w14:solidFill>
                          <w14:schemeClr w14:val="tx1"/>
                        </w14:solidFill>
                      </w14:textFill>
                    </w:rPr>
                    <w:t>DA00</w:t>
                  </w:r>
                  <w:r>
                    <w:rPr>
                      <w:rFonts w:hint="eastAsia" w:ascii="Times New Roman" w:hAnsi="Times New Roman" w:cs="Times New Roman"/>
                      <w:color w:val="000000" w:themeColor="text1"/>
                      <w:sz w:val="21"/>
                      <w14:textFill>
                        <w14:solidFill>
                          <w14:schemeClr w14:val="tx1"/>
                        </w14:solidFill>
                      </w14:textFill>
                    </w:rPr>
                    <w:t>2</w:t>
                  </w:r>
                </w:p>
              </w:tc>
              <w:tc>
                <w:tcPr>
                  <w:tcW w:w="668" w:type="pct"/>
                  <w:vAlign w:val="center"/>
                </w:tcPr>
                <w:p w14:paraId="09C9B224">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颗粒物</w:t>
                  </w:r>
                </w:p>
              </w:tc>
              <w:tc>
                <w:tcPr>
                  <w:tcW w:w="593" w:type="pct"/>
                  <w:vAlign w:val="center"/>
                </w:tcPr>
                <w:p w14:paraId="19C3CC26">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1次/年</w:t>
                  </w:r>
                </w:p>
              </w:tc>
              <w:tc>
                <w:tcPr>
                  <w:tcW w:w="1259" w:type="pct"/>
                  <w:vMerge w:val="restart"/>
                  <w:vAlign w:val="center"/>
                </w:tcPr>
                <w:p w14:paraId="077B82B5">
                  <w:pPr>
                    <w:pStyle w:val="12"/>
                    <w:adjustRightInd w:val="0"/>
                    <w:spacing w:line="360" w:lineRule="exact"/>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《排污单位自行监测技术指南 火力发电和锅炉》（HJ820-2017）</w:t>
                  </w:r>
                </w:p>
              </w:tc>
              <w:tc>
                <w:tcPr>
                  <w:tcW w:w="1553" w:type="pct"/>
                  <w:vMerge w:val="restart"/>
                  <w:vAlign w:val="center"/>
                </w:tcPr>
                <w:p w14:paraId="2852165F">
                  <w:pPr>
                    <w:pStyle w:val="12"/>
                    <w:adjustRightInd w:val="0"/>
                    <w:spacing w:line="360" w:lineRule="exact"/>
                    <w:jc w:val="center"/>
                    <w:rPr>
                      <w:rFonts w:ascii="Times New Roman" w:hAnsi="Times New Roman" w:cs="Times New Roman"/>
                      <w:color w:val="000000" w:themeColor="text1"/>
                      <w:kern w:val="0"/>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《锅炉大气污染物排放标准》（GB13271-2014）表3大气污染物特别排放限值</w:t>
                  </w:r>
                </w:p>
              </w:tc>
            </w:tr>
            <w:tr w14:paraId="2E96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369" w:type="pct"/>
                  <w:vMerge w:val="continue"/>
                  <w:vAlign w:val="center"/>
                </w:tcPr>
                <w:p w14:paraId="2598F5DC">
                  <w:pPr>
                    <w:widowControl/>
                    <w:wordWrap w:val="0"/>
                    <w:spacing w:line="360" w:lineRule="exact"/>
                    <w:jc w:val="center"/>
                    <w:rPr>
                      <w:color w:val="000000" w:themeColor="text1"/>
                      <w:szCs w:val="21"/>
                      <w14:textFill>
                        <w14:solidFill>
                          <w14:schemeClr w14:val="tx1"/>
                        </w14:solidFill>
                      </w14:textFill>
                    </w:rPr>
                  </w:pPr>
                </w:p>
              </w:tc>
              <w:tc>
                <w:tcPr>
                  <w:tcW w:w="558" w:type="pct"/>
                  <w:vMerge w:val="continue"/>
                  <w:vAlign w:val="center"/>
                </w:tcPr>
                <w:p w14:paraId="781CCE90">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p>
              </w:tc>
              <w:tc>
                <w:tcPr>
                  <w:tcW w:w="668" w:type="pct"/>
                  <w:vAlign w:val="center"/>
                </w:tcPr>
                <w:p w14:paraId="042D5BC2">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二氧化硫</w:t>
                  </w:r>
                </w:p>
              </w:tc>
              <w:tc>
                <w:tcPr>
                  <w:tcW w:w="593" w:type="pct"/>
                  <w:vAlign w:val="center"/>
                </w:tcPr>
                <w:p w14:paraId="5B25D540">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1次/年</w:t>
                  </w:r>
                </w:p>
              </w:tc>
              <w:tc>
                <w:tcPr>
                  <w:tcW w:w="1259" w:type="pct"/>
                  <w:vMerge w:val="continue"/>
                  <w:vAlign w:val="center"/>
                </w:tcPr>
                <w:p w14:paraId="5572E5CB">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p>
              </w:tc>
              <w:tc>
                <w:tcPr>
                  <w:tcW w:w="1553" w:type="pct"/>
                  <w:vMerge w:val="continue"/>
                  <w:vAlign w:val="center"/>
                </w:tcPr>
                <w:p w14:paraId="33E68C04">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p>
              </w:tc>
            </w:tr>
            <w:tr w14:paraId="21F8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jc w:val="center"/>
              </w:trPr>
              <w:tc>
                <w:tcPr>
                  <w:tcW w:w="369" w:type="pct"/>
                  <w:vMerge w:val="continue"/>
                  <w:vAlign w:val="center"/>
                </w:tcPr>
                <w:p w14:paraId="55E8B360">
                  <w:pPr>
                    <w:widowControl/>
                    <w:wordWrap w:val="0"/>
                    <w:spacing w:line="360" w:lineRule="exact"/>
                    <w:jc w:val="center"/>
                    <w:rPr>
                      <w:color w:val="000000" w:themeColor="text1"/>
                      <w:szCs w:val="21"/>
                      <w14:textFill>
                        <w14:solidFill>
                          <w14:schemeClr w14:val="tx1"/>
                        </w14:solidFill>
                      </w14:textFill>
                    </w:rPr>
                  </w:pPr>
                </w:p>
              </w:tc>
              <w:tc>
                <w:tcPr>
                  <w:tcW w:w="558" w:type="pct"/>
                  <w:vMerge w:val="continue"/>
                  <w:vAlign w:val="center"/>
                </w:tcPr>
                <w:p w14:paraId="5B365685">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p>
              </w:tc>
              <w:tc>
                <w:tcPr>
                  <w:tcW w:w="668" w:type="pct"/>
                  <w:vAlign w:val="center"/>
                </w:tcPr>
                <w:p w14:paraId="4EA214B1">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氮氧化物</w:t>
                  </w:r>
                </w:p>
              </w:tc>
              <w:tc>
                <w:tcPr>
                  <w:tcW w:w="593" w:type="pct"/>
                  <w:vAlign w:val="center"/>
                </w:tcPr>
                <w:p w14:paraId="3B00A51D">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1次/月</w:t>
                  </w:r>
                </w:p>
              </w:tc>
              <w:tc>
                <w:tcPr>
                  <w:tcW w:w="1259" w:type="pct"/>
                  <w:vMerge w:val="continue"/>
                  <w:vAlign w:val="center"/>
                </w:tcPr>
                <w:p w14:paraId="22CB2912">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p>
              </w:tc>
              <w:tc>
                <w:tcPr>
                  <w:tcW w:w="1553" w:type="pct"/>
                  <w:vMerge w:val="continue"/>
                  <w:vAlign w:val="center"/>
                </w:tcPr>
                <w:p w14:paraId="66F361B7">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p>
              </w:tc>
            </w:tr>
            <w:tr w14:paraId="5AB0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369" w:type="pct"/>
                  <w:vMerge w:val="continue"/>
                  <w:vAlign w:val="center"/>
                </w:tcPr>
                <w:p w14:paraId="5A8FBBE2">
                  <w:pPr>
                    <w:widowControl/>
                    <w:wordWrap w:val="0"/>
                    <w:spacing w:line="360" w:lineRule="exact"/>
                    <w:jc w:val="center"/>
                    <w:rPr>
                      <w:color w:val="000000" w:themeColor="text1"/>
                      <w:szCs w:val="21"/>
                      <w14:textFill>
                        <w14:solidFill>
                          <w14:schemeClr w14:val="tx1"/>
                        </w14:solidFill>
                      </w14:textFill>
                    </w:rPr>
                  </w:pPr>
                </w:p>
              </w:tc>
              <w:tc>
                <w:tcPr>
                  <w:tcW w:w="558" w:type="pct"/>
                  <w:vMerge w:val="continue"/>
                  <w:vAlign w:val="center"/>
                </w:tcPr>
                <w:p w14:paraId="5727C01E">
                  <w:pPr>
                    <w:widowControl/>
                    <w:wordWrap w:val="0"/>
                    <w:spacing w:line="360" w:lineRule="exact"/>
                    <w:jc w:val="center"/>
                    <w:rPr>
                      <w:color w:val="000000" w:themeColor="text1"/>
                      <w:szCs w:val="21"/>
                      <w14:textFill>
                        <w14:solidFill>
                          <w14:schemeClr w14:val="tx1"/>
                        </w14:solidFill>
                      </w14:textFill>
                    </w:rPr>
                  </w:pPr>
                </w:p>
              </w:tc>
              <w:tc>
                <w:tcPr>
                  <w:tcW w:w="668" w:type="pct"/>
                  <w:vAlign w:val="center"/>
                </w:tcPr>
                <w:p w14:paraId="2B0211C5">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烟气黑度</w:t>
                  </w:r>
                </w:p>
              </w:tc>
              <w:tc>
                <w:tcPr>
                  <w:tcW w:w="593" w:type="pct"/>
                  <w:vAlign w:val="center"/>
                </w:tcPr>
                <w:p w14:paraId="0970885D">
                  <w:pPr>
                    <w:widowControl/>
                    <w:wordWrap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1次/年</w:t>
                  </w:r>
                </w:p>
              </w:tc>
              <w:tc>
                <w:tcPr>
                  <w:tcW w:w="1259" w:type="pct"/>
                  <w:vMerge w:val="continue"/>
                  <w:vAlign w:val="center"/>
                </w:tcPr>
                <w:p w14:paraId="3D2C0A70">
                  <w:pPr>
                    <w:widowControl/>
                    <w:wordWrap w:val="0"/>
                    <w:spacing w:line="360" w:lineRule="exact"/>
                    <w:jc w:val="center"/>
                    <w:rPr>
                      <w:color w:val="000000" w:themeColor="text1"/>
                      <w:szCs w:val="21"/>
                      <w14:textFill>
                        <w14:solidFill>
                          <w14:schemeClr w14:val="tx1"/>
                        </w14:solidFill>
                      </w14:textFill>
                    </w:rPr>
                  </w:pPr>
                </w:p>
              </w:tc>
              <w:tc>
                <w:tcPr>
                  <w:tcW w:w="1553" w:type="pct"/>
                  <w:vMerge w:val="continue"/>
                  <w:vAlign w:val="center"/>
                </w:tcPr>
                <w:p w14:paraId="5D993C6F">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p>
              </w:tc>
            </w:tr>
            <w:tr w14:paraId="24E4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369" w:type="pct"/>
                  <w:vMerge w:val="continue"/>
                  <w:vAlign w:val="center"/>
                </w:tcPr>
                <w:p w14:paraId="14A9A8EC">
                  <w:pPr>
                    <w:widowControl/>
                    <w:wordWrap w:val="0"/>
                    <w:spacing w:line="360" w:lineRule="exact"/>
                    <w:jc w:val="center"/>
                    <w:rPr>
                      <w:color w:val="000000" w:themeColor="text1"/>
                      <w:szCs w:val="21"/>
                      <w14:textFill>
                        <w14:solidFill>
                          <w14:schemeClr w14:val="tx1"/>
                        </w14:solidFill>
                      </w14:textFill>
                    </w:rPr>
                  </w:pPr>
                </w:p>
              </w:tc>
              <w:tc>
                <w:tcPr>
                  <w:tcW w:w="558" w:type="pct"/>
                  <w:vMerge w:val="restart"/>
                  <w:vAlign w:val="center"/>
                </w:tcPr>
                <w:p w14:paraId="4BC22AAB">
                  <w:pPr>
                    <w:widowControl/>
                    <w:wordWrap w:val="0"/>
                    <w:spacing w:line="360" w:lineRule="exact"/>
                    <w:jc w:val="center"/>
                    <w:rPr>
                      <w:color w:val="000000" w:themeColor="text1"/>
                      <w:szCs w:val="21"/>
                      <w14:textFill>
                        <w14:solidFill>
                          <w14:schemeClr w14:val="tx1"/>
                        </w14:solidFill>
                      </w14:textFill>
                    </w:rPr>
                  </w:pPr>
                  <w:r>
                    <w:rPr>
                      <w:color w:val="000000" w:themeColor="text1"/>
                      <w14:textFill>
                        <w14:solidFill>
                          <w14:schemeClr w14:val="tx1"/>
                        </w14:solidFill>
                      </w14:textFill>
                    </w:rPr>
                    <w:t>DA00</w:t>
                  </w:r>
                  <w:r>
                    <w:rPr>
                      <w:rFonts w:hint="eastAsia"/>
                      <w:color w:val="000000" w:themeColor="text1"/>
                      <w14:textFill>
                        <w14:solidFill>
                          <w14:schemeClr w14:val="tx1"/>
                        </w14:solidFill>
                      </w14:textFill>
                    </w:rPr>
                    <w:t>3</w:t>
                  </w:r>
                </w:p>
              </w:tc>
              <w:tc>
                <w:tcPr>
                  <w:tcW w:w="668" w:type="pct"/>
                  <w:vAlign w:val="center"/>
                </w:tcPr>
                <w:p w14:paraId="72EBC027">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颗粒物</w:t>
                  </w:r>
                </w:p>
              </w:tc>
              <w:tc>
                <w:tcPr>
                  <w:tcW w:w="593" w:type="pct"/>
                  <w:vAlign w:val="center"/>
                </w:tcPr>
                <w:p w14:paraId="593796CC">
                  <w:pPr>
                    <w:widowControl/>
                    <w:wordWrap w:val="0"/>
                    <w:spacing w:line="360" w:lineRule="exact"/>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1次/半年</w:t>
                  </w:r>
                </w:p>
              </w:tc>
              <w:tc>
                <w:tcPr>
                  <w:tcW w:w="1259" w:type="pct"/>
                  <w:vMerge w:val="restart"/>
                  <w:vAlign w:val="center"/>
                </w:tcPr>
                <w:p w14:paraId="44A0E90D">
                  <w:pPr>
                    <w:widowControl/>
                    <w:spacing w:line="36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《排污单位自行监测技术指南  无机化学工业》（HJ 1138-2020）</w:t>
                  </w:r>
                </w:p>
              </w:tc>
              <w:tc>
                <w:tcPr>
                  <w:tcW w:w="1553" w:type="pct"/>
                  <w:vMerge w:val="restart"/>
                  <w:vAlign w:val="center"/>
                </w:tcPr>
                <w:p w14:paraId="6C196280">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《无机化学工业污染物排放标准》（GB31573-2015）表 4大气污染物特别排放限值及其修改单要求</w:t>
                  </w:r>
                </w:p>
              </w:tc>
            </w:tr>
            <w:tr w14:paraId="0DF5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369" w:type="pct"/>
                  <w:vMerge w:val="continue"/>
                  <w:vAlign w:val="center"/>
                </w:tcPr>
                <w:p w14:paraId="09225A1B">
                  <w:pPr>
                    <w:widowControl/>
                    <w:wordWrap w:val="0"/>
                    <w:spacing w:line="360" w:lineRule="exact"/>
                    <w:jc w:val="center"/>
                    <w:rPr>
                      <w:color w:val="000000" w:themeColor="text1"/>
                      <w:szCs w:val="21"/>
                      <w14:textFill>
                        <w14:solidFill>
                          <w14:schemeClr w14:val="tx1"/>
                        </w14:solidFill>
                      </w14:textFill>
                    </w:rPr>
                  </w:pPr>
                </w:p>
              </w:tc>
              <w:tc>
                <w:tcPr>
                  <w:tcW w:w="558" w:type="pct"/>
                  <w:vMerge w:val="continue"/>
                  <w:vAlign w:val="center"/>
                </w:tcPr>
                <w:p w14:paraId="05E77C14">
                  <w:pPr>
                    <w:widowControl/>
                    <w:wordWrap w:val="0"/>
                    <w:spacing w:line="360" w:lineRule="exact"/>
                    <w:jc w:val="center"/>
                    <w:rPr>
                      <w:color w:val="000000" w:themeColor="text1"/>
                      <w:szCs w:val="21"/>
                      <w14:textFill>
                        <w14:solidFill>
                          <w14:schemeClr w14:val="tx1"/>
                        </w14:solidFill>
                      </w14:textFill>
                    </w:rPr>
                  </w:pPr>
                </w:p>
              </w:tc>
              <w:tc>
                <w:tcPr>
                  <w:tcW w:w="668" w:type="pct"/>
                  <w:vAlign w:val="center"/>
                </w:tcPr>
                <w:p w14:paraId="1C8FBC92">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二氧化硫</w:t>
                  </w:r>
                </w:p>
              </w:tc>
              <w:tc>
                <w:tcPr>
                  <w:tcW w:w="593" w:type="pct"/>
                  <w:vAlign w:val="center"/>
                </w:tcPr>
                <w:p w14:paraId="5141F472">
                  <w:pPr>
                    <w:widowControl/>
                    <w:wordWrap w:val="0"/>
                    <w:spacing w:line="360" w:lineRule="exact"/>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1次/半年</w:t>
                  </w:r>
                </w:p>
              </w:tc>
              <w:tc>
                <w:tcPr>
                  <w:tcW w:w="1259" w:type="pct"/>
                  <w:vMerge w:val="continue"/>
                  <w:vAlign w:val="center"/>
                </w:tcPr>
                <w:p w14:paraId="6A4B9739">
                  <w:pPr>
                    <w:widowControl/>
                    <w:wordWrap w:val="0"/>
                    <w:spacing w:line="360" w:lineRule="exact"/>
                    <w:jc w:val="center"/>
                    <w:rPr>
                      <w:color w:val="000000" w:themeColor="text1"/>
                      <w:szCs w:val="21"/>
                      <w14:textFill>
                        <w14:solidFill>
                          <w14:schemeClr w14:val="tx1"/>
                        </w14:solidFill>
                      </w14:textFill>
                    </w:rPr>
                  </w:pPr>
                </w:p>
              </w:tc>
              <w:tc>
                <w:tcPr>
                  <w:tcW w:w="1553" w:type="pct"/>
                  <w:vMerge w:val="continue"/>
                  <w:vAlign w:val="center"/>
                </w:tcPr>
                <w:p w14:paraId="70F54F6E">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p>
              </w:tc>
            </w:tr>
            <w:tr w14:paraId="2B30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369" w:type="pct"/>
                  <w:vMerge w:val="continue"/>
                  <w:vAlign w:val="center"/>
                </w:tcPr>
                <w:p w14:paraId="75AC340C">
                  <w:pPr>
                    <w:widowControl/>
                    <w:wordWrap w:val="0"/>
                    <w:spacing w:line="360" w:lineRule="exact"/>
                    <w:jc w:val="center"/>
                    <w:rPr>
                      <w:color w:val="000000" w:themeColor="text1"/>
                      <w:szCs w:val="21"/>
                      <w14:textFill>
                        <w14:solidFill>
                          <w14:schemeClr w14:val="tx1"/>
                        </w14:solidFill>
                      </w14:textFill>
                    </w:rPr>
                  </w:pPr>
                </w:p>
              </w:tc>
              <w:tc>
                <w:tcPr>
                  <w:tcW w:w="558" w:type="pct"/>
                  <w:vMerge w:val="continue"/>
                  <w:vAlign w:val="center"/>
                </w:tcPr>
                <w:p w14:paraId="6A559762">
                  <w:pPr>
                    <w:widowControl/>
                    <w:wordWrap w:val="0"/>
                    <w:spacing w:line="360" w:lineRule="exact"/>
                    <w:jc w:val="center"/>
                    <w:rPr>
                      <w:color w:val="000000" w:themeColor="text1"/>
                      <w:szCs w:val="21"/>
                      <w14:textFill>
                        <w14:solidFill>
                          <w14:schemeClr w14:val="tx1"/>
                        </w14:solidFill>
                      </w14:textFill>
                    </w:rPr>
                  </w:pPr>
                </w:p>
              </w:tc>
              <w:tc>
                <w:tcPr>
                  <w:tcW w:w="668" w:type="pct"/>
                  <w:vAlign w:val="center"/>
                </w:tcPr>
                <w:p w14:paraId="709D8183">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r>
                    <w:rPr>
                      <w:rFonts w:hint="eastAsia" w:ascii="Times New Roman" w:hAnsi="Times New Roman" w:cs="Times New Roman"/>
                      <w:color w:val="000000" w:themeColor="text1"/>
                      <w:sz w:val="21"/>
                      <w14:textFill>
                        <w14:solidFill>
                          <w14:schemeClr w14:val="tx1"/>
                        </w14:solidFill>
                      </w14:textFill>
                    </w:rPr>
                    <w:t>氮氧化物</w:t>
                  </w:r>
                </w:p>
              </w:tc>
              <w:tc>
                <w:tcPr>
                  <w:tcW w:w="593" w:type="pct"/>
                  <w:vAlign w:val="center"/>
                </w:tcPr>
                <w:p w14:paraId="657E628B">
                  <w:pPr>
                    <w:widowControl/>
                    <w:wordWrap w:val="0"/>
                    <w:spacing w:line="360" w:lineRule="exact"/>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1次/半年</w:t>
                  </w:r>
                </w:p>
              </w:tc>
              <w:tc>
                <w:tcPr>
                  <w:tcW w:w="1259" w:type="pct"/>
                  <w:vMerge w:val="continue"/>
                  <w:vAlign w:val="center"/>
                </w:tcPr>
                <w:p w14:paraId="3C975453">
                  <w:pPr>
                    <w:widowControl/>
                    <w:wordWrap w:val="0"/>
                    <w:spacing w:line="360" w:lineRule="exact"/>
                    <w:jc w:val="center"/>
                    <w:rPr>
                      <w:color w:val="000000" w:themeColor="text1"/>
                      <w:szCs w:val="21"/>
                      <w14:textFill>
                        <w14:solidFill>
                          <w14:schemeClr w14:val="tx1"/>
                        </w14:solidFill>
                      </w14:textFill>
                    </w:rPr>
                  </w:pPr>
                </w:p>
              </w:tc>
              <w:tc>
                <w:tcPr>
                  <w:tcW w:w="1553" w:type="pct"/>
                  <w:vMerge w:val="continue"/>
                  <w:vAlign w:val="center"/>
                </w:tcPr>
                <w:p w14:paraId="148AC83A">
                  <w:pPr>
                    <w:pStyle w:val="12"/>
                    <w:adjustRightInd w:val="0"/>
                    <w:spacing w:line="360" w:lineRule="exact"/>
                    <w:jc w:val="center"/>
                    <w:rPr>
                      <w:rFonts w:ascii="Times New Roman" w:hAnsi="Times New Roman" w:cs="Times New Roman"/>
                      <w:color w:val="000000" w:themeColor="text1"/>
                      <w:sz w:val="21"/>
                      <w14:textFill>
                        <w14:solidFill>
                          <w14:schemeClr w14:val="tx1"/>
                        </w14:solidFill>
                      </w14:textFill>
                    </w:rPr>
                  </w:pPr>
                </w:p>
              </w:tc>
            </w:tr>
          </w:tbl>
          <w:p w14:paraId="38C759AE">
            <w:pPr>
              <w:tabs>
                <w:tab w:val="left" w:pos="0"/>
              </w:tabs>
              <w:spacing w:line="440" w:lineRule="exact"/>
              <w:ind w:firstLine="482" w:firstLineChars="200"/>
              <w:rPr>
                <w:b/>
                <w:snapToGrid w:val="0"/>
                <w:color w:val="000000" w:themeColor="text1"/>
                <w:kern w:val="0"/>
                <w:sz w:val="24"/>
                <w:szCs w:val="22"/>
                <w14:textFill>
                  <w14:solidFill>
                    <w14:schemeClr w14:val="tx1"/>
                  </w14:solidFill>
                </w14:textFill>
              </w:rPr>
            </w:pPr>
            <w:r>
              <w:rPr>
                <w:b/>
                <w:bCs/>
                <w:color w:val="000000" w:themeColor="text1"/>
                <w:sz w:val="24"/>
                <w14:textFill>
                  <w14:solidFill>
                    <w14:schemeClr w14:val="tx1"/>
                  </w14:solidFill>
                </w14:textFill>
              </w:rPr>
              <w:t>2</w:t>
            </w:r>
            <w:r>
              <w:rPr>
                <w:b/>
                <w:bCs/>
                <w:snapToGrid w:val="0"/>
                <w:color w:val="000000" w:themeColor="text1"/>
                <w:kern w:val="0"/>
                <w:sz w:val="24"/>
                <w:szCs w:val="22"/>
                <w14:textFill>
                  <w14:solidFill>
                    <w14:schemeClr w14:val="tx1"/>
                  </w14:solidFill>
                </w14:textFill>
              </w:rPr>
              <w:t>、</w:t>
            </w:r>
            <w:r>
              <w:rPr>
                <w:b/>
                <w:snapToGrid w:val="0"/>
                <w:color w:val="000000" w:themeColor="text1"/>
                <w:kern w:val="0"/>
                <w:sz w:val="24"/>
                <w:szCs w:val="22"/>
                <w14:textFill>
                  <w14:solidFill>
                    <w14:schemeClr w14:val="tx1"/>
                  </w14:solidFill>
                </w14:textFill>
              </w:rPr>
              <w:t>水环境影响分析</w:t>
            </w:r>
          </w:p>
          <w:p w14:paraId="33711537">
            <w:pPr>
              <w:pStyle w:val="18"/>
              <w:spacing w:line="440" w:lineRule="exact"/>
              <w:ind w:firstLine="480" w:firstLineChars="200"/>
              <w:rPr>
                <w:color w:val="000000" w:themeColor="text1"/>
                <w:sz w:val="24"/>
                <w14:textFill>
                  <w14:solidFill>
                    <w14:schemeClr w14:val="tx1"/>
                  </w14:solidFill>
                </w14:textFill>
              </w:rPr>
            </w:pPr>
            <w:bookmarkStart w:id="34" w:name="_Hlk163496189"/>
            <w:r>
              <w:rPr>
                <w:rFonts w:hint="eastAsia"/>
                <w:color w:val="000000" w:themeColor="text1"/>
                <w:sz w:val="24"/>
                <w14:textFill>
                  <w14:solidFill>
                    <w14:schemeClr w14:val="tx1"/>
                  </w14:solidFill>
                </w14:textFill>
              </w:rPr>
              <w:t>项目软水制备废水、蒸汽发生器排污水收集后全部用于现有工程石英砂库石英砂物料表面抑尘，不外排；不新增劳动定员，无新增生活废水。</w:t>
            </w:r>
          </w:p>
          <w:p w14:paraId="52C83456">
            <w:pPr>
              <w:pStyle w:val="18"/>
              <w:spacing w:line="440" w:lineRule="exact"/>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项目不会对地表水环境造成影响。</w:t>
            </w:r>
            <w:bookmarkEnd w:id="34"/>
          </w:p>
          <w:p w14:paraId="658CB60F">
            <w:pPr>
              <w:tabs>
                <w:tab w:val="left" w:pos="0"/>
              </w:tabs>
              <w:spacing w:line="440" w:lineRule="exact"/>
              <w:ind w:firstLine="482" w:firstLineChars="200"/>
              <w:rPr>
                <w:b/>
                <w:snapToGrid w:val="0"/>
                <w:color w:val="000000" w:themeColor="text1"/>
                <w:kern w:val="0"/>
                <w:sz w:val="24"/>
                <w:szCs w:val="22"/>
                <w14:textFill>
                  <w14:solidFill>
                    <w14:schemeClr w14:val="tx1"/>
                  </w14:solidFill>
                </w14:textFill>
              </w:rPr>
            </w:pPr>
            <w:r>
              <w:rPr>
                <w:b/>
                <w:snapToGrid w:val="0"/>
                <w:color w:val="000000" w:themeColor="text1"/>
                <w:kern w:val="0"/>
                <w:sz w:val="24"/>
                <w:szCs w:val="22"/>
                <w14:textFill>
                  <w14:solidFill>
                    <w14:schemeClr w14:val="tx1"/>
                  </w14:solidFill>
                </w14:textFill>
              </w:rPr>
              <w:t>3、声环境影响分析</w:t>
            </w:r>
          </w:p>
          <w:p w14:paraId="62315016">
            <w:pPr>
              <w:tabs>
                <w:tab w:val="left" w:pos="0"/>
              </w:tabs>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（1）噪声预测</w:t>
            </w:r>
          </w:p>
          <w:p w14:paraId="18DA58C0">
            <w:pPr>
              <w:tabs>
                <w:tab w:val="left" w:pos="0"/>
              </w:tabs>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项目噪声污染源主要为</w:t>
            </w:r>
            <w:r>
              <w:rPr>
                <w:rFonts w:hint="eastAsia"/>
                <w:color w:val="000000" w:themeColor="text1"/>
                <w:sz w:val="24"/>
                <w14:textFill>
                  <w14:solidFill>
                    <w14:schemeClr w14:val="tx1"/>
                  </w14:solidFill>
                </w14:textFill>
              </w:rPr>
              <w:t>生产设备</w:t>
            </w:r>
            <w:r>
              <w:rPr>
                <w:color w:val="000000" w:themeColor="text1"/>
                <w:sz w:val="24"/>
                <w14:textFill>
                  <w14:solidFill>
                    <w14:schemeClr w14:val="tx1"/>
                  </w14:solidFill>
                </w14:textFill>
              </w:rPr>
              <w:t>、风机等设备运行时产生的噪声，声级值在7</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~8</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dB（A）之间。通过选用低噪声设备、加装基础减振、</w:t>
            </w:r>
            <w:r>
              <w:rPr>
                <w:rFonts w:hint="eastAsia"/>
                <w:color w:val="000000" w:themeColor="text1"/>
                <w:sz w:val="24"/>
                <w14:textFill>
                  <w14:solidFill>
                    <w14:schemeClr w14:val="tx1"/>
                  </w14:solidFill>
                </w14:textFill>
              </w:rPr>
              <w:t>车间</w:t>
            </w:r>
            <w:r>
              <w:rPr>
                <w:color w:val="000000" w:themeColor="text1"/>
                <w:sz w:val="24"/>
                <w14:textFill>
                  <w14:solidFill>
                    <w14:schemeClr w14:val="tx1"/>
                  </w14:solidFill>
                </w14:textFill>
              </w:rPr>
              <w:t>隔声等措施，噪声污染源位置与采取防治措施后源强见表4-</w:t>
            </w:r>
            <w:r>
              <w:rPr>
                <w:rFonts w:hint="eastAsia"/>
                <w:color w:val="000000" w:themeColor="text1"/>
                <w:sz w:val="24"/>
                <w14:textFill>
                  <w14:solidFill>
                    <w14:schemeClr w14:val="tx1"/>
                  </w14:solidFill>
                </w14:textFill>
              </w:rPr>
              <w:t>10</w:t>
            </w:r>
            <w:r>
              <w:rPr>
                <w:color w:val="000000" w:themeColor="text1"/>
                <w:sz w:val="24"/>
                <w14:textFill>
                  <w14:solidFill>
                    <w14:schemeClr w14:val="tx1"/>
                  </w14:solidFill>
                </w14:textFill>
              </w:rPr>
              <w:t>。</w:t>
            </w:r>
          </w:p>
          <w:p w14:paraId="22ED157B">
            <w:pPr>
              <w:tabs>
                <w:tab w:val="left" w:pos="0"/>
              </w:tabs>
              <w:spacing w:line="440" w:lineRule="exact"/>
              <w:rPr>
                <w:color w:val="000000" w:themeColor="text1"/>
                <w:sz w:val="24"/>
                <w14:textFill>
                  <w14:solidFill>
                    <w14:schemeClr w14:val="tx1"/>
                  </w14:solidFill>
                </w14:textFill>
              </w:rPr>
            </w:pPr>
          </w:p>
          <w:p w14:paraId="16F7EF46">
            <w:pPr>
              <w:tabs>
                <w:tab w:val="left" w:pos="0"/>
              </w:tabs>
              <w:spacing w:line="440" w:lineRule="exact"/>
              <w:rPr>
                <w:color w:val="000000" w:themeColor="text1"/>
                <w:sz w:val="24"/>
                <w14:textFill>
                  <w14:solidFill>
                    <w14:schemeClr w14:val="tx1"/>
                  </w14:solidFill>
                </w14:textFill>
              </w:rPr>
            </w:pPr>
          </w:p>
        </w:tc>
      </w:tr>
    </w:tbl>
    <w:p w14:paraId="4C54C4DD">
      <w:pPr>
        <w:adjustRightInd w:val="0"/>
        <w:snapToGrid w:val="0"/>
        <w:jc w:val="center"/>
        <w:rPr>
          <w:bCs/>
          <w:color w:val="000000" w:themeColor="text1"/>
          <w:szCs w:val="21"/>
          <w14:textFill>
            <w14:solidFill>
              <w14:schemeClr w14:val="tx1"/>
            </w14:solidFill>
          </w14:textFill>
        </w:rPr>
        <w:sectPr>
          <w:pgSz w:w="11907" w:h="16840"/>
          <w:pgMar w:top="1701" w:right="1531" w:bottom="2127" w:left="1531" w:header="851" w:footer="851" w:gutter="0"/>
          <w:cols w:space="720" w:num="1"/>
          <w:docGrid w:linePitch="312" w:charSpace="0"/>
        </w:sectPr>
      </w:pPr>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12577"/>
      </w:tblGrid>
      <w:tr w14:paraId="740440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0" w:type="pct"/>
            <w:tcMar>
              <w:left w:w="28" w:type="dxa"/>
              <w:right w:w="28" w:type="dxa"/>
            </w:tcMar>
            <w:vAlign w:val="center"/>
          </w:tcPr>
          <w:p w14:paraId="6B112022">
            <w:pPr>
              <w:adjustRightInd w:val="0"/>
              <w:snapToGrid w:val="0"/>
              <w:jc w:val="center"/>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运营期环境影响和保护措施</w:t>
            </w:r>
          </w:p>
        </w:tc>
        <w:tc>
          <w:tcPr>
            <w:tcW w:w="4840" w:type="pct"/>
            <w:vAlign w:val="center"/>
          </w:tcPr>
          <w:p w14:paraId="0B0AADFE">
            <w:pPr>
              <w:tabs>
                <w:tab w:val="left" w:pos="0"/>
              </w:tabs>
              <w:spacing w:line="440" w:lineRule="exact"/>
              <w:ind w:firstLine="482" w:firstLineChars="200"/>
              <w:rPr>
                <w:color w:val="000000" w:themeColor="text1"/>
                <w14:textFill>
                  <w14:solidFill>
                    <w14:schemeClr w14:val="tx1"/>
                  </w14:solidFill>
                </w14:textFill>
              </w:rPr>
            </w:pPr>
            <w:r>
              <w:rPr>
                <w:b/>
                <w:bCs/>
                <w:color w:val="000000" w:themeColor="text1"/>
                <w:sz w:val="24"/>
                <w14:textFill>
                  <w14:solidFill>
                    <w14:schemeClr w14:val="tx1"/>
                  </w14:solidFill>
                </w14:textFill>
              </w:rPr>
              <w:t>表4-</w:t>
            </w:r>
            <w:r>
              <w:rPr>
                <w:rFonts w:hint="eastAsia"/>
                <w:b/>
                <w:bCs/>
                <w:color w:val="000000" w:themeColor="text1"/>
                <w:sz w:val="24"/>
                <w14:textFill>
                  <w14:solidFill>
                    <w14:schemeClr w14:val="tx1"/>
                  </w14:solidFill>
                </w14:textFill>
              </w:rPr>
              <w:t>10</w:t>
            </w:r>
            <w:r>
              <w:rPr>
                <w:b/>
                <w:bCs/>
                <w:color w:val="000000" w:themeColor="text1"/>
                <w:sz w:val="24"/>
                <w14:textFill>
                  <w14:solidFill>
                    <w14:schemeClr w14:val="tx1"/>
                  </w14:solidFill>
                </w14:textFill>
              </w:rPr>
              <w:t xml:space="preserve">     项目主要噪声源强一览表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80"/>
              <w:gridCol w:w="2411"/>
              <w:gridCol w:w="1984"/>
              <w:gridCol w:w="1559"/>
              <w:gridCol w:w="993"/>
              <w:gridCol w:w="2127"/>
              <w:gridCol w:w="1697"/>
            </w:tblGrid>
            <w:tr w14:paraId="6019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jc w:val="center"/>
              </w:trPr>
              <w:tc>
                <w:tcPr>
                  <w:tcW w:w="640" w:type="pct"/>
                  <w:vAlign w:val="center"/>
                </w:tcPr>
                <w:p w14:paraId="33C1A3A5">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建构筑物</w:t>
                  </w:r>
                </w:p>
              </w:tc>
              <w:tc>
                <w:tcPr>
                  <w:tcW w:w="976" w:type="pct"/>
                  <w:vAlign w:val="center"/>
                </w:tcPr>
                <w:p w14:paraId="26AFB787">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声源名称</w:t>
                  </w:r>
                </w:p>
              </w:tc>
              <w:tc>
                <w:tcPr>
                  <w:tcW w:w="803" w:type="pct"/>
                  <w:vAlign w:val="center"/>
                </w:tcPr>
                <w:p w14:paraId="3E206D91">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产生</w:t>
                  </w:r>
                  <w:r>
                    <w:rPr>
                      <w:color w:val="000000" w:themeColor="text1"/>
                      <w:szCs w:val="21"/>
                      <w14:textFill>
                        <w14:solidFill>
                          <w14:schemeClr w14:val="tx1"/>
                        </w14:solidFill>
                      </w14:textFill>
                    </w:rPr>
                    <w:t>源强</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dB(A)</w:t>
                  </w:r>
                  <w:r>
                    <w:rPr>
                      <w:rFonts w:hint="eastAsia"/>
                      <w:color w:val="000000" w:themeColor="text1"/>
                      <w:szCs w:val="21"/>
                      <w14:textFill>
                        <w14:solidFill>
                          <w14:schemeClr w14:val="tx1"/>
                        </w14:solidFill>
                      </w14:textFill>
                    </w:rPr>
                    <w:t>）</w:t>
                  </w:r>
                </w:p>
              </w:tc>
              <w:tc>
                <w:tcPr>
                  <w:tcW w:w="631" w:type="pct"/>
                  <w:vAlign w:val="center"/>
                </w:tcPr>
                <w:p w14:paraId="7D181E0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声源控制措施</w:t>
                  </w:r>
                </w:p>
              </w:tc>
              <w:tc>
                <w:tcPr>
                  <w:tcW w:w="402" w:type="pct"/>
                  <w:vAlign w:val="center"/>
                </w:tcPr>
                <w:p w14:paraId="2143ED66">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运行时段</w:t>
                  </w:r>
                </w:p>
              </w:tc>
              <w:tc>
                <w:tcPr>
                  <w:tcW w:w="861" w:type="pct"/>
                  <w:vAlign w:val="center"/>
                </w:tcPr>
                <w:p w14:paraId="45F71E3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排放</w:t>
                  </w:r>
                  <w:r>
                    <w:rPr>
                      <w:color w:val="000000" w:themeColor="text1"/>
                      <w:szCs w:val="21"/>
                      <w14:textFill>
                        <w14:solidFill>
                          <w14:schemeClr w14:val="tx1"/>
                        </w14:solidFill>
                      </w14:textFill>
                    </w:rPr>
                    <w:t>源强</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dB(A)</w:t>
                  </w:r>
                  <w:r>
                    <w:rPr>
                      <w:rFonts w:hint="eastAsia"/>
                      <w:color w:val="000000" w:themeColor="text1"/>
                      <w:szCs w:val="21"/>
                      <w14:textFill>
                        <w14:solidFill>
                          <w14:schemeClr w14:val="tx1"/>
                        </w14:solidFill>
                      </w14:textFill>
                    </w:rPr>
                    <w:t>）</w:t>
                  </w:r>
                </w:p>
              </w:tc>
              <w:tc>
                <w:tcPr>
                  <w:tcW w:w="687" w:type="pct"/>
                  <w:vAlign w:val="center"/>
                </w:tcPr>
                <w:p w14:paraId="344F4514">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持续时间（h）</w:t>
                  </w:r>
                </w:p>
              </w:tc>
            </w:tr>
            <w:tr w14:paraId="5C6F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restart"/>
                  <w:vAlign w:val="center"/>
                </w:tcPr>
                <w:p w14:paraId="12BA2AA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水玻璃深加工</w:t>
                  </w:r>
                </w:p>
                <w:p w14:paraId="5A7F3EC7">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车间</w:t>
                  </w:r>
                </w:p>
              </w:tc>
              <w:tc>
                <w:tcPr>
                  <w:tcW w:w="976" w:type="pct"/>
                  <w:vAlign w:val="center"/>
                </w:tcPr>
                <w:p w14:paraId="5E983188">
                  <w:pPr>
                    <w:adjustRightInd w:val="0"/>
                    <w:snapToGrid w:val="0"/>
                    <w:spacing w:line="360" w:lineRule="exact"/>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移动料仓</w:t>
                  </w:r>
                </w:p>
              </w:tc>
              <w:tc>
                <w:tcPr>
                  <w:tcW w:w="803" w:type="pct"/>
                  <w:vAlign w:val="center"/>
                </w:tcPr>
                <w:p w14:paraId="0FB1151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w:t>
                  </w:r>
                  <w:r>
                    <w:rPr>
                      <w:color w:val="000000" w:themeColor="text1"/>
                      <w:szCs w:val="21"/>
                      <w14:textFill>
                        <w14:solidFill>
                          <w14:schemeClr w14:val="tx1"/>
                        </w14:solidFill>
                      </w14:textFill>
                    </w:rPr>
                    <w:t>0</w:t>
                  </w:r>
                </w:p>
              </w:tc>
              <w:tc>
                <w:tcPr>
                  <w:tcW w:w="631" w:type="pct"/>
                  <w:vMerge w:val="restart"/>
                  <w:vAlign w:val="center"/>
                </w:tcPr>
                <w:p w14:paraId="1781B472">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低噪声设备、基础减振、</w:t>
                  </w:r>
                  <w:r>
                    <w:rPr>
                      <w:rFonts w:hint="eastAsia"/>
                      <w:color w:val="000000" w:themeColor="text1"/>
                      <w:szCs w:val="21"/>
                      <w14:textFill>
                        <w14:solidFill>
                          <w14:schemeClr w14:val="tx1"/>
                        </w14:solidFill>
                      </w14:textFill>
                    </w:rPr>
                    <w:t>车间</w:t>
                  </w:r>
                  <w:r>
                    <w:rPr>
                      <w:color w:val="000000" w:themeColor="text1"/>
                      <w:szCs w:val="21"/>
                      <w14:textFill>
                        <w14:solidFill>
                          <w14:schemeClr w14:val="tx1"/>
                        </w14:solidFill>
                      </w14:textFill>
                    </w:rPr>
                    <w:t>隔声</w:t>
                  </w:r>
                </w:p>
              </w:tc>
              <w:tc>
                <w:tcPr>
                  <w:tcW w:w="402" w:type="pct"/>
                  <w:vMerge w:val="restart"/>
                  <w:tcBorders>
                    <w:top w:val="single" w:color="000000" w:sz="4" w:space="0"/>
                  </w:tcBorders>
                  <w:vAlign w:val="center"/>
                </w:tcPr>
                <w:p w14:paraId="65F444A4">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w:t>
                  </w:r>
                  <w:r>
                    <w:rPr>
                      <w:rFonts w:hint="eastAsia"/>
                      <w:color w:val="000000" w:themeColor="text1"/>
                      <w:szCs w:val="21"/>
                      <w14:textFill>
                        <w14:solidFill>
                          <w14:schemeClr w14:val="tx1"/>
                        </w14:solidFill>
                      </w14:textFill>
                    </w:rPr>
                    <w:t>夜</w:t>
                  </w:r>
                </w:p>
              </w:tc>
              <w:tc>
                <w:tcPr>
                  <w:tcW w:w="861" w:type="pct"/>
                  <w:tcBorders>
                    <w:top w:val="single" w:color="000000" w:sz="4" w:space="0"/>
                  </w:tcBorders>
                  <w:vAlign w:val="center"/>
                </w:tcPr>
                <w:p w14:paraId="66FA2F8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w:t>
                  </w:r>
                </w:p>
              </w:tc>
              <w:tc>
                <w:tcPr>
                  <w:tcW w:w="687" w:type="pct"/>
                  <w:vMerge w:val="restart"/>
                  <w:vAlign w:val="center"/>
                </w:tcPr>
                <w:p w14:paraId="26FD3F3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4800</w:t>
                  </w:r>
                </w:p>
              </w:tc>
            </w:tr>
            <w:tr w14:paraId="16C6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3E6760CF">
                  <w:pPr>
                    <w:adjustRightInd w:val="0"/>
                    <w:snapToGrid w:val="0"/>
                    <w:spacing w:line="360" w:lineRule="exact"/>
                    <w:jc w:val="center"/>
                    <w:rPr>
                      <w:color w:val="000000" w:themeColor="text1"/>
                      <w:szCs w:val="21"/>
                      <w14:textFill>
                        <w14:solidFill>
                          <w14:schemeClr w14:val="tx1"/>
                        </w14:solidFill>
                      </w14:textFill>
                    </w:rPr>
                  </w:pPr>
                </w:p>
              </w:tc>
              <w:tc>
                <w:tcPr>
                  <w:tcW w:w="976" w:type="pct"/>
                  <w:vAlign w:val="center"/>
                </w:tcPr>
                <w:p w14:paraId="1EF9CD6D">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蒸汽发生器</w:t>
                  </w:r>
                </w:p>
              </w:tc>
              <w:tc>
                <w:tcPr>
                  <w:tcW w:w="803" w:type="pct"/>
                  <w:vAlign w:val="center"/>
                </w:tcPr>
                <w:p w14:paraId="704A9B7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w:t>
                  </w:r>
                  <w:r>
                    <w:rPr>
                      <w:color w:val="000000" w:themeColor="text1"/>
                      <w:szCs w:val="21"/>
                      <w14:textFill>
                        <w14:solidFill>
                          <w14:schemeClr w14:val="tx1"/>
                        </w14:solidFill>
                      </w14:textFill>
                    </w:rPr>
                    <w:t>0</w:t>
                  </w:r>
                </w:p>
              </w:tc>
              <w:tc>
                <w:tcPr>
                  <w:tcW w:w="631" w:type="pct"/>
                  <w:vMerge w:val="continue"/>
                  <w:vAlign w:val="center"/>
                </w:tcPr>
                <w:p w14:paraId="793B58BB">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74C7EDCC">
                  <w:pPr>
                    <w:adjustRightInd w:val="0"/>
                    <w:snapToGrid w:val="0"/>
                    <w:spacing w:line="360" w:lineRule="exact"/>
                    <w:jc w:val="center"/>
                    <w:rPr>
                      <w:color w:val="000000" w:themeColor="text1"/>
                      <w:szCs w:val="21"/>
                      <w14:textFill>
                        <w14:solidFill>
                          <w14:schemeClr w14:val="tx1"/>
                        </w14:solidFill>
                      </w14:textFill>
                    </w:rPr>
                  </w:pPr>
                </w:p>
              </w:tc>
              <w:tc>
                <w:tcPr>
                  <w:tcW w:w="861" w:type="pct"/>
                  <w:tcBorders>
                    <w:top w:val="single" w:color="000000" w:sz="4" w:space="0"/>
                  </w:tcBorders>
                  <w:vAlign w:val="center"/>
                </w:tcPr>
                <w:p w14:paraId="34FAB2A8">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w:t>
                  </w:r>
                </w:p>
              </w:tc>
              <w:tc>
                <w:tcPr>
                  <w:tcW w:w="687" w:type="pct"/>
                  <w:vMerge w:val="continue"/>
                  <w:vAlign w:val="center"/>
                </w:tcPr>
                <w:p w14:paraId="10A4A123">
                  <w:pPr>
                    <w:adjustRightInd w:val="0"/>
                    <w:snapToGrid w:val="0"/>
                    <w:spacing w:line="360" w:lineRule="exact"/>
                    <w:jc w:val="center"/>
                    <w:rPr>
                      <w:color w:val="000000" w:themeColor="text1"/>
                      <w:szCs w:val="21"/>
                      <w14:textFill>
                        <w14:solidFill>
                          <w14:schemeClr w14:val="tx1"/>
                        </w14:solidFill>
                      </w14:textFill>
                    </w:rPr>
                  </w:pPr>
                </w:p>
              </w:tc>
            </w:tr>
            <w:tr w14:paraId="1514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595631EC">
                  <w:pPr>
                    <w:adjustRightInd w:val="0"/>
                    <w:snapToGrid w:val="0"/>
                    <w:spacing w:line="360" w:lineRule="exact"/>
                    <w:jc w:val="center"/>
                    <w:rPr>
                      <w:color w:val="000000" w:themeColor="text1"/>
                      <w:szCs w:val="21"/>
                      <w14:textFill>
                        <w14:solidFill>
                          <w14:schemeClr w14:val="tx1"/>
                        </w14:solidFill>
                      </w14:textFill>
                    </w:rPr>
                  </w:pPr>
                </w:p>
              </w:tc>
              <w:tc>
                <w:tcPr>
                  <w:tcW w:w="976" w:type="pct"/>
                  <w:vAlign w:val="center"/>
                </w:tcPr>
                <w:p w14:paraId="5AC61D6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反渗透净水机</w:t>
                  </w:r>
                </w:p>
              </w:tc>
              <w:tc>
                <w:tcPr>
                  <w:tcW w:w="803" w:type="pct"/>
                  <w:vAlign w:val="center"/>
                </w:tcPr>
                <w:p w14:paraId="7D61C244">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w:t>
                  </w:r>
                  <w:r>
                    <w:rPr>
                      <w:color w:val="000000" w:themeColor="text1"/>
                      <w:szCs w:val="21"/>
                      <w14:textFill>
                        <w14:solidFill>
                          <w14:schemeClr w14:val="tx1"/>
                        </w14:solidFill>
                      </w14:textFill>
                    </w:rPr>
                    <w:t>0</w:t>
                  </w:r>
                </w:p>
              </w:tc>
              <w:tc>
                <w:tcPr>
                  <w:tcW w:w="631" w:type="pct"/>
                  <w:vMerge w:val="continue"/>
                  <w:vAlign w:val="center"/>
                </w:tcPr>
                <w:p w14:paraId="2A66951A">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3C72DD96">
                  <w:pPr>
                    <w:adjustRightInd w:val="0"/>
                    <w:snapToGrid w:val="0"/>
                    <w:spacing w:line="360" w:lineRule="exact"/>
                    <w:jc w:val="center"/>
                    <w:rPr>
                      <w:color w:val="000000" w:themeColor="text1"/>
                      <w:szCs w:val="21"/>
                      <w14:textFill>
                        <w14:solidFill>
                          <w14:schemeClr w14:val="tx1"/>
                        </w14:solidFill>
                      </w14:textFill>
                    </w:rPr>
                  </w:pPr>
                </w:p>
              </w:tc>
              <w:tc>
                <w:tcPr>
                  <w:tcW w:w="861" w:type="pct"/>
                  <w:tcBorders>
                    <w:top w:val="single" w:color="000000" w:sz="4" w:space="0"/>
                  </w:tcBorders>
                  <w:vAlign w:val="center"/>
                </w:tcPr>
                <w:p w14:paraId="1DABA6D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w:t>
                  </w:r>
                </w:p>
              </w:tc>
              <w:tc>
                <w:tcPr>
                  <w:tcW w:w="687" w:type="pct"/>
                  <w:vMerge w:val="continue"/>
                  <w:vAlign w:val="center"/>
                </w:tcPr>
                <w:p w14:paraId="5D2CA720">
                  <w:pPr>
                    <w:adjustRightInd w:val="0"/>
                    <w:snapToGrid w:val="0"/>
                    <w:spacing w:line="360" w:lineRule="exact"/>
                    <w:jc w:val="center"/>
                    <w:rPr>
                      <w:color w:val="000000" w:themeColor="text1"/>
                      <w:szCs w:val="21"/>
                      <w14:textFill>
                        <w14:solidFill>
                          <w14:schemeClr w14:val="tx1"/>
                        </w14:solidFill>
                      </w14:textFill>
                    </w:rPr>
                  </w:pPr>
                </w:p>
              </w:tc>
            </w:tr>
            <w:tr w14:paraId="3867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4967B10E">
                  <w:pPr>
                    <w:adjustRightInd w:val="0"/>
                    <w:snapToGrid w:val="0"/>
                    <w:spacing w:line="360" w:lineRule="exact"/>
                    <w:jc w:val="center"/>
                    <w:rPr>
                      <w:color w:val="000000" w:themeColor="text1"/>
                      <w:szCs w:val="21"/>
                      <w14:textFill>
                        <w14:solidFill>
                          <w14:schemeClr w14:val="tx1"/>
                        </w14:solidFill>
                      </w14:textFill>
                    </w:rPr>
                  </w:pPr>
                </w:p>
              </w:tc>
              <w:tc>
                <w:tcPr>
                  <w:tcW w:w="976" w:type="pct"/>
                  <w:vAlign w:val="center"/>
                </w:tcPr>
                <w:p w14:paraId="2A004326">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热水泵</w:t>
                  </w:r>
                </w:p>
              </w:tc>
              <w:tc>
                <w:tcPr>
                  <w:tcW w:w="803" w:type="pct"/>
                  <w:vAlign w:val="center"/>
                </w:tcPr>
                <w:p w14:paraId="671CD335">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85</w:t>
                  </w:r>
                </w:p>
              </w:tc>
              <w:tc>
                <w:tcPr>
                  <w:tcW w:w="631" w:type="pct"/>
                  <w:vMerge w:val="continue"/>
                  <w:vAlign w:val="center"/>
                </w:tcPr>
                <w:p w14:paraId="57DF8041">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34481BF3">
                  <w:pPr>
                    <w:adjustRightInd w:val="0"/>
                    <w:snapToGrid w:val="0"/>
                    <w:spacing w:line="360" w:lineRule="exact"/>
                    <w:jc w:val="center"/>
                    <w:rPr>
                      <w:color w:val="000000" w:themeColor="text1"/>
                      <w:szCs w:val="21"/>
                      <w14:textFill>
                        <w14:solidFill>
                          <w14:schemeClr w14:val="tx1"/>
                        </w14:solidFill>
                      </w14:textFill>
                    </w:rPr>
                  </w:pPr>
                </w:p>
              </w:tc>
              <w:tc>
                <w:tcPr>
                  <w:tcW w:w="861" w:type="pct"/>
                  <w:tcBorders>
                    <w:top w:val="single" w:color="000000" w:sz="4" w:space="0"/>
                  </w:tcBorders>
                  <w:vAlign w:val="center"/>
                </w:tcPr>
                <w:p w14:paraId="4D65070D">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w:t>
                  </w:r>
                </w:p>
              </w:tc>
              <w:tc>
                <w:tcPr>
                  <w:tcW w:w="687" w:type="pct"/>
                  <w:vMerge w:val="continue"/>
                  <w:vAlign w:val="center"/>
                </w:tcPr>
                <w:p w14:paraId="37CC6C64">
                  <w:pPr>
                    <w:adjustRightInd w:val="0"/>
                    <w:snapToGrid w:val="0"/>
                    <w:spacing w:line="360" w:lineRule="exact"/>
                    <w:jc w:val="center"/>
                    <w:rPr>
                      <w:color w:val="000000" w:themeColor="text1"/>
                      <w:szCs w:val="21"/>
                      <w14:textFill>
                        <w14:solidFill>
                          <w14:schemeClr w14:val="tx1"/>
                        </w14:solidFill>
                      </w14:textFill>
                    </w:rPr>
                  </w:pPr>
                </w:p>
              </w:tc>
            </w:tr>
            <w:tr w14:paraId="14F0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495C8003">
                  <w:pPr>
                    <w:adjustRightInd w:val="0"/>
                    <w:snapToGrid w:val="0"/>
                    <w:spacing w:line="360" w:lineRule="exact"/>
                    <w:jc w:val="center"/>
                    <w:rPr>
                      <w:rFonts w:ascii="宋体"/>
                      <w:color w:val="000000" w:themeColor="text1"/>
                      <w:szCs w:val="21"/>
                      <w14:textFill>
                        <w14:solidFill>
                          <w14:schemeClr w14:val="tx1"/>
                        </w14:solidFill>
                      </w14:textFill>
                    </w:rPr>
                  </w:pPr>
                </w:p>
              </w:tc>
              <w:tc>
                <w:tcPr>
                  <w:tcW w:w="976" w:type="pct"/>
                  <w:vAlign w:val="center"/>
                </w:tcPr>
                <w:p w14:paraId="7CA7CBF4">
                  <w:pPr>
                    <w:adjustRightInd w:val="0"/>
                    <w:snapToGrid w:val="0"/>
                    <w:spacing w:line="360" w:lineRule="exact"/>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水玻璃输送泵</w:t>
                  </w:r>
                </w:p>
              </w:tc>
              <w:tc>
                <w:tcPr>
                  <w:tcW w:w="803" w:type="pct"/>
                  <w:vAlign w:val="center"/>
                </w:tcPr>
                <w:p w14:paraId="4C4839D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w:t>
                  </w:r>
                  <w:r>
                    <w:rPr>
                      <w:color w:val="000000" w:themeColor="text1"/>
                      <w:szCs w:val="21"/>
                      <w14:textFill>
                        <w14:solidFill>
                          <w14:schemeClr w14:val="tx1"/>
                        </w14:solidFill>
                      </w14:textFill>
                    </w:rPr>
                    <w:t>0</w:t>
                  </w:r>
                </w:p>
              </w:tc>
              <w:tc>
                <w:tcPr>
                  <w:tcW w:w="631" w:type="pct"/>
                  <w:vMerge w:val="continue"/>
                  <w:vAlign w:val="center"/>
                </w:tcPr>
                <w:p w14:paraId="09DEC93E">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42DAF97C">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65A1D918">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w:t>
                  </w:r>
                </w:p>
              </w:tc>
              <w:tc>
                <w:tcPr>
                  <w:tcW w:w="687" w:type="pct"/>
                  <w:vMerge w:val="continue"/>
                  <w:vAlign w:val="center"/>
                </w:tcPr>
                <w:p w14:paraId="0D125FC3">
                  <w:pPr>
                    <w:adjustRightInd w:val="0"/>
                    <w:snapToGrid w:val="0"/>
                    <w:spacing w:line="360" w:lineRule="exact"/>
                    <w:jc w:val="center"/>
                    <w:rPr>
                      <w:color w:val="000000" w:themeColor="text1"/>
                      <w:szCs w:val="21"/>
                      <w14:textFill>
                        <w14:solidFill>
                          <w14:schemeClr w14:val="tx1"/>
                        </w14:solidFill>
                      </w14:textFill>
                    </w:rPr>
                  </w:pPr>
                </w:p>
              </w:tc>
            </w:tr>
            <w:tr w14:paraId="3E40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698BE9D5">
                  <w:pPr>
                    <w:adjustRightInd w:val="0"/>
                    <w:snapToGrid w:val="0"/>
                    <w:spacing w:line="360" w:lineRule="exact"/>
                    <w:jc w:val="center"/>
                    <w:rPr>
                      <w:rFonts w:ascii="宋体"/>
                      <w:color w:val="000000" w:themeColor="text1"/>
                      <w:szCs w:val="21"/>
                      <w14:textFill>
                        <w14:solidFill>
                          <w14:schemeClr w14:val="tx1"/>
                        </w14:solidFill>
                      </w14:textFill>
                    </w:rPr>
                  </w:pPr>
                </w:p>
              </w:tc>
              <w:tc>
                <w:tcPr>
                  <w:tcW w:w="976" w:type="pct"/>
                  <w:vAlign w:val="center"/>
                </w:tcPr>
                <w:p w14:paraId="37968AE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水玻璃汽化罐（立式）</w:t>
                  </w:r>
                </w:p>
              </w:tc>
              <w:tc>
                <w:tcPr>
                  <w:tcW w:w="803" w:type="pct"/>
                  <w:vAlign w:val="center"/>
                </w:tcPr>
                <w:p w14:paraId="255AFFA2">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75</w:t>
                  </w:r>
                </w:p>
              </w:tc>
              <w:tc>
                <w:tcPr>
                  <w:tcW w:w="631" w:type="pct"/>
                  <w:vMerge w:val="continue"/>
                  <w:vAlign w:val="center"/>
                </w:tcPr>
                <w:p w14:paraId="2F0DA32C">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3939A71A">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73CC5B4C">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60</w:t>
                  </w:r>
                </w:p>
              </w:tc>
              <w:tc>
                <w:tcPr>
                  <w:tcW w:w="687" w:type="pct"/>
                  <w:vMerge w:val="continue"/>
                  <w:vAlign w:val="center"/>
                </w:tcPr>
                <w:p w14:paraId="01D75E10">
                  <w:pPr>
                    <w:adjustRightInd w:val="0"/>
                    <w:snapToGrid w:val="0"/>
                    <w:spacing w:line="360" w:lineRule="exact"/>
                    <w:jc w:val="center"/>
                    <w:rPr>
                      <w:color w:val="000000" w:themeColor="text1"/>
                      <w:szCs w:val="21"/>
                      <w14:textFill>
                        <w14:solidFill>
                          <w14:schemeClr w14:val="tx1"/>
                        </w14:solidFill>
                      </w14:textFill>
                    </w:rPr>
                  </w:pPr>
                </w:p>
              </w:tc>
            </w:tr>
            <w:tr w14:paraId="5FCD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3EC66E37">
                  <w:pPr>
                    <w:adjustRightInd w:val="0"/>
                    <w:snapToGrid w:val="0"/>
                    <w:spacing w:line="360" w:lineRule="exact"/>
                    <w:jc w:val="center"/>
                    <w:rPr>
                      <w:rFonts w:ascii="宋体"/>
                      <w:color w:val="000000" w:themeColor="text1"/>
                      <w:szCs w:val="21"/>
                      <w14:textFill>
                        <w14:solidFill>
                          <w14:schemeClr w14:val="tx1"/>
                        </w14:solidFill>
                      </w14:textFill>
                    </w:rPr>
                  </w:pPr>
                </w:p>
              </w:tc>
              <w:tc>
                <w:tcPr>
                  <w:tcW w:w="976" w:type="pct"/>
                  <w:vAlign w:val="center"/>
                </w:tcPr>
                <w:p w14:paraId="5D7F1C47">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水玻璃汽化罐（卧式）</w:t>
                  </w:r>
                </w:p>
              </w:tc>
              <w:tc>
                <w:tcPr>
                  <w:tcW w:w="803" w:type="pct"/>
                  <w:vAlign w:val="center"/>
                </w:tcPr>
                <w:p w14:paraId="706CCA0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75</w:t>
                  </w:r>
                </w:p>
              </w:tc>
              <w:tc>
                <w:tcPr>
                  <w:tcW w:w="631" w:type="pct"/>
                  <w:vMerge w:val="continue"/>
                  <w:vAlign w:val="center"/>
                </w:tcPr>
                <w:p w14:paraId="188E45A8">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251307FD">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6626331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60</w:t>
                  </w:r>
                </w:p>
              </w:tc>
              <w:tc>
                <w:tcPr>
                  <w:tcW w:w="687" w:type="pct"/>
                  <w:vMerge w:val="continue"/>
                  <w:vAlign w:val="center"/>
                </w:tcPr>
                <w:p w14:paraId="62833D24">
                  <w:pPr>
                    <w:adjustRightInd w:val="0"/>
                    <w:snapToGrid w:val="0"/>
                    <w:spacing w:line="360" w:lineRule="exact"/>
                    <w:jc w:val="center"/>
                    <w:rPr>
                      <w:color w:val="000000" w:themeColor="text1"/>
                      <w:szCs w:val="21"/>
                      <w14:textFill>
                        <w14:solidFill>
                          <w14:schemeClr w14:val="tx1"/>
                        </w14:solidFill>
                      </w14:textFill>
                    </w:rPr>
                  </w:pPr>
                </w:p>
              </w:tc>
            </w:tr>
            <w:tr w14:paraId="73C5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Align w:val="center"/>
                </w:tcPr>
                <w:p w14:paraId="4EA19289">
                  <w:pPr>
                    <w:adjustRightInd w:val="0"/>
                    <w:snapToGrid w:val="0"/>
                    <w:spacing w:line="360" w:lineRule="exact"/>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水玻璃成品罐区</w:t>
                  </w:r>
                </w:p>
              </w:tc>
              <w:tc>
                <w:tcPr>
                  <w:tcW w:w="976" w:type="pct"/>
                  <w:vAlign w:val="center"/>
                </w:tcPr>
                <w:p w14:paraId="277F789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水玻璃成品泵</w:t>
                  </w:r>
                </w:p>
              </w:tc>
              <w:tc>
                <w:tcPr>
                  <w:tcW w:w="803" w:type="pct"/>
                  <w:vAlign w:val="center"/>
                </w:tcPr>
                <w:p w14:paraId="60415AF8">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75</w:t>
                  </w:r>
                </w:p>
              </w:tc>
              <w:tc>
                <w:tcPr>
                  <w:tcW w:w="631" w:type="pct"/>
                  <w:vMerge w:val="continue"/>
                  <w:vAlign w:val="center"/>
                </w:tcPr>
                <w:p w14:paraId="464BC571">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63E268B9">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7FD877E4">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60</w:t>
                  </w:r>
                </w:p>
              </w:tc>
              <w:tc>
                <w:tcPr>
                  <w:tcW w:w="687" w:type="pct"/>
                  <w:vMerge w:val="restart"/>
                  <w:vAlign w:val="center"/>
                </w:tcPr>
                <w:p w14:paraId="2E7C5B3E">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8000</w:t>
                  </w:r>
                </w:p>
              </w:tc>
            </w:tr>
            <w:tr w14:paraId="33E11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restart"/>
                  <w:vAlign w:val="center"/>
                </w:tcPr>
                <w:p w14:paraId="07D74C88">
                  <w:pPr>
                    <w:adjustRightInd w:val="0"/>
                    <w:snapToGrid w:val="0"/>
                    <w:spacing w:line="360" w:lineRule="exact"/>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速溶粉状硅酸钠生产车间</w:t>
                  </w:r>
                </w:p>
              </w:tc>
              <w:tc>
                <w:tcPr>
                  <w:tcW w:w="976" w:type="pct"/>
                  <w:vAlign w:val="center"/>
                </w:tcPr>
                <w:p w14:paraId="699FA351">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高速离心雾化机</w:t>
                  </w:r>
                </w:p>
              </w:tc>
              <w:tc>
                <w:tcPr>
                  <w:tcW w:w="803" w:type="pct"/>
                  <w:vAlign w:val="center"/>
                </w:tcPr>
                <w:p w14:paraId="2C49572F">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75</w:t>
                  </w:r>
                </w:p>
              </w:tc>
              <w:tc>
                <w:tcPr>
                  <w:tcW w:w="631" w:type="pct"/>
                  <w:vMerge w:val="continue"/>
                  <w:vAlign w:val="center"/>
                </w:tcPr>
                <w:p w14:paraId="14A26A1D">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35CD8B50">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29665F6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60</w:t>
                  </w:r>
                </w:p>
              </w:tc>
              <w:tc>
                <w:tcPr>
                  <w:tcW w:w="687" w:type="pct"/>
                  <w:vMerge w:val="continue"/>
                  <w:vAlign w:val="center"/>
                </w:tcPr>
                <w:p w14:paraId="5767602A">
                  <w:pPr>
                    <w:adjustRightInd w:val="0"/>
                    <w:snapToGrid w:val="0"/>
                    <w:spacing w:line="360" w:lineRule="exact"/>
                    <w:jc w:val="center"/>
                    <w:rPr>
                      <w:color w:val="000000" w:themeColor="text1"/>
                      <w:szCs w:val="21"/>
                      <w14:textFill>
                        <w14:solidFill>
                          <w14:schemeClr w14:val="tx1"/>
                        </w14:solidFill>
                      </w14:textFill>
                    </w:rPr>
                  </w:pPr>
                </w:p>
              </w:tc>
            </w:tr>
            <w:tr w14:paraId="4AEF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40EB1DE2">
                  <w:pPr>
                    <w:adjustRightInd w:val="0"/>
                    <w:snapToGrid w:val="0"/>
                    <w:spacing w:line="360" w:lineRule="exact"/>
                    <w:jc w:val="center"/>
                    <w:rPr>
                      <w:rFonts w:ascii="宋体"/>
                      <w:color w:val="000000" w:themeColor="text1"/>
                      <w:szCs w:val="21"/>
                      <w14:textFill>
                        <w14:solidFill>
                          <w14:schemeClr w14:val="tx1"/>
                        </w14:solidFill>
                      </w14:textFill>
                    </w:rPr>
                  </w:pPr>
                </w:p>
              </w:tc>
              <w:tc>
                <w:tcPr>
                  <w:tcW w:w="976" w:type="pct"/>
                  <w:vAlign w:val="center"/>
                </w:tcPr>
                <w:p w14:paraId="16E64DF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干燥塔</w:t>
                  </w:r>
                </w:p>
              </w:tc>
              <w:tc>
                <w:tcPr>
                  <w:tcW w:w="803" w:type="pct"/>
                  <w:vAlign w:val="center"/>
                </w:tcPr>
                <w:p w14:paraId="1C4A58B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80</w:t>
                  </w:r>
                </w:p>
              </w:tc>
              <w:tc>
                <w:tcPr>
                  <w:tcW w:w="631" w:type="pct"/>
                  <w:vMerge w:val="continue"/>
                  <w:vAlign w:val="center"/>
                </w:tcPr>
                <w:p w14:paraId="6B3A7012">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3BEA4B97">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2662ACCF">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w:t>
                  </w:r>
                </w:p>
              </w:tc>
              <w:tc>
                <w:tcPr>
                  <w:tcW w:w="687" w:type="pct"/>
                  <w:vMerge w:val="continue"/>
                  <w:vAlign w:val="center"/>
                </w:tcPr>
                <w:p w14:paraId="328C4995">
                  <w:pPr>
                    <w:adjustRightInd w:val="0"/>
                    <w:snapToGrid w:val="0"/>
                    <w:spacing w:line="360" w:lineRule="exact"/>
                    <w:jc w:val="center"/>
                    <w:rPr>
                      <w:color w:val="000000" w:themeColor="text1"/>
                      <w:szCs w:val="21"/>
                      <w14:textFill>
                        <w14:solidFill>
                          <w14:schemeClr w14:val="tx1"/>
                        </w14:solidFill>
                      </w14:textFill>
                    </w:rPr>
                  </w:pPr>
                </w:p>
              </w:tc>
            </w:tr>
            <w:tr w14:paraId="0F15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2234B9F2">
                  <w:pPr>
                    <w:adjustRightInd w:val="0"/>
                    <w:snapToGrid w:val="0"/>
                    <w:spacing w:line="360" w:lineRule="exact"/>
                    <w:jc w:val="center"/>
                    <w:rPr>
                      <w:rFonts w:ascii="宋体"/>
                      <w:color w:val="000000" w:themeColor="text1"/>
                      <w:szCs w:val="21"/>
                      <w14:textFill>
                        <w14:solidFill>
                          <w14:schemeClr w14:val="tx1"/>
                        </w14:solidFill>
                      </w14:textFill>
                    </w:rPr>
                  </w:pPr>
                </w:p>
              </w:tc>
              <w:tc>
                <w:tcPr>
                  <w:tcW w:w="976" w:type="pct"/>
                  <w:vAlign w:val="center"/>
                </w:tcPr>
                <w:p w14:paraId="5BCE396D">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燃气热风炉</w:t>
                  </w:r>
                </w:p>
              </w:tc>
              <w:tc>
                <w:tcPr>
                  <w:tcW w:w="803" w:type="pct"/>
                  <w:vAlign w:val="center"/>
                </w:tcPr>
                <w:p w14:paraId="117DF38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85</w:t>
                  </w:r>
                </w:p>
              </w:tc>
              <w:tc>
                <w:tcPr>
                  <w:tcW w:w="631" w:type="pct"/>
                  <w:vMerge w:val="continue"/>
                  <w:vAlign w:val="center"/>
                </w:tcPr>
                <w:p w14:paraId="27F3345E">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382CBCD6">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27552A8C">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w:t>
                  </w:r>
                </w:p>
              </w:tc>
              <w:tc>
                <w:tcPr>
                  <w:tcW w:w="687" w:type="pct"/>
                  <w:vMerge w:val="continue"/>
                  <w:vAlign w:val="center"/>
                </w:tcPr>
                <w:p w14:paraId="094DF74F">
                  <w:pPr>
                    <w:adjustRightInd w:val="0"/>
                    <w:snapToGrid w:val="0"/>
                    <w:spacing w:line="360" w:lineRule="exact"/>
                    <w:jc w:val="center"/>
                    <w:rPr>
                      <w:color w:val="000000" w:themeColor="text1"/>
                      <w:szCs w:val="21"/>
                      <w14:textFill>
                        <w14:solidFill>
                          <w14:schemeClr w14:val="tx1"/>
                        </w14:solidFill>
                      </w14:textFill>
                    </w:rPr>
                  </w:pPr>
                </w:p>
              </w:tc>
            </w:tr>
            <w:tr w14:paraId="5C34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61C35D13">
                  <w:pPr>
                    <w:adjustRightInd w:val="0"/>
                    <w:snapToGrid w:val="0"/>
                    <w:spacing w:line="360" w:lineRule="exact"/>
                    <w:jc w:val="center"/>
                    <w:rPr>
                      <w:rFonts w:ascii="宋体"/>
                      <w:color w:val="000000" w:themeColor="text1"/>
                      <w:szCs w:val="21"/>
                      <w14:textFill>
                        <w14:solidFill>
                          <w14:schemeClr w14:val="tx1"/>
                        </w14:solidFill>
                      </w14:textFill>
                    </w:rPr>
                  </w:pPr>
                </w:p>
              </w:tc>
              <w:tc>
                <w:tcPr>
                  <w:tcW w:w="976" w:type="pct"/>
                  <w:vAlign w:val="center"/>
                </w:tcPr>
                <w:p w14:paraId="1ED68E67">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热风送风机</w:t>
                  </w:r>
                </w:p>
              </w:tc>
              <w:tc>
                <w:tcPr>
                  <w:tcW w:w="803" w:type="pct"/>
                  <w:vAlign w:val="center"/>
                </w:tcPr>
                <w:p w14:paraId="2821B97F">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85</w:t>
                  </w:r>
                </w:p>
              </w:tc>
              <w:tc>
                <w:tcPr>
                  <w:tcW w:w="631" w:type="pct"/>
                  <w:vMerge w:val="continue"/>
                  <w:vAlign w:val="center"/>
                </w:tcPr>
                <w:p w14:paraId="30D5F9D4">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1BDE18CD">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326A41B2">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w:t>
                  </w:r>
                </w:p>
              </w:tc>
              <w:tc>
                <w:tcPr>
                  <w:tcW w:w="687" w:type="pct"/>
                  <w:vMerge w:val="continue"/>
                  <w:vAlign w:val="center"/>
                </w:tcPr>
                <w:p w14:paraId="31671F9C">
                  <w:pPr>
                    <w:adjustRightInd w:val="0"/>
                    <w:snapToGrid w:val="0"/>
                    <w:spacing w:line="360" w:lineRule="exact"/>
                    <w:jc w:val="center"/>
                    <w:rPr>
                      <w:color w:val="000000" w:themeColor="text1"/>
                      <w:szCs w:val="21"/>
                      <w14:textFill>
                        <w14:solidFill>
                          <w14:schemeClr w14:val="tx1"/>
                        </w14:solidFill>
                      </w14:textFill>
                    </w:rPr>
                  </w:pPr>
                </w:p>
              </w:tc>
            </w:tr>
            <w:tr w14:paraId="1541B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640" w:type="pct"/>
                  <w:vMerge w:val="continue"/>
                  <w:vAlign w:val="center"/>
                </w:tcPr>
                <w:p w14:paraId="373BA798">
                  <w:pPr>
                    <w:adjustRightInd w:val="0"/>
                    <w:snapToGrid w:val="0"/>
                    <w:spacing w:line="360" w:lineRule="exact"/>
                    <w:jc w:val="center"/>
                    <w:rPr>
                      <w:rFonts w:ascii="宋体"/>
                      <w:color w:val="000000" w:themeColor="text1"/>
                      <w:szCs w:val="21"/>
                      <w14:textFill>
                        <w14:solidFill>
                          <w14:schemeClr w14:val="tx1"/>
                        </w14:solidFill>
                      </w14:textFill>
                    </w:rPr>
                  </w:pPr>
                </w:p>
              </w:tc>
              <w:tc>
                <w:tcPr>
                  <w:tcW w:w="976" w:type="pct"/>
                  <w:vAlign w:val="center"/>
                </w:tcPr>
                <w:p w14:paraId="0699379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螺杆泵</w:t>
                  </w:r>
                </w:p>
              </w:tc>
              <w:tc>
                <w:tcPr>
                  <w:tcW w:w="803" w:type="pct"/>
                  <w:vAlign w:val="center"/>
                </w:tcPr>
                <w:p w14:paraId="3EF6F06D">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80</w:t>
                  </w:r>
                </w:p>
              </w:tc>
              <w:tc>
                <w:tcPr>
                  <w:tcW w:w="631" w:type="pct"/>
                  <w:vMerge w:val="continue"/>
                  <w:vAlign w:val="center"/>
                </w:tcPr>
                <w:p w14:paraId="22726B81">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1A92E88A">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10EFC436">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w:t>
                  </w:r>
                </w:p>
              </w:tc>
              <w:tc>
                <w:tcPr>
                  <w:tcW w:w="687" w:type="pct"/>
                  <w:vMerge w:val="continue"/>
                  <w:vAlign w:val="center"/>
                </w:tcPr>
                <w:p w14:paraId="5947096F">
                  <w:pPr>
                    <w:adjustRightInd w:val="0"/>
                    <w:snapToGrid w:val="0"/>
                    <w:spacing w:line="360" w:lineRule="exact"/>
                    <w:jc w:val="center"/>
                    <w:rPr>
                      <w:color w:val="000000" w:themeColor="text1"/>
                      <w:szCs w:val="21"/>
                      <w14:textFill>
                        <w14:solidFill>
                          <w14:schemeClr w14:val="tx1"/>
                        </w14:solidFill>
                      </w14:textFill>
                    </w:rPr>
                  </w:pPr>
                </w:p>
              </w:tc>
            </w:tr>
            <w:tr w14:paraId="6BE8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 w:hRule="atLeast"/>
                <w:jc w:val="center"/>
              </w:trPr>
              <w:tc>
                <w:tcPr>
                  <w:tcW w:w="640" w:type="pct"/>
                  <w:vAlign w:val="center"/>
                </w:tcPr>
                <w:p w14:paraId="21668F83">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室外</w:t>
                  </w:r>
                </w:p>
              </w:tc>
              <w:tc>
                <w:tcPr>
                  <w:tcW w:w="976" w:type="pct"/>
                  <w:vAlign w:val="center"/>
                </w:tcPr>
                <w:p w14:paraId="769C5121">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风机</w:t>
                  </w:r>
                </w:p>
              </w:tc>
              <w:tc>
                <w:tcPr>
                  <w:tcW w:w="803" w:type="pct"/>
                  <w:vAlign w:val="center"/>
                </w:tcPr>
                <w:p w14:paraId="65E15632">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85</w:t>
                  </w:r>
                </w:p>
              </w:tc>
              <w:tc>
                <w:tcPr>
                  <w:tcW w:w="631" w:type="pct"/>
                  <w:vMerge w:val="continue"/>
                  <w:vAlign w:val="center"/>
                </w:tcPr>
                <w:p w14:paraId="10B4BC12">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009FB457">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09D6311F">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w:t>
                  </w:r>
                </w:p>
              </w:tc>
              <w:tc>
                <w:tcPr>
                  <w:tcW w:w="687" w:type="pct"/>
                  <w:vAlign w:val="center"/>
                </w:tcPr>
                <w:p w14:paraId="7927189F">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4800</w:t>
                  </w:r>
                </w:p>
              </w:tc>
            </w:tr>
            <w:tr w14:paraId="07D2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 w:hRule="atLeast"/>
                <w:jc w:val="center"/>
              </w:trPr>
              <w:tc>
                <w:tcPr>
                  <w:tcW w:w="640" w:type="pct"/>
                  <w:vAlign w:val="center"/>
                </w:tcPr>
                <w:p w14:paraId="0FC80A5E">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室外</w:t>
                  </w:r>
                </w:p>
              </w:tc>
              <w:tc>
                <w:tcPr>
                  <w:tcW w:w="976" w:type="pct"/>
                  <w:vAlign w:val="center"/>
                </w:tcPr>
                <w:p w14:paraId="08428268">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风机</w:t>
                  </w:r>
                </w:p>
              </w:tc>
              <w:tc>
                <w:tcPr>
                  <w:tcW w:w="803" w:type="pct"/>
                  <w:vAlign w:val="center"/>
                </w:tcPr>
                <w:p w14:paraId="7A91837B">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85</w:t>
                  </w:r>
                </w:p>
              </w:tc>
              <w:tc>
                <w:tcPr>
                  <w:tcW w:w="631" w:type="pct"/>
                  <w:vMerge w:val="continue"/>
                  <w:vAlign w:val="center"/>
                </w:tcPr>
                <w:p w14:paraId="3B6DEC43">
                  <w:pPr>
                    <w:adjustRightInd w:val="0"/>
                    <w:snapToGrid w:val="0"/>
                    <w:spacing w:line="360" w:lineRule="exact"/>
                    <w:jc w:val="center"/>
                    <w:rPr>
                      <w:color w:val="000000" w:themeColor="text1"/>
                      <w:szCs w:val="21"/>
                      <w14:textFill>
                        <w14:solidFill>
                          <w14:schemeClr w14:val="tx1"/>
                        </w14:solidFill>
                      </w14:textFill>
                    </w:rPr>
                  </w:pPr>
                </w:p>
              </w:tc>
              <w:tc>
                <w:tcPr>
                  <w:tcW w:w="402" w:type="pct"/>
                  <w:vMerge w:val="continue"/>
                  <w:vAlign w:val="center"/>
                </w:tcPr>
                <w:p w14:paraId="030D9372">
                  <w:pPr>
                    <w:adjustRightInd w:val="0"/>
                    <w:snapToGrid w:val="0"/>
                    <w:spacing w:line="360" w:lineRule="exact"/>
                    <w:jc w:val="center"/>
                    <w:rPr>
                      <w:color w:val="000000" w:themeColor="text1"/>
                      <w:szCs w:val="21"/>
                      <w14:textFill>
                        <w14:solidFill>
                          <w14:schemeClr w14:val="tx1"/>
                        </w14:solidFill>
                      </w14:textFill>
                    </w:rPr>
                  </w:pPr>
                </w:p>
              </w:tc>
              <w:tc>
                <w:tcPr>
                  <w:tcW w:w="861" w:type="pct"/>
                  <w:vAlign w:val="center"/>
                </w:tcPr>
                <w:p w14:paraId="3ADE2C5E">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w:t>
                  </w:r>
                </w:p>
              </w:tc>
              <w:tc>
                <w:tcPr>
                  <w:tcW w:w="687" w:type="pct"/>
                  <w:vAlign w:val="center"/>
                </w:tcPr>
                <w:p w14:paraId="7858F594">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8000</w:t>
                  </w:r>
                </w:p>
              </w:tc>
            </w:tr>
          </w:tbl>
          <w:p w14:paraId="4E855F63">
            <w:pPr>
              <w:rPr>
                <w:color w:val="000000" w:themeColor="text1"/>
                <w14:textFill>
                  <w14:solidFill>
                    <w14:schemeClr w14:val="tx1"/>
                  </w14:solidFill>
                </w14:textFill>
              </w:rPr>
            </w:pPr>
          </w:p>
          <w:p w14:paraId="5899F63B">
            <w:pPr>
              <w:rPr>
                <w:color w:val="000000" w:themeColor="text1"/>
                <w14:textFill>
                  <w14:solidFill>
                    <w14:schemeClr w14:val="tx1"/>
                  </w14:solidFill>
                </w14:textFill>
              </w:rPr>
            </w:pPr>
          </w:p>
          <w:p w14:paraId="25880E4D">
            <w:pPr>
              <w:rPr>
                <w:color w:val="000000" w:themeColor="text1"/>
                <w14:textFill>
                  <w14:solidFill>
                    <w14:schemeClr w14:val="tx1"/>
                  </w14:solidFill>
                </w14:textFill>
              </w:rPr>
            </w:pPr>
          </w:p>
          <w:p w14:paraId="6F9963C8">
            <w:pPr>
              <w:rPr>
                <w:color w:val="000000" w:themeColor="text1"/>
                <w14:textFill>
                  <w14:solidFill>
                    <w14:schemeClr w14:val="tx1"/>
                  </w14:solidFill>
                </w14:textFill>
              </w:rPr>
            </w:pPr>
          </w:p>
          <w:p w14:paraId="6A95D841">
            <w:pPr>
              <w:rPr>
                <w:color w:val="000000" w:themeColor="text1"/>
                <w14:textFill>
                  <w14:solidFill>
                    <w14:schemeClr w14:val="tx1"/>
                  </w14:solidFill>
                </w14:textFill>
              </w:rPr>
            </w:pPr>
          </w:p>
          <w:p w14:paraId="11962556">
            <w:pPr>
              <w:rPr>
                <w:color w:val="000000" w:themeColor="text1"/>
                <w14:textFill>
                  <w14:solidFill>
                    <w14:schemeClr w14:val="tx1"/>
                  </w14:solidFill>
                </w14:textFill>
              </w:rPr>
            </w:pPr>
          </w:p>
          <w:p w14:paraId="4823010D">
            <w:pPr>
              <w:rPr>
                <w:color w:val="000000" w:themeColor="text1"/>
                <w14:textFill>
                  <w14:solidFill>
                    <w14:schemeClr w14:val="tx1"/>
                  </w14:solidFill>
                </w14:textFill>
              </w:rPr>
            </w:pPr>
          </w:p>
          <w:p w14:paraId="01EC1B08">
            <w:pPr>
              <w:rPr>
                <w:color w:val="000000" w:themeColor="text1"/>
                <w14:textFill>
                  <w14:solidFill>
                    <w14:schemeClr w14:val="tx1"/>
                  </w14:solidFill>
                </w14:textFill>
              </w:rPr>
            </w:pPr>
          </w:p>
          <w:p w14:paraId="59D5A413">
            <w:pPr>
              <w:rPr>
                <w:color w:val="000000" w:themeColor="text1"/>
                <w14:textFill>
                  <w14:solidFill>
                    <w14:schemeClr w14:val="tx1"/>
                  </w14:solidFill>
                </w14:textFill>
              </w:rPr>
            </w:pPr>
          </w:p>
        </w:tc>
      </w:tr>
    </w:tbl>
    <w:p w14:paraId="2C8F56DB">
      <w:pPr>
        <w:adjustRightInd w:val="0"/>
        <w:snapToGrid w:val="0"/>
        <w:jc w:val="center"/>
        <w:rPr>
          <w:bCs/>
          <w:color w:val="000000" w:themeColor="text1"/>
          <w:szCs w:val="21"/>
          <w14:textFill>
            <w14:solidFill>
              <w14:schemeClr w14:val="tx1"/>
            </w14:solidFill>
          </w14:textFill>
        </w:rPr>
        <w:sectPr>
          <w:footerReference r:id="rId7" w:type="default"/>
          <w:footerReference r:id="rId8" w:type="even"/>
          <w:pgSz w:w="16840" w:h="11907" w:orient="landscape"/>
          <w:pgMar w:top="1531" w:right="1701" w:bottom="1531" w:left="2126" w:header="851" w:footer="851" w:gutter="0"/>
          <w:cols w:space="720" w:num="1"/>
          <w:docGrid w:linePitch="312" w:charSpace="0"/>
        </w:sectPr>
      </w:pPr>
    </w:p>
    <w:tbl>
      <w:tblPr>
        <w:tblStyle w:val="27"/>
        <w:tblW w:w="89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94"/>
        <w:gridCol w:w="8543"/>
      </w:tblGrid>
      <w:tr w14:paraId="7C0C1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6" w:type="dxa"/>
            <w:tcMar>
              <w:left w:w="28" w:type="dxa"/>
              <w:right w:w="28" w:type="dxa"/>
            </w:tcMar>
            <w:vAlign w:val="center"/>
          </w:tcPr>
          <w:p w14:paraId="1203DE16">
            <w:pPr>
              <w:adjustRightInd w:val="0"/>
              <w:snapToGrid w:val="0"/>
              <w:jc w:val="center"/>
              <w:rPr>
                <w:bCs/>
                <w:color w:val="000000" w:themeColor="text1"/>
                <w:szCs w:val="21"/>
                <w14:textFill>
                  <w14:solidFill>
                    <w14:schemeClr w14:val="tx1"/>
                  </w14:solidFill>
                </w14:textFill>
              </w:rPr>
            </w:pPr>
            <w:r>
              <w:rPr>
                <w:rFonts w:hint="eastAsia"/>
                <w:bCs/>
                <w:color w:val="000000" w:themeColor="text1"/>
                <w:sz w:val="24"/>
                <w14:textFill>
                  <w14:solidFill>
                    <w14:schemeClr w14:val="tx1"/>
                  </w14:solidFill>
                </w14:textFill>
              </w:rPr>
              <w:t>运营期环境影响和保护措施</w:t>
            </w:r>
          </w:p>
        </w:tc>
        <w:tc>
          <w:tcPr>
            <w:tcW w:w="8521" w:type="dxa"/>
            <w:vAlign w:val="center"/>
          </w:tcPr>
          <w:p w14:paraId="513D1425">
            <w:pPr>
              <w:spacing w:line="5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（2）预测模式</w:t>
            </w:r>
          </w:p>
          <w:p w14:paraId="2F3AB2A6">
            <w:pPr>
              <w:tabs>
                <w:tab w:val="left" w:pos="0"/>
              </w:tabs>
              <w:spacing w:line="500" w:lineRule="exact"/>
              <w:ind w:firstLine="480" w:firstLineChars="200"/>
              <w:outlineLvl w:val="2"/>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预测范围、点位、因子</w:t>
            </w:r>
          </w:p>
          <w:p w14:paraId="79E450A9">
            <w:pPr>
              <w:spacing w:line="50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噪声预测范围为：厂界外1m；</w:t>
            </w:r>
          </w:p>
          <w:p w14:paraId="46F752BD">
            <w:pPr>
              <w:spacing w:line="50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预测点位：厂界四周各设1个点位，共4个预测点位。</w:t>
            </w:r>
          </w:p>
          <w:p w14:paraId="192DF381">
            <w:pPr>
              <w:adjustRightInd w:val="0"/>
              <w:snapToGrid w:val="0"/>
              <w:spacing w:line="50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噪声预测因子：等效连续A声级。</w:t>
            </w:r>
          </w:p>
          <w:p w14:paraId="12E36359">
            <w:pPr>
              <w:tabs>
                <w:tab w:val="left" w:pos="0"/>
              </w:tabs>
              <w:spacing w:line="440" w:lineRule="exact"/>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预测</w:t>
            </w:r>
            <w:r>
              <w:rPr>
                <w:rFonts w:hint="eastAsia"/>
                <w:color w:val="000000" w:themeColor="text1"/>
                <w:sz w:val="24"/>
                <w14:textFill>
                  <w14:solidFill>
                    <w14:schemeClr w14:val="tx1"/>
                  </w14:solidFill>
                </w14:textFill>
              </w:rPr>
              <w:t>模型</w:t>
            </w:r>
          </w:p>
          <w:p w14:paraId="330AF67D">
            <w:pPr>
              <w:spacing w:line="440" w:lineRule="exact"/>
              <w:ind w:firstLine="480" w:firstLineChars="200"/>
              <w:outlineLvl w:val="2"/>
              <w:rPr>
                <w:color w:val="000000" w:themeColor="text1"/>
                <w:sz w:val="24"/>
                <w:szCs w:val="22"/>
                <w14:textFill>
                  <w14:solidFill>
                    <w14:schemeClr w14:val="tx1"/>
                  </w14:solidFill>
                </w14:textFill>
              </w:rPr>
            </w:pPr>
            <w:r>
              <w:rPr>
                <w:color w:val="000000" w:themeColor="text1"/>
                <w:sz w:val="24"/>
                <w14:textFill>
                  <w14:solidFill>
                    <w14:schemeClr w14:val="tx1"/>
                  </w14:solidFill>
                </w14:textFill>
              </w:rPr>
              <w:t xml:space="preserve">采用《环境影响评价技术导则 </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声环境》（HJ2.4-</w:t>
            </w:r>
            <w:r>
              <w:rPr>
                <w:rFonts w:hint="eastAsia"/>
                <w:color w:val="000000" w:themeColor="text1"/>
                <w:sz w:val="24"/>
                <w14:textFill>
                  <w14:solidFill>
                    <w14:schemeClr w14:val="tx1"/>
                  </w14:solidFill>
                </w14:textFill>
              </w:rPr>
              <w:t>2021</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附录B 典型行业噪声预测模型中B.1 工业噪声预测计算模型进行预测</w:t>
            </w:r>
            <w:r>
              <w:rPr>
                <w:color w:val="000000" w:themeColor="text1"/>
                <w:sz w:val="24"/>
                <w14:textFill>
                  <w14:solidFill>
                    <w14:schemeClr w14:val="tx1"/>
                  </w14:solidFill>
                </w14:textFill>
              </w:rPr>
              <w:t>。</w:t>
            </w:r>
          </w:p>
          <w:p w14:paraId="0E02D149">
            <w:pPr>
              <w:spacing w:line="440" w:lineRule="exact"/>
              <w:ind w:firstLine="480" w:firstLineChars="200"/>
              <w:outlineLvl w:val="2"/>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w:t>
            </w:r>
            <w:r>
              <w:rPr>
                <w:rFonts w:hint="eastAsia"/>
                <w:color w:val="000000" w:themeColor="text1"/>
                <w:sz w:val="24"/>
                <w:szCs w:val="22"/>
                <w14:textFill>
                  <w14:solidFill>
                    <w14:schemeClr w14:val="tx1"/>
                  </w14:solidFill>
                </w14:textFill>
              </w:rPr>
              <w:t>3</w:t>
            </w:r>
            <w:r>
              <w:rPr>
                <w:color w:val="000000" w:themeColor="text1"/>
                <w:sz w:val="24"/>
                <w:szCs w:val="22"/>
                <w14:textFill>
                  <w14:solidFill>
                    <w14:schemeClr w14:val="tx1"/>
                  </w14:solidFill>
                </w14:textFill>
              </w:rPr>
              <w:t>）</w:t>
            </w:r>
            <w:r>
              <w:rPr>
                <w:rFonts w:hint="eastAsia"/>
                <w:color w:val="000000" w:themeColor="text1"/>
                <w:sz w:val="24"/>
                <w:szCs w:val="22"/>
                <w14:textFill>
                  <w14:solidFill>
                    <w14:schemeClr w14:val="tx1"/>
                  </w14:solidFill>
                </w14:textFill>
              </w:rPr>
              <w:t>噪声</w:t>
            </w:r>
            <w:r>
              <w:rPr>
                <w:color w:val="000000" w:themeColor="text1"/>
                <w:sz w:val="24"/>
                <w:szCs w:val="22"/>
                <w14:textFill>
                  <w14:solidFill>
                    <w14:schemeClr w14:val="tx1"/>
                  </w14:solidFill>
                </w14:textFill>
              </w:rPr>
              <w:t>结果与评价</w:t>
            </w:r>
          </w:p>
          <w:p w14:paraId="69EEF545">
            <w:pPr>
              <w:spacing w:line="440" w:lineRule="exact"/>
              <w:ind w:firstLine="480" w:firstLineChars="200"/>
              <w:textAlignment w:val="baseline"/>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项目投产后厂界噪声预测结果见下表。</w:t>
            </w:r>
          </w:p>
          <w:p w14:paraId="758E493A">
            <w:pPr>
              <w:spacing w:line="44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表4-</w:t>
            </w:r>
            <w:r>
              <w:rPr>
                <w:rFonts w:hint="eastAsia"/>
                <w:b/>
                <w:color w:val="000000" w:themeColor="text1"/>
                <w:sz w:val="24"/>
                <w14:textFill>
                  <w14:solidFill>
                    <w14:schemeClr w14:val="tx1"/>
                  </w14:solidFill>
                </w14:textFill>
              </w:rPr>
              <w:t>11</w:t>
            </w:r>
            <w:r>
              <w:rPr>
                <w:b/>
                <w:color w:val="000000" w:themeColor="text1"/>
                <w:sz w:val="24"/>
                <w14:textFill>
                  <w14:solidFill>
                    <w14:schemeClr w14:val="tx1"/>
                  </w14:solidFill>
                </w14:textFill>
              </w:rPr>
              <w:t xml:space="preserve">        噪声预测结果                                                          单位：dB（A）</w:t>
            </w:r>
          </w:p>
          <w:tbl>
            <w:tblPr>
              <w:tblStyle w:val="27"/>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612"/>
              <w:gridCol w:w="1285"/>
              <w:gridCol w:w="851"/>
              <w:gridCol w:w="851"/>
              <w:gridCol w:w="979"/>
              <w:gridCol w:w="706"/>
              <w:gridCol w:w="714"/>
              <w:gridCol w:w="1415"/>
              <w:gridCol w:w="909"/>
            </w:tblGrid>
            <w:tr w14:paraId="4BEFAC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344" w:hRule="atLeast"/>
              </w:trPr>
              <w:tc>
                <w:tcPr>
                  <w:tcW w:w="368" w:type="pct"/>
                  <w:vMerge w:val="restart"/>
                  <w:vAlign w:val="center"/>
                </w:tcPr>
                <w:p w14:paraId="6E9C30A7">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772" w:type="pct"/>
                  <w:vMerge w:val="restart"/>
                  <w:vAlign w:val="center"/>
                </w:tcPr>
                <w:p w14:paraId="790356CC">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预测点</w:t>
                  </w:r>
                </w:p>
              </w:tc>
              <w:tc>
                <w:tcPr>
                  <w:tcW w:w="1022" w:type="pct"/>
                  <w:gridSpan w:val="2"/>
                  <w:tcBorders>
                    <w:right w:val="single" w:color="auto" w:sz="4" w:space="0"/>
                  </w:tcBorders>
                  <w:vAlign w:val="center"/>
                </w:tcPr>
                <w:p w14:paraId="1025D21D">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现状值</w:t>
                  </w:r>
                </w:p>
              </w:tc>
              <w:tc>
                <w:tcPr>
                  <w:tcW w:w="588" w:type="pct"/>
                  <w:vMerge w:val="restart"/>
                  <w:tcBorders>
                    <w:left w:val="single" w:color="auto" w:sz="4" w:space="0"/>
                  </w:tcBorders>
                  <w:vAlign w:val="center"/>
                </w:tcPr>
                <w:p w14:paraId="15FA5BB5">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贡献值</w:t>
                  </w:r>
                </w:p>
              </w:tc>
              <w:tc>
                <w:tcPr>
                  <w:tcW w:w="853" w:type="pct"/>
                  <w:gridSpan w:val="2"/>
                  <w:tcBorders>
                    <w:left w:val="single" w:color="auto" w:sz="4" w:space="0"/>
                  </w:tcBorders>
                  <w:vAlign w:val="center"/>
                </w:tcPr>
                <w:p w14:paraId="409CF8EF">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预测值</w:t>
                  </w:r>
                </w:p>
              </w:tc>
              <w:tc>
                <w:tcPr>
                  <w:tcW w:w="850" w:type="pct"/>
                  <w:vMerge w:val="restart"/>
                  <w:vAlign w:val="center"/>
                </w:tcPr>
                <w:p w14:paraId="6106BBEB">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标准值</w:t>
                  </w:r>
                </w:p>
              </w:tc>
              <w:tc>
                <w:tcPr>
                  <w:tcW w:w="546" w:type="pct"/>
                  <w:vMerge w:val="restart"/>
                  <w:vAlign w:val="center"/>
                </w:tcPr>
                <w:p w14:paraId="5A64111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达标情况</w:t>
                  </w:r>
                </w:p>
              </w:tc>
            </w:tr>
            <w:tr w14:paraId="1179E4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344" w:hRule="atLeast"/>
              </w:trPr>
              <w:tc>
                <w:tcPr>
                  <w:tcW w:w="368" w:type="pct"/>
                  <w:vMerge w:val="continue"/>
                  <w:vAlign w:val="center"/>
                </w:tcPr>
                <w:p w14:paraId="44ADA6AC">
                  <w:pPr>
                    <w:spacing w:line="360" w:lineRule="exact"/>
                    <w:jc w:val="center"/>
                    <w:rPr>
                      <w:color w:val="000000" w:themeColor="text1"/>
                      <w14:textFill>
                        <w14:solidFill>
                          <w14:schemeClr w14:val="tx1"/>
                        </w14:solidFill>
                      </w14:textFill>
                    </w:rPr>
                  </w:pPr>
                </w:p>
              </w:tc>
              <w:tc>
                <w:tcPr>
                  <w:tcW w:w="772" w:type="pct"/>
                  <w:vMerge w:val="continue"/>
                  <w:vAlign w:val="center"/>
                </w:tcPr>
                <w:p w14:paraId="54DFEA47">
                  <w:pPr>
                    <w:spacing w:line="360" w:lineRule="exact"/>
                    <w:jc w:val="center"/>
                    <w:rPr>
                      <w:color w:val="000000" w:themeColor="text1"/>
                      <w14:textFill>
                        <w14:solidFill>
                          <w14:schemeClr w14:val="tx1"/>
                        </w14:solidFill>
                      </w14:textFill>
                    </w:rPr>
                  </w:pPr>
                </w:p>
              </w:tc>
              <w:tc>
                <w:tcPr>
                  <w:tcW w:w="511" w:type="pct"/>
                  <w:tcBorders>
                    <w:right w:val="single" w:color="auto" w:sz="4" w:space="0"/>
                  </w:tcBorders>
                  <w:vAlign w:val="center"/>
                </w:tcPr>
                <w:p w14:paraId="2D2B7ECF">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昼间</w:t>
                  </w:r>
                </w:p>
              </w:tc>
              <w:tc>
                <w:tcPr>
                  <w:tcW w:w="511" w:type="pct"/>
                  <w:tcBorders>
                    <w:right w:val="single" w:color="auto" w:sz="4" w:space="0"/>
                  </w:tcBorders>
                  <w:vAlign w:val="center"/>
                </w:tcPr>
                <w:p w14:paraId="78AC9CF1">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夜间</w:t>
                  </w:r>
                </w:p>
              </w:tc>
              <w:tc>
                <w:tcPr>
                  <w:tcW w:w="588" w:type="pct"/>
                  <w:vMerge w:val="continue"/>
                  <w:tcBorders>
                    <w:left w:val="single" w:color="auto" w:sz="4" w:space="0"/>
                  </w:tcBorders>
                  <w:vAlign w:val="center"/>
                </w:tcPr>
                <w:p w14:paraId="110DD046">
                  <w:pPr>
                    <w:spacing w:line="360" w:lineRule="exact"/>
                    <w:jc w:val="center"/>
                    <w:rPr>
                      <w:color w:val="000000" w:themeColor="text1"/>
                      <w14:textFill>
                        <w14:solidFill>
                          <w14:schemeClr w14:val="tx1"/>
                        </w14:solidFill>
                      </w14:textFill>
                    </w:rPr>
                  </w:pPr>
                </w:p>
              </w:tc>
              <w:tc>
                <w:tcPr>
                  <w:tcW w:w="424" w:type="pct"/>
                  <w:tcBorders>
                    <w:left w:val="single" w:color="auto" w:sz="4" w:space="0"/>
                  </w:tcBorders>
                  <w:vAlign w:val="center"/>
                </w:tcPr>
                <w:p w14:paraId="59FBD7AF">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昼间</w:t>
                  </w:r>
                </w:p>
              </w:tc>
              <w:tc>
                <w:tcPr>
                  <w:tcW w:w="429" w:type="pct"/>
                  <w:tcBorders>
                    <w:left w:val="single" w:color="auto" w:sz="4" w:space="0"/>
                  </w:tcBorders>
                  <w:vAlign w:val="center"/>
                </w:tcPr>
                <w:p w14:paraId="2D8E2EA4">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夜间</w:t>
                  </w:r>
                </w:p>
              </w:tc>
              <w:tc>
                <w:tcPr>
                  <w:tcW w:w="850" w:type="pct"/>
                  <w:vMerge w:val="continue"/>
                  <w:vAlign w:val="center"/>
                </w:tcPr>
                <w:p w14:paraId="42A009CB">
                  <w:pPr>
                    <w:spacing w:line="360" w:lineRule="exact"/>
                    <w:jc w:val="center"/>
                    <w:rPr>
                      <w:color w:val="000000" w:themeColor="text1"/>
                      <w:szCs w:val="21"/>
                      <w14:textFill>
                        <w14:solidFill>
                          <w14:schemeClr w14:val="tx1"/>
                        </w14:solidFill>
                      </w14:textFill>
                    </w:rPr>
                  </w:pPr>
                </w:p>
              </w:tc>
              <w:tc>
                <w:tcPr>
                  <w:tcW w:w="546" w:type="pct"/>
                  <w:vMerge w:val="continue"/>
                  <w:vAlign w:val="center"/>
                </w:tcPr>
                <w:p w14:paraId="10A47DC7">
                  <w:pPr>
                    <w:adjustRightInd w:val="0"/>
                    <w:snapToGrid w:val="0"/>
                    <w:spacing w:line="360" w:lineRule="exact"/>
                    <w:jc w:val="center"/>
                    <w:rPr>
                      <w:color w:val="000000" w:themeColor="text1"/>
                      <w:szCs w:val="21"/>
                      <w14:textFill>
                        <w14:solidFill>
                          <w14:schemeClr w14:val="tx1"/>
                        </w14:solidFill>
                      </w14:textFill>
                    </w:rPr>
                  </w:pPr>
                </w:p>
              </w:tc>
            </w:tr>
            <w:tr w14:paraId="6D2E8B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344" w:hRule="atLeast"/>
              </w:trPr>
              <w:tc>
                <w:tcPr>
                  <w:tcW w:w="368" w:type="pct"/>
                  <w:vAlign w:val="center"/>
                </w:tcPr>
                <w:p w14:paraId="0C375F59">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1</w:t>
                  </w:r>
                </w:p>
              </w:tc>
              <w:tc>
                <w:tcPr>
                  <w:tcW w:w="772" w:type="pct"/>
                  <w:vAlign w:val="center"/>
                </w:tcPr>
                <w:p w14:paraId="43518DDB">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东厂界</w:t>
                  </w:r>
                </w:p>
              </w:tc>
              <w:tc>
                <w:tcPr>
                  <w:tcW w:w="511" w:type="pct"/>
                  <w:vAlign w:val="center"/>
                </w:tcPr>
                <w:p w14:paraId="2ABBF110">
                  <w:pPr>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52.4</w:t>
                  </w:r>
                </w:p>
              </w:tc>
              <w:tc>
                <w:tcPr>
                  <w:tcW w:w="511" w:type="pct"/>
                  <w:tcBorders>
                    <w:left w:val="single" w:color="auto" w:sz="4" w:space="0"/>
                    <w:bottom w:val="single" w:color="auto" w:sz="4" w:space="0"/>
                    <w:right w:val="single" w:color="auto" w:sz="4" w:space="0"/>
                  </w:tcBorders>
                  <w:vAlign w:val="center"/>
                </w:tcPr>
                <w:p w14:paraId="071BB8E0">
                  <w:pPr>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44.1</w:t>
                  </w:r>
                </w:p>
              </w:tc>
              <w:tc>
                <w:tcPr>
                  <w:tcW w:w="588" w:type="pct"/>
                  <w:tcBorders>
                    <w:left w:val="single" w:color="auto" w:sz="4" w:space="0"/>
                  </w:tcBorders>
                  <w:vAlign w:val="center"/>
                </w:tcPr>
                <w:p w14:paraId="4D90167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54.3</w:t>
                  </w:r>
                </w:p>
              </w:tc>
              <w:tc>
                <w:tcPr>
                  <w:tcW w:w="424" w:type="pct"/>
                  <w:tcBorders>
                    <w:left w:val="single" w:color="auto" w:sz="4" w:space="0"/>
                  </w:tcBorders>
                  <w:vAlign w:val="center"/>
                </w:tcPr>
                <w:p w14:paraId="2BBB53D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56.5</w:t>
                  </w:r>
                </w:p>
              </w:tc>
              <w:tc>
                <w:tcPr>
                  <w:tcW w:w="429" w:type="pct"/>
                  <w:tcBorders>
                    <w:left w:val="single" w:color="auto" w:sz="4" w:space="0"/>
                  </w:tcBorders>
                  <w:vAlign w:val="center"/>
                </w:tcPr>
                <w:p w14:paraId="4C8CFD5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54.7</w:t>
                  </w:r>
                </w:p>
              </w:tc>
              <w:tc>
                <w:tcPr>
                  <w:tcW w:w="850" w:type="pct"/>
                  <w:vMerge w:val="restart"/>
                  <w:vAlign w:val="center"/>
                </w:tcPr>
                <w:p w14:paraId="5417321E">
                  <w:pPr>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昼间≤6</w:t>
                  </w:r>
                  <w:r>
                    <w:rPr>
                      <w:rFonts w:hint="eastAsia"/>
                      <w:color w:val="000000" w:themeColor="text1"/>
                      <w:szCs w:val="21"/>
                      <w14:textFill>
                        <w14:solidFill>
                          <w14:schemeClr w14:val="tx1"/>
                        </w14:solidFill>
                      </w14:textFill>
                    </w:rPr>
                    <w:t>5</w:t>
                  </w:r>
                  <w:r>
                    <w:rPr>
                      <w:color w:val="000000" w:themeColor="text1"/>
                      <w:szCs w:val="21"/>
                      <w14:textFill>
                        <w14:solidFill>
                          <w14:schemeClr w14:val="tx1"/>
                        </w14:solidFill>
                      </w14:textFill>
                    </w:rPr>
                    <w:t>dB(A)</w:t>
                  </w:r>
                </w:p>
                <w:p w14:paraId="57DF7A9F">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夜间</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55</w:t>
                  </w:r>
                  <w:r>
                    <w:rPr>
                      <w:color w:val="000000" w:themeColor="text1"/>
                      <w:szCs w:val="21"/>
                      <w14:textFill>
                        <w14:solidFill>
                          <w14:schemeClr w14:val="tx1"/>
                        </w14:solidFill>
                      </w14:textFill>
                    </w:rPr>
                    <w:t>dB(A)</w:t>
                  </w:r>
                </w:p>
              </w:tc>
              <w:tc>
                <w:tcPr>
                  <w:tcW w:w="546" w:type="pct"/>
                  <w:vAlign w:val="center"/>
                </w:tcPr>
                <w:p w14:paraId="3370105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2A51F9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356" w:hRule="atLeast"/>
              </w:trPr>
              <w:tc>
                <w:tcPr>
                  <w:tcW w:w="368" w:type="pct"/>
                  <w:vAlign w:val="center"/>
                </w:tcPr>
                <w:p w14:paraId="2DB52C68">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2</w:t>
                  </w:r>
                </w:p>
              </w:tc>
              <w:tc>
                <w:tcPr>
                  <w:tcW w:w="772" w:type="pct"/>
                  <w:vAlign w:val="center"/>
                </w:tcPr>
                <w:p w14:paraId="1A7566D4">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南厂界</w:t>
                  </w:r>
                </w:p>
              </w:tc>
              <w:tc>
                <w:tcPr>
                  <w:tcW w:w="511" w:type="pct"/>
                  <w:vAlign w:val="center"/>
                </w:tcPr>
                <w:p w14:paraId="24F68CB6">
                  <w:pPr>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51.4</w:t>
                  </w:r>
                </w:p>
              </w:tc>
              <w:tc>
                <w:tcPr>
                  <w:tcW w:w="511" w:type="pct"/>
                  <w:tcBorders>
                    <w:left w:val="single" w:color="auto" w:sz="4" w:space="0"/>
                    <w:bottom w:val="single" w:color="auto" w:sz="4" w:space="0"/>
                    <w:right w:val="single" w:color="auto" w:sz="4" w:space="0"/>
                  </w:tcBorders>
                  <w:vAlign w:val="center"/>
                </w:tcPr>
                <w:p w14:paraId="2180F6B7">
                  <w:pPr>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41.9</w:t>
                  </w:r>
                </w:p>
              </w:tc>
              <w:tc>
                <w:tcPr>
                  <w:tcW w:w="588" w:type="pct"/>
                  <w:tcBorders>
                    <w:left w:val="single" w:color="auto" w:sz="4" w:space="0"/>
                  </w:tcBorders>
                  <w:vAlign w:val="center"/>
                </w:tcPr>
                <w:p w14:paraId="6B8580B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30.5</w:t>
                  </w:r>
                </w:p>
              </w:tc>
              <w:tc>
                <w:tcPr>
                  <w:tcW w:w="424" w:type="pct"/>
                  <w:tcBorders>
                    <w:left w:val="single" w:color="auto" w:sz="4" w:space="0"/>
                  </w:tcBorders>
                  <w:vAlign w:val="center"/>
                </w:tcPr>
                <w:p w14:paraId="7BA84CE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51.4</w:t>
                  </w:r>
                </w:p>
              </w:tc>
              <w:tc>
                <w:tcPr>
                  <w:tcW w:w="429" w:type="pct"/>
                  <w:tcBorders>
                    <w:left w:val="single" w:color="auto" w:sz="4" w:space="0"/>
                  </w:tcBorders>
                  <w:vAlign w:val="center"/>
                </w:tcPr>
                <w:p w14:paraId="029AA14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42.2</w:t>
                  </w:r>
                </w:p>
              </w:tc>
              <w:tc>
                <w:tcPr>
                  <w:tcW w:w="850" w:type="pct"/>
                  <w:vMerge w:val="continue"/>
                  <w:vAlign w:val="center"/>
                </w:tcPr>
                <w:p w14:paraId="012990D6">
                  <w:pPr>
                    <w:spacing w:line="360" w:lineRule="exact"/>
                    <w:jc w:val="center"/>
                    <w:rPr>
                      <w:color w:val="000000" w:themeColor="text1"/>
                      <w14:textFill>
                        <w14:solidFill>
                          <w14:schemeClr w14:val="tx1"/>
                        </w14:solidFill>
                      </w14:textFill>
                    </w:rPr>
                  </w:pPr>
                </w:p>
              </w:tc>
              <w:tc>
                <w:tcPr>
                  <w:tcW w:w="546" w:type="pct"/>
                  <w:vAlign w:val="center"/>
                </w:tcPr>
                <w:p w14:paraId="32A6212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00F243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65" w:hRule="atLeast"/>
              </w:trPr>
              <w:tc>
                <w:tcPr>
                  <w:tcW w:w="368" w:type="pct"/>
                  <w:vAlign w:val="center"/>
                </w:tcPr>
                <w:p w14:paraId="25DB9140">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3</w:t>
                  </w:r>
                </w:p>
              </w:tc>
              <w:tc>
                <w:tcPr>
                  <w:tcW w:w="772" w:type="pct"/>
                  <w:vAlign w:val="center"/>
                </w:tcPr>
                <w:p w14:paraId="7360059F">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西厂界</w:t>
                  </w:r>
                </w:p>
              </w:tc>
              <w:tc>
                <w:tcPr>
                  <w:tcW w:w="511" w:type="pct"/>
                  <w:vAlign w:val="center"/>
                </w:tcPr>
                <w:p w14:paraId="45C4A441">
                  <w:pPr>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51.1</w:t>
                  </w:r>
                </w:p>
              </w:tc>
              <w:tc>
                <w:tcPr>
                  <w:tcW w:w="511" w:type="pct"/>
                  <w:tcBorders>
                    <w:left w:val="single" w:color="auto" w:sz="4" w:space="0"/>
                    <w:bottom w:val="single" w:color="auto" w:sz="4" w:space="0"/>
                    <w:right w:val="single" w:color="auto" w:sz="4" w:space="0"/>
                  </w:tcBorders>
                  <w:vAlign w:val="center"/>
                </w:tcPr>
                <w:p w14:paraId="23DE1AAC">
                  <w:pPr>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42.7</w:t>
                  </w:r>
                </w:p>
              </w:tc>
              <w:tc>
                <w:tcPr>
                  <w:tcW w:w="588" w:type="pct"/>
                  <w:tcBorders>
                    <w:left w:val="single" w:color="auto" w:sz="4" w:space="0"/>
                  </w:tcBorders>
                  <w:vAlign w:val="center"/>
                </w:tcPr>
                <w:p w14:paraId="1AB1EFC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36.5</w:t>
                  </w:r>
                </w:p>
              </w:tc>
              <w:tc>
                <w:tcPr>
                  <w:tcW w:w="424" w:type="pct"/>
                  <w:tcBorders>
                    <w:left w:val="single" w:color="auto" w:sz="4" w:space="0"/>
                  </w:tcBorders>
                  <w:vAlign w:val="center"/>
                </w:tcPr>
                <w:p w14:paraId="3748A77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51.3</w:t>
                  </w:r>
                </w:p>
              </w:tc>
              <w:tc>
                <w:tcPr>
                  <w:tcW w:w="429" w:type="pct"/>
                  <w:tcBorders>
                    <w:left w:val="single" w:color="auto" w:sz="4" w:space="0"/>
                  </w:tcBorders>
                  <w:vAlign w:val="center"/>
                </w:tcPr>
                <w:p w14:paraId="794C877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43.6</w:t>
                  </w:r>
                </w:p>
              </w:tc>
              <w:tc>
                <w:tcPr>
                  <w:tcW w:w="850" w:type="pct"/>
                  <w:vMerge w:val="continue"/>
                  <w:vAlign w:val="center"/>
                </w:tcPr>
                <w:p w14:paraId="07F501C0">
                  <w:pPr>
                    <w:spacing w:line="360" w:lineRule="exact"/>
                    <w:jc w:val="center"/>
                    <w:rPr>
                      <w:color w:val="000000" w:themeColor="text1"/>
                      <w14:textFill>
                        <w14:solidFill>
                          <w14:schemeClr w14:val="tx1"/>
                        </w14:solidFill>
                      </w14:textFill>
                    </w:rPr>
                  </w:pPr>
                </w:p>
              </w:tc>
              <w:tc>
                <w:tcPr>
                  <w:tcW w:w="546" w:type="pct"/>
                  <w:vAlign w:val="center"/>
                </w:tcPr>
                <w:p w14:paraId="5D50D46D">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26993F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152" w:hRule="atLeast"/>
              </w:trPr>
              <w:tc>
                <w:tcPr>
                  <w:tcW w:w="368" w:type="pct"/>
                  <w:vAlign w:val="center"/>
                </w:tcPr>
                <w:p w14:paraId="6921A509">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4</w:t>
                  </w:r>
                </w:p>
              </w:tc>
              <w:tc>
                <w:tcPr>
                  <w:tcW w:w="772" w:type="pct"/>
                  <w:vAlign w:val="center"/>
                </w:tcPr>
                <w:p w14:paraId="4AC535DE">
                  <w:pPr>
                    <w:spacing w:line="360" w:lineRule="exact"/>
                    <w:jc w:val="center"/>
                    <w:rPr>
                      <w:color w:val="000000" w:themeColor="text1"/>
                      <w14:textFill>
                        <w14:solidFill>
                          <w14:schemeClr w14:val="tx1"/>
                        </w14:solidFill>
                      </w14:textFill>
                    </w:rPr>
                  </w:pPr>
                  <w:r>
                    <w:rPr>
                      <w:color w:val="000000" w:themeColor="text1"/>
                      <w14:textFill>
                        <w14:solidFill>
                          <w14:schemeClr w14:val="tx1"/>
                        </w14:solidFill>
                      </w14:textFill>
                    </w:rPr>
                    <w:t>北厂界</w:t>
                  </w:r>
                </w:p>
              </w:tc>
              <w:tc>
                <w:tcPr>
                  <w:tcW w:w="511" w:type="pct"/>
                  <w:vAlign w:val="center"/>
                </w:tcPr>
                <w:p w14:paraId="0AB064A9">
                  <w:pPr>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51.5</w:t>
                  </w:r>
                </w:p>
              </w:tc>
              <w:tc>
                <w:tcPr>
                  <w:tcW w:w="511" w:type="pct"/>
                  <w:tcBorders>
                    <w:left w:val="single" w:color="auto" w:sz="4" w:space="0"/>
                    <w:right w:val="single" w:color="auto" w:sz="4" w:space="0"/>
                  </w:tcBorders>
                  <w:vAlign w:val="center"/>
                </w:tcPr>
                <w:p w14:paraId="2C126729">
                  <w:pPr>
                    <w:jc w:val="center"/>
                    <w:rPr>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41.6</w:t>
                  </w:r>
                </w:p>
              </w:tc>
              <w:tc>
                <w:tcPr>
                  <w:tcW w:w="588" w:type="pct"/>
                  <w:tcBorders>
                    <w:left w:val="single" w:color="auto" w:sz="4" w:space="0"/>
                  </w:tcBorders>
                  <w:vAlign w:val="center"/>
                </w:tcPr>
                <w:p w14:paraId="590C597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38.3</w:t>
                  </w:r>
                </w:p>
              </w:tc>
              <w:tc>
                <w:tcPr>
                  <w:tcW w:w="424" w:type="pct"/>
                  <w:tcBorders>
                    <w:left w:val="single" w:color="auto" w:sz="4" w:space="0"/>
                  </w:tcBorders>
                  <w:vAlign w:val="center"/>
                </w:tcPr>
                <w:p w14:paraId="49D15F0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51.7</w:t>
                  </w:r>
                </w:p>
              </w:tc>
              <w:tc>
                <w:tcPr>
                  <w:tcW w:w="429" w:type="pct"/>
                  <w:tcBorders>
                    <w:left w:val="single" w:color="auto" w:sz="4" w:space="0"/>
                  </w:tcBorders>
                  <w:vAlign w:val="center"/>
                </w:tcPr>
                <w:p w14:paraId="00379B3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43.3</w:t>
                  </w:r>
                </w:p>
              </w:tc>
              <w:tc>
                <w:tcPr>
                  <w:tcW w:w="850" w:type="pct"/>
                  <w:vMerge w:val="continue"/>
                  <w:vAlign w:val="center"/>
                </w:tcPr>
                <w:p w14:paraId="704A3045">
                  <w:pPr>
                    <w:spacing w:line="360" w:lineRule="exact"/>
                    <w:jc w:val="center"/>
                    <w:rPr>
                      <w:color w:val="000000" w:themeColor="text1"/>
                      <w14:textFill>
                        <w14:solidFill>
                          <w14:schemeClr w14:val="tx1"/>
                        </w14:solidFill>
                      </w14:textFill>
                    </w:rPr>
                  </w:pPr>
                </w:p>
              </w:tc>
              <w:tc>
                <w:tcPr>
                  <w:tcW w:w="546" w:type="pct"/>
                  <w:vAlign w:val="center"/>
                </w:tcPr>
                <w:p w14:paraId="692AB61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bl>
          <w:p w14:paraId="3F910D7C">
            <w:pPr>
              <w:spacing w:line="440" w:lineRule="exact"/>
              <w:ind w:firstLine="480" w:firstLineChars="200"/>
              <w:outlineLvl w:val="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由上表可知，运营期噪声源对各厂界的贡献值在30.5～54.3dB（A）之间，叠加现状值后，厂界昼间噪声预测值在51.3～56.5dB（A）之间，厂界夜间噪声预测值在42.2～54.7dB（A）之间，满足《工业企业厂界环境噪声排放标准》（GB12348-2008）3类标准。</w:t>
            </w:r>
          </w:p>
          <w:p w14:paraId="0E0CE642">
            <w:pPr>
              <w:tabs>
                <w:tab w:val="left" w:pos="0"/>
              </w:tabs>
              <w:spacing w:line="440" w:lineRule="exact"/>
              <w:ind w:firstLine="480" w:firstLineChars="200"/>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采取</w:t>
            </w:r>
            <w:r>
              <w:rPr>
                <w:rFonts w:hint="eastAsia"/>
                <w:color w:val="000000" w:themeColor="text1"/>
                <w:sz w:val="24"/>
                <w14:textFill>
                  <w14:solidFill>
                    <w14:schemeClr w14:val="tx1"/>
                  </w14:solidFill>
                </w14:textFill>
              </w:rPr>
              <w:t>降噪</w:t>
            </w:r>
            <w:r>
              <w:rPr>
                <w:color w:val="000000" w:themeColor="text1"/>
                <w:sz w:val="24"/>
                <w14:textFill>
                  <w14:solidFill>
                    <w14:schemeClr w14:val="tx1"/>
                  </w14:solidFill>
                </w14:textFill>
              </w:rPr>
              <w:t>措施后，项目噪声对周围环境的影响较小</w:t>
            </w:r>
            <w:r>
              <w:rPr>
                <w:rFonts w:hint="eastAsia"/>
                <w:color w:val="000000" w:themeColor="text1"/>
                <w:sz w:val="24"/>
                <w14:textFill>
                  <w14:solidFill>
                    <w14:schemeClr w14:val="tx1"/>
                  </w14:solidFill>
                </w14:textFill>
              </w:rPr>
              <w:t>。</w:t>
            </w:r>
          </w:p>
          <w:p w14:paraId="1FEA2501">
            <w:pPr>
              <w:tabs>
                <w:tab w:val="left" w:pos="0"/>
              </w:tabs>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（2）监测计划</w:t>
            </w:r>
          </w:p>
          <w:p w14:paraId="749A6596">
            <w:pPr>
              <w:adjustRightInd w:val="0"/>
              <w:snapToGrid w:val="0"/>
              <w:spacing w:line="440" w:lineRule="exact"/>
              <w:ind w:firstLine="480" w:firstLineChars="200"/>
              <w:rPr>
                <w:snapToGrid w:val="0"/>
                <w:color w:val="000000" w:themeColor="text1"/>
                <w:sz w:val="24"/>
                <w:szCs w:val="20"/>
                <w14:textFill>
                  <w14:solidFill>
                    <w14:schemeClr w14:val="tx1"/>
                  </w14:solidFill>
                </w14:textFill>
              </w:rPr>
            </w:pPr>
            <w:r>
              <w:rPr>
                <w:rFonts w:hint="eastAsia"/>
                <w:snapToGrid w:val="0"/>
                <w:color w:val="000000" w:themeColor="text1"/>
                <w:sz w:val="24"/>
                <w:szCs w:val="20"/>
                <w14:textFill>
                  <w14:solidFill>
                    <w14:schemeClr w14:val="tx1"/>
                  </w14:solidFill>
                </w14:textFill>
              </w:rPr>
              <w:t>根据《排污许可证申请与核发技术规范 工业噪声》（HJ 1301—2023）</w:t>
            </w:r>
            <w:r>
              <w:rPr>
                <w:snapToGrid w:val="0"/>
                <w:color w:val="000000" w:themeColor="text1"/>
                <w:sz w:val="24"/>
                <w:szCs w:val="20"/>
                <w14:textFill>
                  <w14:solidFill>
                    <w14:schemeClr w14:val="tx1"/>
                  </w14:solidFill>
                </w14:textFill>
              </w:rPr>
              <w:t>，提出如下监测要求</w:t>
            </w:r>
            <w:r>
              <w:rPr>
                <w:rFonts w:hint="eastAsia"/>
                <w:snapToGrid w:val="0"/>
                <w:color w:val="000000" w:themeColor="text1"/>
                <w:sz w:val="24"/>
                <w:szCs w:val="20"/>
                <w14:textFill>
                  <w14:solidFill>
                    <w14:schemeClr w14:val="tx1"/>
                  </w14:solidFill>
                </w14:textFill>
              </w:rPr>
              <w:t>。</w:t>
            </w:r>
          </w:p>
          <w:p w14:paraId="62381D9B">
            <w:pPr>
              <w:keepNext/>
              <w:widowControl/>
              <w:spacing w:line="360" w:lineRule="exact"/>
              <w:ind w:left="482"/>
              <w:rPr>
                <w:b/>
                <w:color w:val="000000" w:themeColor="text1"/>
                <w:sz w:val="24"/>
                <w14:textFill>
                  <w14:solidFill>
                    <w14:schemeClr w14:val="tx1"/>
                  </w14:solidFill>
                </w14:textFill>
              </w:rPr>
            </w:pPr>
            <w:r>
              <w:rPr>
                <w:b/>
                <w:color w:val="000000" w:themeColor="text1"/>
                <w:sz w:val="24"/>
                <w14:textFill>
                  <w14:solidFill>
                    <w14:schemeClr w14:val="tx1"/>
                  </w14:solidFill>
                </w14:textFill>
              </w:rPr>
              <w:t>表4-</w:t>
            </w:r>
            <w:r>
              <w:rPr>
                <w:rFonts w:hint="eastAsia"/>
                <w:b/>
                <w:color w:val="000000" w:themeColor="text1"/>
                <w:sz w:val="24"/>
                <w14:textFill>
                  <w14:solidFill>
                    <w14:schemeClr w14:val="tx1"/>
                  </w14:solidFill>
                </w14:textFill>
              </w:rPr>
              <w:t>12</w:t>
            </w:r>
            <w:r>
              <w:rPr>
                <w:b/>
                <w:color w:val="000000" w:themeColor="text1"/>
                <w:sz w:val="24"/>
                <w14:textFill>
                  <w14:solidFill>
                    <w14:schemeClr w14:val="tx1"/>
                  </w14:solidFill>
                </w14:textFill>
              </w:rPr>
              <w:t xml:space="preserve">        </w:t>
            </w:r>
            <w:r>
              <w:rPr>
                <w:rFonts w:hint="eastAsia"/>
                <w:b/>
                <w:color w:val="000000" w:themeColor="text1"/>
                <w:sz w:val="24"/>
                <w14:textFill>
                  <w14:solidFill>
                    <w14:schemeClr w14:val="tx1"/>
                  </w14:solidFill>
                </w14:textFill>
              </w:rPr>
              <w:t>声环境</w:t>
            </w:r>
            <w:r>
              <w:rPr>
                <w:b/>
                <w:color w:val="000000" w:themeColor="text1"/>
                <w:sz w:val="24"/>
                <w14:textFill>
                  <w14:solidFill>
                    <w14:schemeClr w14:val="tx1"/>
                  </w14:solidFill>
                </w14:textFill>
              </w:rPr>
              <w:t>监测计划</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2061"/>
              <w:gridCol w:w="1815"/>
              <w:gridCol w:w="1398"/>
              <w:gridCol w:w="2276"/>
            </w:tblGrid>
            <w:tr w14:paraId="5773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61" w:type="pct"/>
                  <w:vAlign w:val="center"/>
                </w:tcPr>
                <w:p w14:paraId="1DD4B5BA">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类别</w:t>
                  </w:r>
                </w:p>
              </w:tc>
              <w:tc>
                <w:tcPr>
                  <w:tcW w:w="1239" w:type="pct"/>
                  <w:vAlign w:val="center"/>
                </w:tcPr>
                <w:p w14:paraId="044C6210">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监测点位</w:t>
                  </w:r>
                </w:p>
              </w:tc>
              <w:tc>
                <w:tcPr>
                  <w:tcW w:w="1091" w:type="pct"/>
                  <w:vAlign w:val="center"/>
                </w:tcPr>
                <w:p w14:paraId="015AA9DA">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监测指标</w:t>
                  </w:r>
                </w:p>
              </w:tc>
              <w:tc>
                <w:tcPr>
                  <w:tcW w:w="840" w:type="pct"/>
                  <w:vAlign w:val="center"/>
                </w:tcPr>
                <w:p w14:paraId="0E32BFDA">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监测频次</w:t>
                  </w:r>
                </w:p>
              </w:tc>
              <w:tc>
                <w:tcPr>
                  <w:tcW w:w="1368" w:type="pct"/>
                  <w:vAlign w:val="center"/>
                </w:tcPr>
                <w:p w14:paraId="4BF6D5C1">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执行排放标准</w:t>
                  </w:r>
                </w:p>
              </w:tc>
            </w:tr>
            <w:tr w14:paraId="5D65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461" w:type="pct"/>
                  <w:vAlign w:val="center"/>
                </w:tcPr>
                <w:p w14:paraId="7652AFBA">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1239" w:type="pct"/>
                  <w:vAlign w:val="center"/>
                </w:tcPr>
                <w:p w14:paraId="5D2C6895">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厂界外1m处</w:t>
                  </w:r>
                </w:p>
              </w:tc>
              <w:tc>
                <w:tcPr>
                  <w:tcW w:w="1091" w:type="pct"/>
                  <w:vAlign w:val="center"/>
                </w:tcPr>
                <w:p w14:paraId="0BB4F945">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等效</w:t>
                  </w:r>
                  <w:r>
                    <w:rPr>
                      <w:rFonts w:hint="eastAsia"/>
                      <w:color w:val="000000" w:themeColor="text1"/>
                      <w:szCs w:val="21"/>
                      <w14:textFill>
                        <w14:solidFill>
                          <w14:schemeClr w14:val="tx1"/>
                        </w14:solidFill>
                      </w14:textFill>
                    </w:rPr>
                    <w:t>连续</w:t>
                  </w:r>
                  <w:r>
                    <w:rPr>
                      <w:color w:val="000000" w:themeColor="text1"/>
                      <w:szCs w:val="21"/>
                      <w14:textFill>
                        <w14:solidFill>
                          <w14:schemeClr w14:val="tx1"/>
                        </w14:solidFill>
                      </w14:textFill>
                    </w:rPr>
                    <w:t>A声级</w:t>
                  </w:r>
                </w:p>
              </w:tc>
              <w:tc>
                <w:tcPr>
                  <w:tcW w:w="840" w:type="pct"/>
                  <w:vAlign w:val="center"/>
                </w:tcPr>
                <w:p w14:paraId="38CB7713">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1次/季度</w:t>
                  </w:r>
                </w:p>
              </w:tc>
              <w:tc>
                <w:tcPr>
                  <w:tcW w:w="1368" w:type="pct"/>
                  <w:vAlign w:val="center"/>
                </w:tcPr>
                <w:p w14:paraId="70A3F7C7">
                  <w:pPr>
                    <w:widowControl/>
                    <w:wordWrap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《工业企业厂界环境噪声排放标准》（GB12348-2008）</w:t>
                  </w:r>
                  <w:r>
                    <w:rPr>
                      <w:rFonts w:hint="eastAsia"/>
                      <w:color w:val="000000" w:themeColor="text1"/>
                      <w:szCs w:val="21"/>
                      <w14:textFill>
                        <w14:solidFill>
                          <w14:schemeClr w14:val="tx1"/>
                        </w14:solidFill>
                      </w14:textFill>
                    </w:rPr>
                    <w:t>3</w:t>
                  </w:r>
                  <w:r>
                    <w:rPr>
                      <w:color w:val="000000" w:themeColor="text1"/>
                      <w:szCs w:val="21"/>
                      <w14:textFill>
                        <w14:solidFill>
                          <w14:schemeClr w14:val="tx1"/>
                        </w14:solidFill>
                      </w14:textFill>
                    </w:rPr>
                    <w:t>类标准</w:t>
                  </w:r>
                </w:p>
              </w:tc>
            </w:tr>
          </w:tbl>
          <w:p w14:paraId="1CACEA68">
            <w:pPr>
              <w:tabs>
                <w:tab w:val="left" w:pos="0"/>
              </w:tabs>
              <w:spacing w:line="440" w:lineRule="exact"/>
              <w:ind w:firstLine="482" w:firstLineChars="200"/>
              <w:rPr>
                <w:b/>
                <w:snapToGrid w:val="0"/>
                <w:color w:val="000000" w:themeColor="text1"/>
                <w:kern w:val="0"/>
                <w:sz w:val="24"/>
                <w:szCs w:val="22"/>
                <w14:textFill>
                  <w14:solidFill>
                    <w14:schemeClr w14:val="tx1"/>
                  </w14:solidFill>
                </w14:textFill>
              </w:rPr>
            </w:pPr>
            <w:r>
              <w:rPr>
                <w:b/>
                <w:snapToGrid w:val="0"/>
                <w:color w:val="000000" w:themeColor="text1"/>
                <w:kern w:val="0"/>
                <w:sz w:val="24"/>
                <w:szCs w:val="22"/>
                <w14:textFill>
                  <w14:solidFill>
                    <w14:schemeClr w14:val="tx1"/>
                  </w14:solidFill>
                </w14:textFill>
              </w:rPr>
              <w:t>4、固体废物环境影响分析</w:t>
            </w:r>
          </w:p>
          <w:p w14:paraId="30A94B7C">
            <w:pPr>
              <w:snapToGrid w:val="0"/>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项目主要固废</w:t>
            </w:r>
            <w:r>
              <w:rPr>
                <w:rFonts w:hint="eastAsia"/>
                <w:bCs/>
                <w:color w:val="000000" w:themeColor="text1"/>
                <w:sz w:val="24"/>
                <w14:textFill>
                  <w14:solidFill>
                    <w14:schemeClr w14:val="tx1"/>
                  </w14:solidFill>
                </w14:textFill>
              </w:rPr>
              <w:t>包括废反渗透膜、除尘灰，属于一般固废。</w:t>
            </w:r>
          </w:p>
          <w:p w14:paraId="480FB9E0">
            <w:pPr>
              <w:overflowPunct w:val="0"/>
              <w:autoSpaceDE w:val="0"/>
              <w:autoSpaceDN w:val="0"/>
              <w:adjustRightInd w:val="0"/>
              <w:spacing w:line="440" w:lineRule="exact"/>
              <w:ind w:firstLine="480" w:firstLineChars="200"/>
              <w:textAlignment w:val="baseline"/>
              <w:rPr>
                <w:snapToGrid w:val="0"/>
                <w:color w:val="000000" w:themeColor="text1"/>
                <w:sz w:val="24"/>
                <w14:textFill>
                  <w14:solidFill>
                    <w14:schemeClr w14:val="tx1"/>
                  </w14:solidFill>
                </w14:textFill>
              </w:rPr>
            </w:pPr>
            <w:bookmarkStart w:id="35" w:name="_Hlk163496258"/>
            <w:r>
              <w:rPr>
                <w:rFonts w:hint="eastAsia"/>
                <w:snapToGrid w:val="0"/>
                <w:color w:val="000000" w:themeColor="text1"/>
                <w:sz w:val="24"/>
                <w14:textFill>
                  <w14:solidFill>
                    <w14:schemeClr w14:val="tx1"/>
                  </w14:solidFill>
                </w14:textFill>
              </w:rPr>
              <w:t>项目反渗透净水机运行过程中会产生会定期更换反渗透膜，废反渗透膜产生量约为0.1t/a，由厂家定期更换，更换后厂家统一回收处理，不在厂区暂存。</w:t>
            </w:r>
          </w:p>
          <w:bookmarkEnd w:id="35"/>
          <w:p w14:paraId="50A01898">
            <w:pPr>
              <w:overflowPunct w:val="0"/>
              <w:autoSpaceDE w:val="0"/>
              <w:autoSpaceDN w:val="0"/>
              <w:adjustRightInd w:val="0"/>
              <w:spacing w:line="440" w:lineRule="exact"/>
              <w:ind w:firstLine="480" w:firstLineChars="200"/>
              <w:textAlignment w:val="baseline"/>
              <w:rPr>
                <w:snapToGrid w:val="0"/>
                <w:color w:val="000000" w:themeColor="text1"/>
                <w:sz w:val="24"/>
                <w14:textFill>
                  <w14:solidFill>
                    <w14:schemeClr w14:val="tx1"/>
                  </w14:solidFill>
                </w14:textFill>
              </w:rPr>
            </w:pPr>
            <w:r>
              <w:rPr>
                <w:rFonts w:hint="eastAsia"/>
                <w:snapToGrid w:val="0"/>
                <w:color w:val="000000" w:themeColor="text1"/>
                <w:sz w:val="24"/>
                <w14:textFill>
                  <w14:solidFill>
                    <w14:schemeClr w14:val="tx1"/>
                  </w14:solidFill>
                </w14:textFill>
              </w:rPr>
              <w:t>项目布袋除尘器除尘灰产生量为14.32t/a，收集后包装直接作为成品外售。</w:t>
            </w:r>
          </w:p>
          <w:p w14:paraId="099CC388">
            <w:pPr>
              <w:overflowPunct w:val="0"/>
              <w:autoSpaceDE w:val="0"/>
              <w:autoSpaceDN w:val="0"/>
              <w:adjustRightInd w:val="0"/>
              <w:spacing w:line="440" w:lineRule="exact"/>
              <w:ind w:firstLine="480" w:firstLineChars="200"/>
              <w:textAlignment w:val="baseline"/>
              <w:rPr>
                <w:snapToGrid w:val="0"/>
                <w:color w:val="000000" w:themeColor="text1"/>
                <w:sz w:val="24"/>
                <w14:textFill>
                  <w14:solidFill>
                    <w14:schemeClr w14:val="tx1"/>
                  </w14:solidFill>
                </w14:textFill>
              </w:rPr>
            </w:pPr>
            <w:r>
              <w:rPr>
                <w:rFonts w:hint="eastAsia"/>
                <w:snapToGrid w:val="0"/>
                <w:color w:val="000000" w:themeColor="text1"/>
                <w:sz w:val="24"/>
                <w14:textFill>
                  <w14:solidFill>
                    <w14:schemeClr w14:val="tx1"/>
                  </w14:solidFill>
                </w14:textFill>
              </w:rPr>
              <w:t>本次不新增劳动定员，无新增生活垃圾。</w:t>
            </w:r>
          </w:p>
          <w:p w14:paraId="44DDA02B">
            <w:pPr>
              <w:widowControl/>
              <w:spacing w:line="440" w:lineRule="exact"/>
              <w:ind w:firstLine="480" w:firstLineChars="200"/>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综上所述，项目固废均得到合理处置，固废</w:t>
            </w:r>
            <w:r>
              <w:rPr>
                <w:color w:val="000000" w:themeColor="text1"/>
                <w:sz w:val="24"/>
                <w:szCs w:val="22"/>
                <w14:textFill>
                  <w14:solidFill>
                    <w14:schemeClr w14:val="tx1"/>
                  </w14:solidFill>
                </w14:textFill>
              </w:rPr>
              <w:t>满足《一般工业固体废物贮存和填埋污染控制标准》</w:t>
            </w:r>
            <w:r>
              <w:rPr>
                <w:rFonts w:hint="eastAsia"/>
                <w:color w:val="000000" w:themeColor="text1"/>
                <w:sz w:val="24"/>
                <w:szCs w:val="22"/>
                <w14:textFill>
                  <w14:solidFill>
                    <w14:schemeClr w14:val="tx1"/>
                  </w14:solidFill>
                </w14:textFill>
              </w:rPr>
              <w:t>（</w:t>
            </w:r>
            <w:r>
              <w:rPr>
                <w:color w:val="000000" w:themeColor="text1"/>
                <w:sz w:val="24"/>
                <w:szCs w:val="22"/>
                <w14:textFill>
                  <w14:solidFill>
                    <w14:schemeClr w14:val="tx1"/>
                  </w14:solidFill>
                </w14:textFill>
              </w:rPr>
              <w:t>GB18599-2020</w:t>
            </w:r>
            <w:r>
              <w:rPr>
                <w:rFonts w:hint="eastAsia"/>
                <w:color w:val="000000" w:themeColor="text1"/>
                <w:sz w:val="24"/>
                <w:szCs w:val="22"/>
                <w14:textFill>
                  <w14:solidFill>
                    <w14:schemeClr w14:val="tx1"/>
                  </w14:solidFill>
                </w14:textFill>
              </w:rPr>
              <w:t>）</w:t>
            </w:r>
            <w:r>
              <w:rPr>
                <w:color w:val="000000" w:themeColor="text1"/>
                <w:sz w:val="24"/>
                <w:szCs w:val="22"/>
                <w14:textFill>
                  <w14:solidFill>
                    <w14:schemeClr w14:val="tx1"/>
                  </w14:solidFill>
                </w14:textFill>
              </w:rPr>
              <w:t>规定</w:t>
            </w:r>
            <w:r>
              <w:rPr>
                <w:color w:val="000000" w:themeColor="text1"/>
                <w:sz w:val="24"/>
                <w14:textFill>
                  <w14:solidFill>
                    <w14:schemeClr w14:val="tx1"/>
                  </w14:solidFill>
                </w14:textFill>
              </w:rPr>
              <w:t>，</w:t>
            </w:r>
            <w:r>
              <w:rPr>
                <w:color w:val="000000" w:themeColor="text1"/>
                <w:kern w:val="24"/>
                <w:sz w:val="24"/>
                <w14:textFill>
                  <w14:solidFill>
                    <w14:schemeClr w14:val="tx1"/>
                  </w14:solidFill>
                </w14:textFill>
              </w:rPr>
              <w:t>不会对周围环境产生影响。</w:t>
            </w:r>
          </w:p>
          <w:p w14:paraId="05567BE0">
            <w:pPr>
              <w:spacing w:line="400" w:lineRule="exact"/>
              <w:ind w:firstLine="482" w:firstLineChars="200"/>
              <w:jc w:val="left"/>
              <w:rPr>
                <w:b/>
                <w:bCs/>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5、地下水、土壤影响分析</w:t>
            </w:r>
          </w:p>
          <w:p w14:paraId="0314E1CE">
            <w:pPr>
              <w:tabs>
                <w:tab w:val="left" w:pos="0"/>
              </w:tabs>
              <w:spacing w:line="440" w:lineRule="exact"/>
              <w:ind w:firstLine="480" w:firstLineChars="200"/>
              <w:textAlignment w:val="baseline"/>
              <w:rPr>
                <w:color w:val="000000" w:themeColor="text1"/>
                <w:sz w:val="24"/>
                <w14:textFill>
                  <w14:solidFill>
                    <w14:schemeClr w14:val="tx1"/>
                  </w14:solidFill>
                </w14:textFill>
              </w:rPr>
            </w:pPr>
            <w:bookmarkStart w:id="36" w:name="_Hlk163496473"/>
            <w:r>
              <w:rPr>
                <w:color w:val="000000" w:themeColor="text1"/>
                <w:sz w:val="24"/>
                <w14:textFill>
                  <w14:solidFill>
                    <w14:schemeClr w14:val="tx1"/>
                  </w14:solidFill>
                </w14:textFill>
              </w:rPr>
              <w:t>项目不存在地下水、土壤污染途径，</w:t>
            </w:r>
            <w:r>
              <w:rPr>
                <w:rFonts w:hint="eastAsia"/>
                <w:color w:val="000000" w:themeColor="text1"/>
                <w:sz w:val="24"/>
                <w14:textFill>
                  <w14:solidFill>
                    <w14:schemeClr w14:val="tx1"/>
                  </w14:solidFill>
                </w14:textFill>
              </w:rPr>
              <w:t>项目利用现有车间，现有车间地面为水泥+抗渗剂硬化地面，能够满足一般防渗要求。同时水玻璃成品罐区设置围堰，采用钢筋混凝土形式，并按照重点防渗区进行防渗，</w:t>
            </w:r>
            <w:r>
              <w:rPr>
                <w:color w:val="000000" w:themeColor="text1"/>
                <w:sz w:val="24"/>
                <w14:textFill>
                  <w14:solidFill>
                    <w14:schemeClr w14:val="tx1"/>
                  </w14:solidFill>
                </w14:textFill>
              </w:rPr>
              <w:t>等效黏土防渗层Mb≥</w:t>
            </w:r>
            <w:r>
              <w:rPr>
                <w:rFonts w:hint="eastAsia"/>
                <w:color w:val="000000" w:themeColor="text1"/>
                <w:sz w:val="24"/>
                <w14:textFill>
                  <w14:solidFill>
                    <w14:schemeClr w14:val="tx1"/>
                  </w14:solidFill>
                </w14:textFill>
              </w:rPr>
              <w:t>6.0</w:t>
            </w:r>
            <w:r>
              <w:rPr>
                <w:color w:val="000000" w:themeColor="text1"/>
                <w:sz w:val="24"/>
                <w14:textFill>
                  <w14:solidFill>
                    <w14:schemeClr w14:val="tx1"/>
                  </w14:solidFill>
                </w14:textFill>
              </w:rPr>
              <w:t>m，K≤1×10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cm/s；或参考GB18598执行。</w:t>
            </w:r>
          </w:p>
          <w:bookmarkEnd w:id="36"/>
          <w:p w14:paraId="254BA094">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综上所述，采取上述措施后，不会对厂区地下水、土壤环境造成影响。</w:t>
            </w:r>
          </w:p>
          <w:p w14:paraId="615C214F">
            <w:pPr>
              <w:pStyle w:val="60"/>
              <w:keepNext w:val="0"/>
              <w:keepLines w:val="0"/>
              <w:autoSpaceDE/>
              <w:autoSpaceDN/>
              <w:adjustRightInd/>
              <w:spacing w:before="0" w:after="0" w:line="440" w:lineRule="exact"/>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6、环境风险影响分析</w:t>
            </w:r>
          </w:p>
          <w:p w14:paraId="2676C1D8">
            <w:pPr>
              <w:spacing w:line="440" w:lineRule="exact"/>
              <w:ind w:firstLine="480" w:firstLineChars="200"/>
              <w:textAlignment w:val="baseline"/>
              <w:rPr>
                <w:bCs/>
                <w:color w:val="000000" w:themeColor="text1"/>
                <w:kern w:val="0"/>
                <w:sz w:val="24"/>
                <w:szCs w:val="20"/>
                <w14:textFill>
                  <w14:solidFill>
                    <w14:schemeClr w14:val="tx1"/>
                  </w14:solidFill>
                </w14:textFill>
              </w:rPr>
            </w:pPr>
            <w:r>
              <w:rPr>
                <w:bCs/>
                <w:color w:val="000000" w:themeColor="text1"/>
                <w:kern w:val="0"/>
                <w:sz w:val="24"/>
                <w:szCs w:val="20"/>
                <w14:textFill>
                  <w14:solidFill>
                    <w14:schemeClr w14:val="tx1"/>
                  </w14:solidFill>
                </w14:textFill>
              </w:rPr>
              <w:t>根据原国家环保部《关于进一步加强环境影响评价管理防范环境风险的通知》（国家环保部环发</w:t>
            </w:r>
            <w:r>
              <w:rPr>
                <w:rFonts w:hint="eastAsia" w:ascii="宋体" w:hAnsi="宋体"/>
                <w:bCs/>
                <w:color w:val="000000" w:themeColor="text1"/>
                <w:kern w:val="0"/>
                <w:sz w:val="24"/>
                <w:szCs w:val="20"/>
                <w14:textFill>
                  <w14:solidFill>
                    <w14:schemeClr w14:val="tx1"/>
                  </w14:solidFill>
                </w14:textFill>
              </w:rPr>
              <w:t>〔</w:t>
            </w:r>
            <w:r>
              <w:rPr>
                <w:bCs/>
                <w:color w:val="000000" w:themeColor="text1"/>
                <w:kern w:val="0"/>
                <w:sz w:val="24"/>
                <w:szCs w:val="20"/>
                <w14:textFill>
                  <w14:solidFill>
                    <w14:schemeClr w14:val="tx1"/>
                  </w14:solidFill>
                </w14:textFill>
              </w:rPr>
              <w:t>2012</w:t>
            </w:r>
            <w:r>
              <w:rPr>
                <w:rFonts w:hint="eastAsia" w:ascii="宋体" w:hAnsi="宋体"/>
                <w:bCs/>
                <w:color w:val="000000" w:themeColor="text1"/>
                <w:kern w:val="0"/>
                <w:sz w:val="24"/>
                <w:szCs w:val="20"/>
                <w14:textFill>
                  <w14:solidFill>
                    <w14:schemeClr w14:val="tx1"/>
                  </w14:solidFill>
                </w14:textFill>
              </w:rPr>
              <w:t>〕</w:t>
            </w:r>
            <w:r>
              <w:rPr>
                <w:bCs/>
                <w:color w:val="000000" w:themeColor="text1"/>
                <w:kern w:val="0"/>
                <w:sz w:val="24"/>
                <w:szCs w:val="20"/>
                <w14:textFill>
                  <w14:solidFill>
                    <w14:schemeClr w14:val="tx1"/>
                  </w14:solidFill>
                </w14:textFill>
              </w:rPr>
              <w:t>77号）及生态环境部发布的《建设项目环境风险评价技术导则》（HJ169-2018）要求，对于涉及有毒有害和易燃易爆物质的生产、使用、储存（包括使用管线输运）的建设项目进行风险评价。</w:t>
            </w:r>
          </w:p>
          <w:p w14:paraId="34F755C2">
            <w:pPr>
              <w:spacing w:line="440" w:lineRule="exact"/>
              <w:ind w:firstLine="480" w:firstLineChars="200"/>
              <w:textAlignment w:val="baseline"/>
              <w:rPr>
                <w:bCs/>
                <w:color w:val="000000" w:themeColor="text1"/>
                <w:kern w:val="0"/>
                <w:sz w:val="24"/>
                <w:szCs w:val="20"/>
                <w14:textFill>
                  <w14:solidFill>
                    <w14:schemeClr w14:val="tx1"/>
                  </w14:solidFill>
                </w14:textFill>
              </w:rPr>
            </w:pPr>
            <w:r>
              <w:rPr>
                <w:bCs/>
                <w:color w:val="000000" w:themeColor="text1"/>
                <w:kern w:val="0"/>
                <w:sz w:val="24"/>
                <w:szCs w:val="20"/>
                <w14:textFill>
                  <w14:solidFill>
                    <w14:schemeClr w14:val="tx1"/>
                  </w14:solidFill>
                </w14:textFill>
              </w:rPr>
              <w:t>本次环境风险评价的目的在于识别物料生产、贮存、转运过程中的风险因素及可能诱发的环境问题，以突发性事故导致的危险物质环境急性损害防控为目标，对建设项目的环境风险进行分析、预测和评估，提出环境风险预防、控制、减缓措施，明确环境风险监控及应急建议要求，为建设项目环境风险防控提供科学依据，力求将建设项目的环境风险降至可防控水平。</w:t>
            </w:r>
          </w:p>
          <w:p w14:paraId="0FA1C899">
            <w:pPr>
              <w:spacing w:line="440" w:lineRule="exact"/>
              <w:ind w:firstLine="480" w:firstLineChars="200"/>
              <w:textAlignment w:val="baseline"/>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（1）风险调查</w:t>
            </w:r>
          </w:p>
          <w:p w14:paraId="4C99563F">
            <w:pPr>
              <w:spacing w:line="440" w:lineRule="exact"/>
              <w:ind w:firstLine="480" w:firstLineChars="200"/>
              <w:textAlignment w:val="baseline"/>
              <w:rPr>
                <w:color w:val="000000" w:themeColor="text1"/>
                <w:kern w:val="0"/>
                <w:sz w:val="24"/>
                <w:szCs w:val="20"/>
                <w14:textFill>
                  <w14:solidFill>
                    <w14:schemeClr w14:val="tx1"/>
                  </w14:solidFill>
                </w14:textFill>
              </w:rPr>
            </w:pPr>
            <w:r>
              <w:rPr>
                <w:color w:val="000000" w:themeColor="text1"/>
                <w:kern w:val="0"/>
                <w:sz w:val="24"/>
                <w:szCs w:val="20"/>
                <w14:textFill>
                  <w14:solidFill>
                    <w14:schemeClr w14:val="tx1"/>
                  </w14:solidFill>
                </w14:textFill>
              </w:rPr>
              <w:t>根据导则规定，建设项目风险源调查主要为调查建设项目危险物质数量和分布情况、生产工艺特点，收集危险物质安全技术说明书等基础资料。</w:t>
            </w:r>
          </w:p>
          <w:p w14:paraId="318E7F5C">
            <w:pPr>
              <w:spacing w:line="440" w:lineRule="exact"/>
              <w:ind w:firstLine="480" w:firstLineChars="200"/>
              <w:textAlignment w:val="baseline"/>
              <w:rPr>
                <w:color w:val="000000" w:themeColor="text1"/>
                <w:kern w:val="0"/>
                <w:sz w:val="24"/>
                <w:szCs w:val="20"/>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①</w:t>
            </w:r>
            <w:r>
              <w:rPr>
                <w:color w:val="000000" w:themeColor="text1"/>
                <w:kern w:val="0"/>
                <w:sz w:val="24"/>
                <w:szCs w:val="20"/>
                <w14:textFill>
                  <w14:solidFill>
                    <w14:schemeClr w14:val="tx1"/>
                  </w14:solidFill>
                </w14:textFill>
              </w:rPr>
              <w:t>物质危险性识别</w:t>
            </w:r>
          </w:p>
          <w:p w14:paraId="42B8C968">
            <w:pPr>
              <w:snapToGrid w:val="0"/>
              <w:spacing w:line="440" w:lineRule="exact"/>
              <w:ind w:firstLine="480" w:firstLineChars="200"/>
              <w:textAlignment w:val="baseline"/>
              <w:rPr>
                <w:color w:val="000000" w:themeColor="text1"/>
                <w:kern w:val="0"/>
                <w:sz w:val="24"/>
                <w:szCs w:val="20"/>
                <w14:textFill>
                  <w14:solidFill>
                    <w14:schemeClr w14:val="tx1"/>
                  </w14:solidFill>
                </w14:textFill>
              </w:rPr>
            </w:pPr>
            <w:r>
              <w:rPr>
                <w:color w:val="000000" w:themeColor="text1"/>
                <w:kern w:val="0"/>
                <w:sz w:val="24"/>
                <w14:textFill>
                  <w14:solidFill>
                    <w14:schemeClr w14:val="tx1"/>
                  </w14:solidFill>
                </w14:textFill>
              </w:rPr>
              <w:t>项目</w:t>
            </w:r>
            <w:r>
              <w:rPr>
                <w:color w:val="000000" w:themeColor="text1"/>
                <w:kern w:val="0"/>
                <w:sz w:val="24"/>
                <w:szCs w:val="20"/>
                <w14:textFill>
                  <w14:solidFill>
                    <w14:schemeClr w14:val="tx1"/>
                  </w14:solidFill>
                </w14:textFill>
              </w:rPr>
              <w:t>涉及到的危险性物质主要为</w:t>
            </w:r>
            <w:r>
              <w:rPr>
                <w:rFonts w:hint="eastAsia"/>
                <w:snapToGrid w:val="0"/>
                <w:color w:val="000000" w:themeColor="text1"/>
                <w:kern w:val="0"/>
                <w:sz w:val="24"/>
                <w14:textFill>
                  <w14:solidFill>
                    <w14:schemeClr w14:val="tx1"/>
                  </w14:solidFill>
                </w14:textFill>
              </w:rPr>
              <w:t>天然气</w:t>
            </w:r>
            <w:r>
              <w:rPr>
                <w:color w:val="000000" w:themeColor="text1"/>
                <w:kern w:val="0"/>
                <w:sz w:val="24"/>
                <w:szCs w:val="20"/>
                <w14:textFill>
                  <w14:solidFill>
                    <w14:schemeClr w14:val="tx1"/>
                  </w14:solidFill>
                </w14:textFill>
              </w:rPr>
              <w:t>，其物化性质及毒性见下表。</w:t>
            </w:r>
          </w:p>
          <w:p w14:paraId="46138494">
            <w:pPr>
              <w:topLinePunct/>
              <w:spacing w:line="440" w:lineRule="exact"/>
              <w:ind w:firstLine="482" w:firstLineChars="200"/>
              <w:textAlignment w:val="baseline"/>
              <w:rPr>
                <w:b/>
                <w:snapToGrid w:val="0"/>
                <w:color w:val="000000" w:themeColor="text1"/>
                <w:kern w:val="0"/>
                <w:sz w:val="24"/>
                <w14:textFill>
                  <w14:solidFill>
                    <w14:schemeClr w14:val="tx1"/>
                  </w14:solidFill>
                </w14:textFill>
              </w:rPr>
            </w:pPr>
            <w:r>
              <w:rPr>
                <w:b/>
                <w:snapToGrid w:val="0"/>
                <w:color w:val="000000" w:themeColor="text1"/>
                <w:kern w:val="0"/>
                <w:sz w:val="24"/>
                <w14:textFill>
                  <w14:solidFill>
                    <w14:schemeClr w14:val="tx1"/>
                  </w14:solidFill>
                </w14:textFill>
              </w:rPr>
              <w:t>表4-</w:t>
            </w:r>
            <w:r>
              <w:rPr>
                <w:rFonts w:hint="eastAsia"/>
                <w:b/>
                <w:snapToGrid w:val="0"/>
                <w:color w:val="000000" w:themeColor="text1"/>
                <w:kern w:val="0"/>
                <w:sz w:val="24"/>
                <w14:textFill>
                  <w14:solidFill>
                    <w14:schemeClr w14:val="tx1"/>
                  </w14:solidFill>
                </w14:textFill>
              </w:rPr>
              <w:t>13</w:t>
            </w:r>
            <w:r>
              <w:rPr>
                <w:b/>
                <w:snapToGrid w:val="0"/>
                <w:color w:val="000000" w:themeColor="text1"/>
                <w:kern w:val="0"/>
                <w:sz w:val="24"/>
                <w14:textFill>
                  <w14:solidFill>
                    <w14:schemeClr w14:val="tx1"/>
                  </w14:solidFill>
                </w14:textFill>
              </w:rPr>
              <w:t xml:space="preserve">    项目涉及危险物质主要物料理化特性一览表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8"/>
              <w:gridCol w:w="2089"/>
              <w:gridCol w:w="559"/>
              <w:gridCol w:w="699"/>
              <w:gridCol w:w="699"/>
              <w:gridCol w:w="697"/>
              <w:gridCol w:w="699"/>
              <w:gridCol w:w="978"/>
              <w:gridCol w:w="699"/>
              <w:gridCol w:w="740"/>
            </w:tblGrid>
            <w:tr w14:paraId="26C4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276" w:type="pct"/>
                  <w:vAlign w:val="center"/>
                </w:tcPr>
                <w:p w14:paraId="75D20DE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1256" w:type="pct"/>
                  <w:vAlign w:val="center"/>
                </w:tcPr>
                <w:p w14:paraId="166B9B6E">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化学名称</w:t>
                  </w:r>
                </w:p>
              </w:tc>
              <w:tc>
                <w:tcPr>
                  <w:tcW w:w="336" w:type="pct"/>
                  <w:vAlign w:val="center"/>
                </w:tcPr>
                <w:p w14:paraId="3936760C">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形态</w:t>
                  </w:r>
                </w:p>
              </w:tc>
              <w:tc>
                <w:tcPr>
                  <w:tcW w:w="420" w:type="pct"/>
                  <w:vAlign w:val="center"/>
                </w:tcPr>
                <w:p w14:paraId="795B6ED7">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熔点</w:t>
                  </w:r>
                </w:p>
                <w:p w14:paraId="43B82F0F">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w:t>
                  </w:r>
                </w:p>
              </w:tc>
              <w:tc>
                <w:tcPr>
                  <w:tcW w:w="420" w:type="pct"/>
                  <w:vAlign w:val="center"/>
                </w:tcPr>
                <w:p w14:paraId="0BF21D28">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沸点</w:t>
                  </w:r>
                </w:p>
                <w:p w14:paraId="62553EAD">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w:t>
                  </w:r>
                </w:p>
              </w:tc>
              <w:tc>
                <w:tcPr>
                  <w:tcW w:w="419" w:type="pct"/>
                  <w:vAlign w:val="center"/>
                </w:tcPr>
                <w:p w14:paraId="7B52670F">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闪点</w:t>
                  </w:r>
                </w:p>
                <w:p w14:paraId="2348A017">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w:t>
                  </w:r>
                </w:p>
              </w:tc>
              <w:tc>
                <w:tcPr>
                  <w:tcW w:w="420" w:type="pct"/>
                  <w:vAlign w:val="center"/>
                </w:tcPr>
                <w:p w14:paraId="34324CBA">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爆炸极限%</w:t>
                  </w:r>
                </w:p>
              </w:tc>
              <w:tc>
                <w:tcPr>
                  <w:tcW w:w="588" w:type="pct"/>
                  <w:vAlign w:val="center"/>
                </w:tcPr>
                <w:p w14:paraId="08B64228">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危险</w:t>
                  </w:r>
                </w:p>
                <w:p w14:paraId="5314B00D">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特性</w:t>
                  </w:r>
                </w:p>
              </w:tc>
              <w:tc>
                <w:tcPr>
                  <w:tcW w:w="420" w:type="pct"/>
                  <w:vAlign w:val="center"/>
                </w:tcPr>
                <w:p w14:paraId="5BB2D36A">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危险度</w:t>
                  </w:r>
                </w:p>
                <w:p w14:paraId="76656A89">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H</w:t>
                  </w:r>
                </w:p>
              </w:tc>
              <w:tc>
                <w:tcPr>
                  <w:tcW w:w="445" w:type="pct"/>
                </w:tcPr>
                <w:p w14:paraId="2BB51297">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分布</w:t>
                  </w:r>
                </w:p>
                <w:p w14:paraId="5C96F868">
                  <w:pPr>
                    <w:adjustRightInd w:val="0"/>
                    <w:snapToGrid w:val="0"/>
                    <w:spacing w:line="36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场所</w:t>
                  </w:r>
                </w:p>
              </w:tc>
            </w:tr>
            <w:tr w14:paraId="798F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276" w:type="pct"/>
                  <w:vAlign w:val="center"/>
                </w:tcPr>
                <w:p w14:paraId="5C90D09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1256" w:type="pct"/>
                  <w:tcBorders>
                    <w:top w:val="single" w:color="auto" w:sz="6" w:space="0"/>
                    <w:left w:val="single" w:color="auto" w:sz="6" w:space="0"/>
                    <w:bottom w:val="single" w:color="auto" w:sz="6" w:space="0"/>
                    <w:right w:val="single" w:color="auto" w:sz="6" w:space="0"/>
                  </w:tcBorders>
                  <w:vAlign w:val="center"/>
                </w:tcPr>
                <w:p w14:paraId="3A9E01D3">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pacing w:val="-6"/>
                      <w:szCs w:val="21"/>
                      <w14:textFill>
                        <w14:solidFill>
                          <w14:schemeClr w14:val="tx1"/>
                        </w14:solidFill>
                      </w14:textFill>
                    </w:rPr>
                    <w:t>天然气</w:t>
                  </w:r>
                </w:p>
              </w:tc>
              <w:tc>
                <w:tcPr>
                  <w:tcW w:w="336" w:type="pct"/>
                  <w:vAlign w:val="center"/>
                </w:tcPr>
                <w:p w14:paraId="5AB8C98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气态</w:t>
                  </w:r>
                </w:p>
              </w:tc>
              <w:tc>
                <w:tcPr>
                  <w:tcW w:w="420" w:type="pct"/>
                  <w:vAlign w:val="center"/>
                </w:tcPr>
                <w:p w14:paraId="7E17292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-182.6</w:t>
                  </w:r>
                </w:p>
              </w:tc>
              <w:tc>
                <w:tcPr>
                  <w:tcW w:w="420" w:type="pct"/>
                  <w:vAlign w:val="center"/>
                </w:tcPr>
                <w:p w14:paraId="5992044C">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-161.4</w:t>
                  </w:r>
                </w:p>
              </w:tc>
              <w:tc>
                <w:tcPr>
                  <w:tcW w:w="419" w:type="pct"/>
                  <w:vAlign w:val="center"/>
                </w:tcPr>
                <w:p w14:paraId="51BBB6B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-218</w:t>
                  </w:r>
                </w:p>
              </w:tc>
              <w:tc>
                <w:tcPr>
                  <w:tcW w:w="420" w:type="pct"/>
                  <w:vAlign w:val="center"/>
                </w:tcPr>
                <w:p w14:paraId="295C9166">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5~15</w:t>
                  </w:r>
                </w:p>
              </w:tc>
              <w:tc>
                <w:tcPr>
                  <w:tcW w:w="588" w:type="pct"/>
                  <w:vAlign w:val="center"/>
                </w:tcPr>
                <w:p w14:paraId="5F42BB8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有毒有害</w:t>
                  </w:r>
                </w:p>
              </w:tc>
              <w:tc>
                <w:tcPr>
                  <w:tcW w:w="420" w:type="pct"/>
                  <w:vAlign w:val="center"/>
                </w:tcPr>
                <w:p w14:paraId="1E20790B">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45" w:type="pct"/>
                  <w:vAlign w:val="center"/>
                </w:tcPr>
                <w:p w14:paraId="5ED0566A">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管道</w:t>
                  </w:r>
                </w:p>
              </w:tc>
            </w:tr>
          </w:tbl>
          <w:p w14:paraId="033CA88B">
            <w:pPr>
              <w:adjustRightInd w:val="0"/>
              <w:snapToGrid w:val="0"/>
              <w:spacing w:line="440" w:lineRule="exact"/>
              <w:ind w:firstLine="480" w:firstLineChars="200"/>
              <w:rPr>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②</w:t>
            </w:r>
            <w:r>
              <w:rPr>
                <w:rFonts w:hint="eastAsia"/>
                <w:bCs/>
                <w:color w:val="000000" w:themeColor="text1"/>
                <w:sz w:val="24"/>
                <w14:textFill>
                  <w14:solidFill>
                    <w14:schemeClr w14:val="tx1"/>
                  </w14:solidFill>
                </w14:textFill>
              </w:rPr>
              <w:t>敏感目标识别</w:t>
            </w:r>
          </w:p>
          <w:p w14:paraId="1D98D809">
            <w:pPr>
              <w:adjustRightInd w:val="0"/>
              <w:snapToGrid w:val="0"/>
              <w:spacing w:line="440" w:lineRule="exact"/>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项目环境风险保护目标主要为厂区及周边500m范围内企业职工。</w:t>
            </w:r>
          </w:p>
          <w:p w14:paraId="5958DFC7">
            <w:pPr>
              <w:adjustRightInd w:val="0"/>
              <w:snapToGrid w:val="0"/>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（2）评价依据</w:t>
            </w:r>
          </w:p>
          <w:p w14:paraId="418DC5D6">
            <w:pPr>
              <w:spacing w:line="42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根据《建设项目环境风险评价技术导则》（HJ169-2018），危险物质Q值确定表见表4-1</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w:t>
            </w:r>
          </w:p>
          <w:p w14:paraId="76EB75D6">
            <w:pPr>
              <w:spacing w:line="44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表4-1</w:t>
            </w:r>
            <w:r>
              <w:rPr>
                <w:rFonts w:hint="eastAsia"/>
                <w:b/>
                <w:color w:val="000000" w:themeColor="text1"/>
                <w:sz w:val="24"/>
                <w14:textFill>
                  <w14:solidFill>
                    <w14:schemeClr w14:val="tx1"/>
                  </w14:solidFill>
                </w14:textFill>
              </w:rPr>
              <w:t>4</w:t>
            </w:r>
            <w:r>
              <w:rPr>
                <w:b/>
                <w:color w:val="000000" w:themeColor="text1"/>
                <w:sz w:val="24"/>
                <w14:textFill>
                  <w14:solidFill>
                    <w14:schemeClr w14:val="tx1"/>
                  </w14:solidFill>
                </w14:textFill>
              </w:rPr>
              <w:t xml:space="preserve">    项目危险物质数量与临界量比值Q值确定表</w:t>
            </w:r>
          </w:p>
          <w:tbl>
            <w:tblPr>
              <w:tblStyle w:val="27"/>
              <w:tblW w:w="8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68"/>
              <w:gridCol w:w="1924"/>
              <w:gridCol w:w="1276"/>
              <w:gridCol w:w="1559"/>
              <w:gridCol w:w="1381"/>
              <w:gridCol w:w="744"/>
              <w:gridCol w:w="865"/>
            </w:tblGrid>
            <w:tr w14:paraId="5B3A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blHeader/>
                <w:jc w:val="center"/>
              </w:trPr>
              <w:tc>
                <w:tcPr>
                  <w:tcW w:w="568" w:type="dxa"/>
                  <w:vAlign w:val="center"/>
                </w:tcPr>
                <w:p w14:paraId="42147D71">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序号</w:t>
                  </w:r>
                </w:p>
              </w:tc>
              <w:tc>
                <w:tcPr>
                  <w:tcW w:w="1924" w:type="dxa"/>
                  <w:vAlign w:val="center"/>
                </w:tcPr>
                <w:p w14:paraId="271D24B4">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危险物质名称</w:t>
                  </w:r>
                </w:p>
              </w:tc>
              <w:tc>
                <w:tcPr>
                  <w:tcW w:w="1276" w:type="dxa"/>
                  <w:vAlign w:val="center"/>
                </w:tcPr>
                <w:p w14:paraId="2415E043">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CAS号</w:t>
                  </w:r>
                </w:p>
              </w:tc>
              <w:tc>
                <w:tcPr>
                  <w:tcW w:w="1559" w:type="dxa"/>
                  <w:vAlign w:val="center"/>
                </w:tcPr>
                <w:p w14:paraId="76494021">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最大存在</w:t>
                  </w:r>
                </w:p>
                <w:p w14:paraId="732E315D">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总量q</w:t>
                  </w:r>
                  <w:r>
                    <w:rPr>
                      <w:color w:val="000000" w:themeColor="text1"/>
                      <w:kern w:val="0"/>
                      <w:szCs w:val="21"/>
                      <w:vertAlign w:val="subscript"/>
                      <w14:textFill>
                        <w14:solidFill>
                          <w14:schemeClr w14:val="tx1"/>
                        </w14:solidFill>
                      </w14:textFill>
                    </w:rPr>
                    <w:t>n</w:t>
                  </w:r>
                  <w:r>
                    <w:rPr>
                      <w:color w:val="000000" w:themeColor="text1"/>
                      <w:kern w:val="0"/>
                      <w:szCs w:val="21"/>
                      <w14:textFill>
                        <w14:solidFill>
                          <w14:schemeClr w14:val="tx1"/>
                        </w14:solidFill>
                      </w14:textFill>
                    </w:rPr>
                    <w:t>/t</w:t>
                  </w:r>
                </w:p>
              </w:tc>
              <w:tc>
                <w:tcPr>
                  <w:tcW w:w="1381" w:type="dxa"/>
                  <w:vAlign w:val="center"/>
                </w:tcPr>
                <w:p w14:paraId="4E28B4E5">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临界量Q</w:t>
                  </w:r>
                  <w:r>
                    <w:rPr>
                      <w:color w:val="000000" w:themeColor="text1"/>
                      <w:kern w:val="0"/>
                      <w:szCs w:val="21"/>
                      <w:vertAlign w:val="subscript"/>
                      <w14:textFill>
                        <w14:solidFill>
                          <w14:schemeClr w14:val="tx1"/>
                        </w14:solidFill>
                      </w14:textFill>
                    </w:rPr>
                    <w:t>n</w:t>
                  </w:r>
                  <w:r>
                    <w:rPr>
                      <w:color w:val="000000" w:themeColor="text1"/>
                      <w:kern w:val="0"/>
                      <w:szCs w:val="21"/>
                      <w14:textFill>
                        <w14:solidFill>
                          <w14:schemeClr w14:val="tx1"/>
                        </w14:solidFill>
                      </w14:textFill>
                    </w:rPr>
                    <w:t>/t</w:t>
                  </w:r>
                </w:p>
              </w:tc>
              <w:tc>
                <w:tcPr>
                  <w:tcW w:w="744" w:type="dxa"/>
                  <w:vAlign w:val="center"/>
                </w:tcPr>
                <w:p w14:paraId="0AB095A1">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q/Q值</w:t>
                  </w:r>
                </w:p>
              </w:tc>
              <w:tc>
                <w:tcPr>
                  <w:tcW w:w="865" w:type="dxa"/>
                  <w:vAlign w:val="center"/>
                </w:tcPr>
                <w:p w14:paraId="3368EC33">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Q值划分</w:t>
                  </w:r>
                </w:p>
              </w:tc>
            </w:tr>
            <w:tr w14:paraId="7539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tblHeader/>
                <w:jc w:val="center"/>
              </w:trPr>
              <w:tc>
                <w:tcPr>
                  <w:tcW w:w="568" w:type="dxa"/>
                  <w:vAlign w:val="center"/>
                </w:tcPr>
                <w:p w14:paraId="6131D899">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p>
              </w:tc>
              <w:tc>
                <w:tcPr>
                  <w:tcW w:w="1924" w:type="dxa"/>
                  <w:vAlign w:val="center"/>
                </w:tcPr>
                <w:p w14:paraId="504F54B3">
                  <w:pPr>
                    <w:spacing w:line="340" w:lineRule="exact"/>
                    <w:ind w:left="-105" w:leftChars="-50" w:right="-105" w:rightChars="-50"/>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天然气（甲烷）</w:t>
                  </w:r>
                </w:p>
              </w:tc>
              <w:tc>
                <w:tcPr>
                  <w:tcW w:w="1276" w:type="dxa"/>
                </w:tcPr>
                <w:p w14:paraId="0E713F2E">
                  <w:pPr>
                    <w:spacing w:line="340" w:lineRule="exact"/>
                    <w:ind w:left="-105" w:leftChars="-50" w:right="-105" w:rightChars="-50"/>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74-82-8</w:t>
                  </w:r>
                </w:p>
              </w:tc>
              <w:tc>
                <w:tcPr>
                  <w:tcW w:w="1559" w:type="dxa"/>
                  <w:vAlign w:val="center"/>
                </w:tcPr>
                <w:p w14:paraId="29918D9F">
                  <w:pPr>
                    <w:spacing w:line="340" w:lineRule="exact"/>
                    <w:ind w:left="-105" w:leftChars="-50" w:right="-105" w:rightChars="-50"/>
                    <w:contextualSpacing/>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0.06</w:t>
                  </w:r>
                </w:p>
              </w:tc>
              <w:tc>
                <w:tcPr>
                  <w:tcW w:w="1381" w:type="dxa"/>
                </w:tcPr>
                <w:p w14:paraId="4FF2D24B">
                  <w:pPr>
                    <w:spacing w:line="340" w:lineRule="exact"/>
                    <w:ind w:left="-105" w:leftChars="-50" w:right="-105" w:rightChars="-50"/>
                    <w:contextualSpacing/>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r>
                    <w:rPr>
                      <w:color w:val="000000" w:themeColor="text1"/>
                      <w:kern w:val="0"/>
                      <w:szCs w:val="21"/>
                      <w14:textFill>
                        <w14:solidFill>
                          <w14:schemeClr w14:val="tx1"/>
                        </w14:solidFill>
                      </w14:textFill>
                    </w:rPr>
                    <w:t>0</w:t>
                  </w:r>
                </w:p>
              </w:tc>
              <w:tc>
                <w:tcPr>
                  <w:tcW w:w="744" w:type="dxa"/>
                </w:tcPr>
                <w:p w14:paraId="317A76AA">
                  <w:pPr>
                    <w:spacing w:line="340" w:lineRule="exact"/>
                    <w:contextualSpacing/>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0</w:t>
                  </w:r>
                  <w:r>
                    <w:rPr>
                      <w:color w:val="000000" w:themeColor="text1"/>
                      <w:kern w:val="0"/>
                      <w:szCs w:val="21"/>
                      <w14:textFill>
                        <w14:solidFill>
                          <w14:schemeClr w14:val="tx1"/>
                        </w14:solidFill>
                      </w14:textFill>
                    </w:rPr>
                    <w:t>.0</w:t>
                  </w:r>
                  <w:r>
                    <w:rPr>
                      <w:rFonts w:hint="eastAsia"/>
                      <w:color w:val="000000" w:themeColor="text1"/>
                      <w:kern w:val="0"/>
                      <w:szCs w:val="21"/>
                      <w14:textFill>
                        <w14:solidFill>
                          <w14:schemeClr w14:val="tx1"/>
                        </w14:solidFill>
                      </w14:textFill>
                    </w:rPr>
                    <w:t>06</w:t>
                  </w:r>
                </w:p>
              </w:tc>
              <w:tc>
                <w:tcPr>
                  <w:tcW w:w="865" w:type="dxa"/>
                  <w:vMerge w:val="restart"/>
                  <w:vAlign w:val="center"/>
                </w:tcPr>
                <w:p w14:paraId="4227356B">
                  <w:pPr>
                    <w:spacing w:line="340" w:lineRule="exact"/>
                    <w:contextualSpacing/>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Q＜1</w:t>
                  </w:r>
                </w:p>
              </w:tc>
            </w:tr>
            <w:tr w14:paraId="6C9C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tblHeader/>
                <w:jc w:val="center"/>
              </w:trPr>
              <w:tc>
                <w:tcPr>
                  <w:tcW w:w="6708" w:type="dxa"/>
                  <w:gridSpan w:val="5"/>
                  <w:vAlign w:val="center"/>
                </w:tcPr>
                <w:p w14:paraId="48B061C3">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项目</w:t>
                  </w:r>
                  <w:r>
                    <w:rPr>
                      <w:color w:val="000000" w:themeColor="text1"/>
                      <w:szCs w:val="21"/>
                      <w14:textFill>
                        <w14:solidFill>
                          <w14:schemeClr w14:val="tx1"/>
                        </w14:solidFill>
                      </w14:textFill>
                    </w:rPr>
                    <w:t>Q值Σ</w:t>
                  </w:r>
                </w:p>
              </w:tc>
              <w:tc>
                <w:tcPr>
                  <w:tcW w:w="744" w:type="dxa"/>
                  <w:vAlign w:val="center"/>
                </w:tcPr>
                <w:p w14:paraId="31A35B5E">
                  <w:pPr>
                    <w:spacing w:line="340" w:lineRule="exact"/>
                    <w:contextualSpacing/>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0.0</w:t>
                  </w:r>
                  <w:r>
                    <w:rPr>
                      <w:rFonts w:hint="eastAsia"/>
                      <w:color w:val="000000" w:themeColor="text1"/>
                      <w:kern w:val="0"/>
                      <w:szCs w:val="21"/>
                      <w14:textFill>
                        <w14:solidFill>
                          <w14:schemeClr w14:val="tx1"/>
                        </w14:solidFill>
                      </w14:textFill>
                    </w:rPr>
                    <w:t>06</w:t>
                  </w:r>
                </w:p>
              </w:tc>
              <w:tc>
                <w:tcPr>
                  <w:tcW w:w="865" w:type="dxa"/>
                  <w:vMerge w:val="continue"/>
                  <w:vAlign w:val="center"/>
                </w:tcPr>
                <w:p w14:paraId="62F503B5">
                  <w:pPr>
                    <w:spacing w:line="340" w:lineRule="exact"/>
                    <w:contextualSpacing/>
                    <w:jc w:val="center"/>
                    <w:rPr>
                      <w:color w:val="000000" w:themeColor="text1"/>
                      <w:kern w:val="0"/>
                      <w:szCs w:val="21"/>
                      <w14:textFill>
                        <w14:solidFill>
                          <w14:schemeClr w14:val="tx1"/>
                        </w14:solidFill>
                      </w14:textFill>
                    </w:rPr>
                  </w:pPr>
                </w:p>
              </w:tc>
            </w:tr>
          </w:tbl>
          <w:p w14:paraId="6D255518">
            <w:pPr>
              <w:spacing w:line="320" w:lineRule="exact"/>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注：</w:t>
            </w:r>
            <w:r>
              <w:rPr>
                <w:rFonts w:hint="eastAsia"/>
                <w:b/>
                <w:color w:val="000000" w:themeColor="text1"/>
                <w:szCs w:val="21"/>
                <w14:textFill>
                  <w14:solidFill>
                    <w14:schemeClr w14:val="tx1"/>
                  </w14:solidFill>
                </w14:textFill>
              </w:rPr>
              <w:t>项目天然气由园区管网提供，根据燃气成分报告，标准状态下天然气密度为0.7374kg/m³，厂区天然气最大存在量约为83m³，因此，天然气最大存在量为0.06t。</w:t>
            </w:r>
          </w:p>
          <w:p w14:paraId="027A9B52">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按照《建设项目环境风险评价技术导则》导则要求，Q＜1时，风险潜势为I，为简单分析。</w:t>
            </w:r>
          </w:p>
          <w:p w14:paraId="34A5467F">
            <w:pPr>
              <w:adjustRightInd w:val="0"/>
              <w:snapToGrid w:val="0"/>
              <w:spacing w:line="440" w:lineRule="exact"/>
              <w:ind w:firstLine="480" w:firstLineChars="200"/>
              <w:rPr>
                <w:bCs/>
                <w:color w:val="000000" w:themeColor="text1"/>
                <w:sz w:val="24"/>
                <w14:textFill>
                  <w14:solidFill>
                    <w14:schemeClr w14:val="tx1"/>
                  </w14:solidFill>
                </w14:textFill>
              </w:rPr>
            </w:pPr>
            <w:bookmarkStart w:id="37" w:name="_Toc7246170"/>
            <w:bookmarkStart w:id="38" w:name="_Toc4835424"/>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3</w:t>
            </w:r>
            <w:r>
              <w:rPr>
                <w:bCs/>
                <w:color w:val="000000" w:themeColor="text1"/>
                <w:sz w:val="24"/>
                <w14:textFill>
                  <w14:solidFill>
                    <w14:schemeClr w14:val="tx1"/>
                  </w14:solidFill>
                </w14:textFill>
              </w:rPr>
              <w:t>）环境风险识别</w:t>
            </w:r>
            <w:bookmarkEnd w:id="37"/>
            <w:bookmarkEnd w:id="38"/>
          </w:p>
          <w:p w14:paraId="438E4856">
            <w:pPr>
              <w:spacing w:line="440" w:lineRule="exact"/>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表4-1</w:t>
            </w:r>
            <w:r>
              <w:rPr>
                <w:rFonts w:hint="eastAsia"/>
                <w:b/>
                <w:color w:val="000000" w:themeColor="text1"/>
                <w:sz w:val="24"/>
                <w14:textFill>
                  <w14:solidFill>
                    <w14:schemeClr w14:val="tx1"/>
                  </w14:solidFill>
                </w14:textFill>
              </w:rPr>
              <w:t>5</w:t>
            </w:r>
            <w:r>
              <w:rPr>
                <w:b/>
                <w:color w:val="000000" w:themeColor="text1"/>
                <w:sz w:val="24"/>
                <w14:textFill>
                  <w14:solidFill>
                    <w14:schemeClr w14:val="tx1"/>
                  </w14:solidFill>
                </w14:textFill>
              </w:rPr>
              <w:t xml:space="preserve">   项目环境风险及环境影响途径识别表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27"/>
              <w:gridCol w:w="630"/>
              <w:gridCol w:w="857"/>
              <w:gridCol w:w="712"/>
              <w:gridCol w:w="970"/>
              <w:gridCol w:w="2018"/>
              <w:gridCol w:w="1336"/>
              <w:gridCol w:w="1367"/>
            </w:tblGrid>
            <w:tr w14:paraId="2AC3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257" w:type="pct"/>
                  <w:vAlign w:val="center"/>
                </w:tcPr>
                <w:p w14:paraId="4479DFB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序号</w:t>
                  </w:r>
                </w:p>
              </w:tc>
              <w:tc>
                <w:tcPr>
                  <w:tcW w:w="379" w:type="pct"/>
                  <w:vAlign w:val="center"/>
                </w:tcPr>
                <w:p w14:paraId="1287319E">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风险单元</w:t>
                  </w:r>
                </w:p>
              </w:tc>
              <w:tc>
                <w:tcPr>
                  <w:tcW w:w="515" w:type="pct"/>
                  <w:vAlign w:val="center"/>
                </w:tcPr>
                <w:p w14:paraId="6787233B">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风险</w:t>
                  </w:r>
                  <w:r>
                    <w:rPr>
                      <w:rFonts w:hint="eastAsia"/>
                      <w:color w:val="000000" w:themeColor="text1"/>
                      <w:szCs w:val="21"/>
                      <w14:textFill>
                        <w14:solidFill>
                          <w14:schemeClr w14:val="tx1"/>
                        </w14:solidFill>
                      </w14:textFill>
                    </w:rPr>
                    <w:t>源</w:t>
                  </w:r>
                </w:p>
              </w:tc>
              <w:tc>
                <w:tcPr>
                  <w:tcW w:w="428" w:type="pct"/>
                  <w:vAlign w:val="center"/>
                </w:tcPr>
                <w:p w14:paraId="465F8E6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作业</w:t>
                  </w:r>
                </w:p>
                <w:p w14:paraId="5AE73546">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特点</w:t>
                  </w:r>
                </w:p>
              </w:tc>
              <w:tc>
                <w:tcPr>
                  <w:tcW w:w="583" w:type="pct"/>
                  <w:vAlign w:val="center"/>
                </w:tcPr>
                <w:p w14:paraId="72F3A42E">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主要危险</w:t>
                  </w:r>
                  <w:r>
                    <w:rPr>
                      <w:color w:val="000000" w:themeColor="text1"/>
                      <w:szCs w:val="21"/>
                      <w14:textFill>
                        <w14:solidFill>
                          <w14:schemeClr w14:val="tx1"/>
                        </w14:solidFill>
                      </w14:textFill>
                    </w:rPr>
                    <w:t>物质</w:t>
                  </w:r>
                </w:p>
              </w:tc>
              <w:tc>
                <w:tcPr>
                  <w:tcW w:w="1213" w:type="pct"/>
                  <w:vAlign w:val="center"/>
                </w:tcPr>
                <w:p w14:paraId="07EE6C2E">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环境</w:t>
                  </w:r>
                  <w:r>
                    <w:rPr>
                      <w:color w:val="000000" w:themeColor="text1"/>
                      <w:szCs w:val="21"/>
                      <w14:textFill>
                        <w14:solidFill>
                          <w14:schemeClr w14:val="tx1"/>
                        </w14:solidFill>
                      </w14:textFill>
                    </w:rPr>
                    <w:t>风险类型</w:t>
                  </w:r>
                </w:p>
              </w:tc>
              <w:tc>
                <w:tcPr>
                  <w:tcW w:w="803" w:type="pct"/>
                  <w:vAlign w:val="center"/>
                </w:tcPr>
                <w:p w14:paraId="60B8D0BD">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环境影响途径</w:t>
                  </w:r>
                </w:p>
              </w:tc>
              <w:tc>
                <w:tcPr>
                  <w:tcW w:w="822" w:type="pct"/>
                  <w:vAlign w:val="center"/>
                </w:tcPr>
                <w:p w14:paraId="2D2CCD0F">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可能受影响的环境敏感目标</w:t>
                  </w:r>
                </w:p>
              </w:tc>
            </w:tr>
            <w:tr w14:paraId="496E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8" w:hRule="exact"/>
                <w:jc w:val="center"/>
              </w:trPr>
              <w:tc>
                <w:tcPr>
                  <w:tcW w:w="257" w:type="pct"/>
                  <w:vAlign w:val="center"/>
                </w:tcPr>
                <w:p w14:paraId="2B687736">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p>
              </w:tc>
              <w:tc>
                <w:tcPr>
                  <w:tcW w:w="379" w:type="pct"/>
                  <w:vAlign w:val="center"/>
                </w:tcPr>
                <w:p w14:paraId="61B226E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燃气管道</w:t>
                  </w:r>
                </w:p>
              </w:tc>
              <w:tc>
                <w:tcPr>
                  <w:tcW w:w="515" w:type="pct"/>
                  <w:vAlign w:val="center"/>
                </w:tcPr>
                <w:p w14:paraId="0A8B9FC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天然气</w:t>
                  </w:r>
                </w:p>
              </w:tc>
              <w:tc>
                <w:tcPr>
                  <w:tcW w:w="428" w:type="pct"/>
                  <w:vAlign w:val="center"/>
                </w:tcPr>
                <w:p w14:paraId="297C39D4">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常温</w:t>
                  </w:r>
                </w:p>
                <w:p w14:paraId="1DC352E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常压</w:t>
                  </w:r>
                </w:p>
              </w:tc>
              <w:tc>
                <w:tcPr>
                  <w:tcW w:w="583" w:type="pct"/>
                  <w:vAlign w:val="center"/>
                </w:tcPr>
                <w:p w14:paraId="694F6BE9">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甲烷</w:t>
                  </w:r>
                </w:p>
              </w:tc>
              <w:tc>
                <w:tcPr>
                  <w:tcW w:w="1213" w:type="pct"/>
                  <w:vAlign w:val="center"/>
                </w:tcPr>
                <w:p w14:paraId="26EBB23F">
                  <w:pPr>
                    <w:adjustRightInd w:val="0"/>
                    <w:snapToGrid w:val="0"/>
                    <w:spacing w:line="360" w:lineRule="exact"/>
                    <w:jc w:val="center"/>
                    <w:rPr>
                      <w:snapToGrid w:val="0"/>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管道</w:t>
                  </w:r>
                  <w:r>
                    <w:rPr>
                      <w:color w:val="000000" w:themeColor="text1"/>
                      <w:szCs w:val="21"/>
                      <w14:textFill>
                        <w14:solidFill>
                          <w14:schemeClr w14:val="tx1"/>
                        </w14:solidFill>
                      </w14:textFill>
                    </w:rPr>
                    <w:t>泄漏中毒</w:t>
                  </w:r>
                  <w:r>
                    <w:rPr>
                      <w:rFonts w:hint="eastAsia"/>
                      <w:color w:val="000000" w:themeColor="text1"/>
                      <w:szCs w:val="21"/>
                      <w14:textFill>
                        <w14:solidFill>
                          <w14:schemeClr w14:val="tx1"/>
                        </w14:solidFill>
                      </w14:textFill>
                    </w:rPr>
                    <w:t>、遇明火引发火灾、爆炸伴生/次生污染物排放</w:t>
                  </w:r>
                </w:p>
              </w:tc>
              <w:tc>
                <w:tcPr>
                  <w:tcW w:w="803" w:type="pct"/>
                  <w:vAlign w:val="center"/>
                </w:tcPr>
                <w:p w14:paraId="3B21E43E">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大气</w:t>
                  </w:r>
                </w:p>
              </w:tc>
              <w:tc>
                <w:tcPr>
                  <w:tcW w:w="822" w:type="pct"/>
                  <w:vAlign w:val="center"/>
                </w:tcPr>
                <w:p w14:paraId="1E3DF1B2">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企业职工</w:t>
                  </w:r>
                </w:p>
              </w:tc>
            </w:tr>
            <w:tr w14:paraId="312B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2" w:hRule="exact"/>
                <w:jc w:val="center"/>
              </w:trPr>
              <w:tc>
                <w:tcPr>
                  <w:tcW w:w="257" w:type="pct"/>
                  <w:vAlign w:val="center"/>
                </w:tcPr>
                <w:p w14:paraId="167E4F16">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w:t>
                  </w:r>
                </w:p>
              </w:tc>
              <w:tc>
                <w:tcPr>
                  <w:tcW w:w="379" w:type="pct"/>
                  <w:vAlign w:val="center"/>
                </w:tcPr>
                <w:p w14:paraId="06ACB219">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水玻璃成品罐</w:t>
                  </w:r>
                </w:p>
              </w:tc>
              <w:tc>
                <w:tcPr>
                  <w:tcW w:w="515" w:type="pct"/>
                  <w:vAlign w:val="center"/>
                </w:tcPr>
                <w:p w14:paraId="088227A1">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液体</w:t>
                  </w:r>
                </w:p>
                <w:p w14:paraId="2A3917EA">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硅酸钠</w:t>
                  </w:r>
                </w:p>
              </w:tc>
              <w:tc>
                <w:tcPr>
                  <w:tcW w:w="428" w:type="pct"/>
                  <w:vAlign w:val="center"/>
                </w:tcPr>
                <w:p w14:paraId="75C27723">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常温</w:t>
                  </w:r>
                </w:p>
                <w:p w14:paraId="6B5733A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常压</w:t>
                  </w:r>
                </w:p>
              </w:tc>
              <w:tc>
                <w:tcPr>
                  <w:tcW w:w="583" w:type="pct"/>
                  <w:vAlign w:val="center"/>
                </w:tcPr>
                <w:p w14:paraId="4CDEA98F">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液体</w:t>
                  </w:r>
                </w:p>
                <w:p w14:paraId="0B64E6EF">
                  <w:pPr>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硅酸钠</w:t>
                  </w:r>
                </w:p>
              </w:tc>
              <w:tc>
                <w:tcPr>
                  <w:tcW w:w="1213" w:type="pct"/>
                  <w:vAlign w:val="center"/>
                </w:tcPr>
                <w:p w14:paraId="38FC15E6">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储罐泄露污染土壤、地下水</w:t>
                  </w:r>
                </w:p>
              </w:tc>
              <w:tc>
                <w:tcPr>
                  <w:tcW w:w="803" w:type="pct"/>
                  <w:vAlign w:val="center"/>
                </w:tcPr>
                <w:p w14:paraId="39E0DF70">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土壤、地下水</w:t>
                  </w:r>
                </w:p>
              </w:tc>
              <w:tc>
                <w:tcPr>
                  <w:tcW w:w="822" w:type="pct"/>
                  <w:vAlign w:val="center"/>
                </w:tcPr>
                <w:p w14:paraId="02E89F16">
                  <w:pPr>
                    <w:adjustRightInd w:val="0"/>
                    <w:snapToGrid w:val="0"/>
                    <w:spacing w:line="36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土壤、地下水</w:t>
                  </w:r>
                </w:p>
              </w:tc>
            </w:tr>
          </w:tbl>
          <w:p w14:paraId="0850C522">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（4）环境风险分析</w:t>
            </w:r>
          </w:p>
          <w:p w14:paraId="2F55797B">
            <w:pPr>
              <w:spacing w:line="440" w:lineRule="exact"/>
              <w:ind w:firstLine="480" w:firstLineChars="20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①</w:t>
            </w:r>
            <w:r>
              <w:rPr>
                <w:rFonts w:hint="eastAsia"/>
                <w:color w:val="000000" w:themeColor="text1"/>
                <w:sz w:val="24"/>
                <w14:textFill>
                  <w14:solidFill>
                    <w14:schemeClr w14:val="tx1"/>
                  </w14:solidFill>
                </w14:textFill>
              </w:rPr>
              <w:t>大气环境风险分析</w:t>
            </w:r>
          </w:p>
          <w:p w14:paraId="7375B1A1">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项目大气环境风险主要为燃气管道发生泄漏，</w:t>
            </w:r>
            <w:r>
              <w:rPr>
                <w:color w:val="000000" w:themeColor="text1"/>
                <w:sz w:val="24"/>
                <w14:textFill>
                  <w14:solidFill>
                    <w14:schemeClr w14:val="tx1"/>
                  </w14:solidFill>
                </w14:textFill>
              </w:rPr>
              <w:t>遇明火引发火灾、爆炸伴生/次生污染物排放</w:t>
            </w:r>
            <w:r>
              <w:rPr>
                <w:rFonts w:hint="eastAsia"/>
                <w:color w:val="000000" w:themeColor="text1"/>
                <w:sz w:val="24"/>
                <w14:textFill>
                  <w14:solidFill>
                    <w14:schemeClr w14:val="tx1"/>
                  </w14:solidFill>
                </w14:textFill>
              </w:rPr>
              <w:t>。项目所处地势开阔，空气流通性较好，大气污染物扩散稀释速度快，且火灾爆炸产生污染物的影响是暂时的，随爆炸结束将很快解除， 因此火灾爆炸事故产生的污染物不会对大气环境产生明显影响。</w:t>
            </w:r>
          </w:p>
          <w:p w14:paraId="340F2369">
            <w:pPr>
              <w:spacing w:line="440" w:lineRule="exact"/>
              <w:ind w:firstLine="480" w:firstLineChars="20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②</w:t>
            </w:r>
            <w:r>
              <w:rPr>
                <w:rFonts w:hint="eastAsia"/>
                <w:color w:val="000000" w:themeColor="text1"/>
                <w:sz w:val="24"/>
                <w14:textFill>
                  <w14:solidFill>
                    <w14:schemeClr w14:val="tx1"/>
                  </w14:solidFill>
                </w14:textFill>
              </w:rPr>
              <w:t>对地下水和土壤环境的影响</w:t>
            </w:r>
          </w:p>
          <w:p w14:paraId="1262491B">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厂内泄漏主要为水玻璃成品罐发生泄漏可能造成土壤、地下水的污染，项目</w:t>
            </w:r>
            <w:r>
              <w:rPr>
                <w:color w:val="000000" w:themeColor="text1"/>
                <w:sz w:val="24"/>
                <w14:textFill>
                  <w14:solidFill>
                    <w14:schemeClr w14:val="tx1"/>
                  </w14:solidFill>
                </w14:textFill>
              </w:rPr>
              <w:t>水玻璃成品罐区设置围堰（610m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），并进行防渗处理，</w:t>
            </w:r>
            <w:r>
              <w:rPr>
                <w:bCs/>
                <w:color w:val="000000" w:themeColor="text1"/>
                <w:sz w:val="24"/>
                <w14:textFill>
                  <w14:solidFill>
                    <w14:schemeClr w14:val="tx1"/>
                  </w14:solidFill>
                </w14:textFill>
              </w:rPr>
              <w:t>采用C300混凝土200mm+土工布400g/m</w:t>
            </w:r>
            <w:r>
              <w:rPr>
                <w:bCs/>
                <w:color w:val="000000" w:themeColor="text1"/>
                <w:sz w:val="24"/>
                <w:vertAlign w:val="superscript"/>
                <w14:textFill>
                  <w14:solidFill>
                    <w14:schemeClr w14:val="tx1"/>
                  </w14:solidFill>
                </w14:textFill>
              </w:rPr>
              <w:t>2</w:t>
            </w:r>
            <w:r>
              <w:rPr>
                <w:bCs/>
                <w:color w:val="000000" w:themeColor="text1"/>
                <w:sz w:val="24"/>
                <w14:textFill>
                  <w14:solidFill>
                    <w14:schemeClr w14:val="tx1"/>
                  </w14:solidFill>
                </w14:textFill>
              </w:rPr>
              <w:t>+环氧树脂漆，</w:t>
            </w:r>
            <w:r>
              <w:rPr>
                <w:color w:val="000000" w:themeColor="text1"/>
                <w:sz w:val="24"/>
                <w14:textFill>
                  <w14:solidFill>
                    <w14:schemeClr w14:val="tx1"/>
                  </w14:solidFill>
                </w14:textFill>
              </w:rPr>
              <w:t>满足等效黏土防渗层 Mb≥ 6.0m， K≤1×10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w:t>
            </w:r>
            <w:r>
              <w:rPr>
                <w:rFonts w:hint="eastAsia"/>
                <w:color w:val="000000" w:themeColor="text1"/>
                <w:sz w:val="24"/>
                <w14:textFill>
                  <w14:solidFill>
                    <w14:schemeClr w14:val="tx1"/>
                  </w14:solidFill>
                </w14:textFill>
              </w:rPr>
              <w:t>因此，水玻璃成品泄漏对评价区域内土壤、地下水造成的影响较小。</w:t>
            </w:r>
          </w:p>
          <w:p w14:paraId="39983791">
            <w:pPr>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（5）环境风险</w:t>
            </w:r>
            <w:r>
              <w:rPr>
                <w:rFonts w:hint="eastAsia"/>
                <w:color w:val="000000" w:themeColor="text1"/>
                <w:sz w:val="24"/>
                <w14:textFill>
                  <w14:solidFill>
                    <w14:schemeClr w14:val="tx1"/>
                  </w14:solidFill>
                </w14:textFill>
              </w:rPr>
              <w:t>防范</w:t>
            </w:r>
            <w:r>
              <w:rPr>
                <w:color w:val="000000" w:themeColor="text1"/>
                <w:sz w:val="24"/>
                <w14:textFill>
                  <w14:solidFill>
                    <w14:schemeClr w14:val="tx1"/>
                  </w14:solidFill>
                </w14:textFill>
              </w:rPr>
              <w:t>措施</w:t>
            </w:r>
            <w:r>
              <w:rPr>
                <w:rFonts w:hint="eastAsia"/>
                <w:color w:val="000000" w:themeColor="text1"/>
                <w:sz w:val="24"/>
                <w14:textFill>
                  <w14:solidFill>
                    <w14:schemeClr w14:val="tx1"/>
                  </w14:solidFill>
                </w14:textFill>
              </w:rPr>
              <w:t>及应急措施</w:t>
            </w:r>
          </w:p>
          <w:p w14:paraId="1F9885ED">
            <w:pPr>
              <w:adjustRightInd w:val="0"/>
              <w:spacing w:line="440" w:lineRule="exact"/>
              <w:ind w:firstLine="480" w:firstLineChars="200"/>
              <w:textAlignment w:val="baseline"/>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①天然气</w:t>
            </w:r>
            <w:r>
              <w:rPr>
                <w:color w:val="000000" w:themeColor="text1"/>
                <w:sz w:val="24"/>
                <w:szCs w:val="20"/>
                <w14:textFill>
                  <w14:solidFill>
                    <w14:schemeClr w14:val="tx1"/>
                  </w14:solidFill>
                </w14:textFill>
              </w:rPr>
              <w:t>泄漏</w:t>
            </w:r>
          </w:p>
          <w:p w14:paraId="39569D2E">
            <w:pPr>
              <w:adjustRightInd w:val="0"/>
              <w:spacing w:line="440" w:lineRule="exact"/>
              <w:ind w:firstLine="480" w:firstLineChars="200"/>
              <w:textAlignment w:val="baseline"/>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紧急疏散和警戒，从消防安全通道疏导无关人员撤离，并根据总指挥确认的警戒范围，警戒疏散组应积极做好现场警戒工作。切断泄露源：抢险人员在防护条件下及时查明泄漏点，在保证安全的情况下切断泄漏源，并进行隔离，严格限制人员出入。同时</w:t>
            </w:r>
            <w:r>
              <w:rPr>
                <w:color w:val="000000" w:themeColor="text1"/>
                <w:sz w:val="24"/>
                <w:szCs w:val="20"/>
                <w14:textFill>
                  <w14:solidFill>
                    <w14:schemeClr w14:val="tx1"/>
                  </w14:solidFill>
                </w14:textFill>
              </w:rPr>
              <w:t>按照突发事故报告与应急响应制度与规程，及时上报公司应急指挥部，在采取应急处理同时，根据厂区风向标指示，按照厂区图示牌中的应急疏散撤离线路，迅速组织人员疏散群，保证应急疏散的快捷、有序、高效。</w:t>
            </w:r>
            <w:r>
              <w:rPr>
                <w:rFonts w:hint="eastAsia"/>
                <w:color w:val="000000" w:themeColor="text1"/>
                <w:sz w:val="24"/>
                <w:szCs w:val="20"/>
                <w14:textFill>
                  <w14:solidFill>
                    <w14:schemeClr w14:val="tx1"/>
                  </w14:solidFill>
                </w14:textFill>
              </w:rPr>
              <w:t>发生事故后，应进行事故后果评价，并将有关情况通报给上级环保主管部门。</w:t>
            </w:r>
          </w:p>
          <w:p w14:paraId="0FB3E63C">
            <w:pPr>
              <w:adjustRightInd w:val="0"/>
              <w:spacing w:line="440" w:lineRule="exact"/>
              <w:ind w:firstLine="480" w:firstLineChars="200"/>
              <w:textAlignment w:val="baseline"/>
              <w:rPr>
                <w:color w:val="000000" w:themeColor="text1"/>
                <w:sz w:val="24"/>
                <w14:textFill>
                  <w14:solidFill>
                    <w14:schemeClr w14:val="tx1"/>
                  </w14:solidFill>
                </w14:textFill>
              </w:rPr>
            </w:pPr>
            <w:r>
              <w:rPr>
                <w:rFonts w:hint="eastAsia"/>
                <w:color w:val="000000" w:themeColor="text1"/>
                <w:sz w:val="24"/>
                <w:szCs w:val="20"/>
                <w14:textFill>
                  <w14:solidFill>
                    <w14:schemeClr w14:val="tx1"/>
                  </w14:solidFill>
                </w14:textFill>
              </w:rPr>
              <w:t>②定期举行应急培训活动，对该项目相关人员进行事故应急培训，提高事故发生后的应急处理能力；对新上岗的工作人员、实习人员、进行岗前安全、环保培训，重点部门的人员定期轮训。</w:t>
            </w:r>
          </w:p>
          <w:p w14:paraId="03944E43">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③应急撤离防范措施</w:t>
            </w:r>
          </w:p>
          <w:p w14:paraId="6B8B183C">
            <w:pPr>
              <w:spacing w:line="440" w:lineRule="exact"/>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在建设完成后及时更新突发环境事件风险应急预案，以防范突发环境事件的发生。发生有毒有害危险物质泄漏引发大气环境风险时，企业应按照突发事故报告与应急响应制度与规程，及时上报公司应急指挥部，在采取应急处理同时，根据厂区风向标指示，按照厂区图示牌中的应急疏散撤离线路，迅速组织人员疏散群，保证应急疏散的快捷、有序、高效。</w:t>
            </w:r>
          </w:p>
          <w:p w14:paraId="4C71C682">
            <w:pPr>
              <w:tabs>
                <w:tab w:val="left" w:pos="0"/>
              </w:tabs>
              <w:spacing w:line="440" w:lineRule="atLeast"/>
              <w:ind w:left="480"/>
              <w:textAlignment w:val="baseline"/>
              <w:rPr>
                <w:bCs/>
                <w:snapToGrid w:val="0"/>
                <w:color w:val="000000" w:themeColor="text1"/>
                <w:kern w:val="0"/>
                <w:sz w:val="24"/>
                <w14:textFill>
                  <w14:solidFill>
                    <w14:schemeClr w14:val="tx1"/>
                  </w14:solidFill>
                </w14:textFill>
              </w:rPr>
            </w:pPr>
            <w:bookmarkStart w:id="39" w:name="_Toc471804923"/>
            <w:bookmarkStart w:id="40" w:name="_Toc478655729"/>
            <w:bookmarkStart w:id="41" w:name="_Toc467597067"/>
            <w:bookmarkStart w:id="42" w:name="_Toc462727243"/>
            <w:r>
              <w:rPr>
                <w:rFonts w:hint="eastAsia" w:ascii="宋体" w:hAnsi="宋体"/>
                <w:bCs/>
                <w:snapToGrid w:val="0"/>
                <w:color w:val="000000" w:themeColor="text1"/>
                <w:kern w:val="0"/>
                <w:sz w:val="24"/>
                <w14:textFill>
                  <w14:solidFill>
                    <w14:schemeClr w14:val="tx1"/>
                  </w14:solidFill>
                </w14:textFill>
              </w:rPr>
              <w:t>④储罐泄露措施</w:t>
            </w:r>
          </w:p>
          <w:p w14:paraId="20995974">
            <w:pPr>
              <w:tabs>
                <w:tab w:val="left" w:pos="0"/>
              </w:tabs>
              <w:spacing w:line="440" w:lineRule="atLeast"/>
              <w:ind w:firstLine="480" w:firstLineChars="200"/>
              <w:textAlignment w:val="baseline"/>
              <w:rPr>
                <w:bCs/>
                <w:snapToGrid w:val="0"/>
                <w:color w:val="000000" w:themeColor="text1"/>
                <w:kern w:val="0"/>
                <w:sz w:val="24"/>
                <w14:textFill>
                  <w14:solidFill>
                    <w14:schemeClr w14:val="tx1"/>
                  </w14:solidFill>
                </w14:textFill>
              </w:rPr>
            </w:pPr>
            <w:r>
              <w:rPr>
                <w:rFonts w:hint="eastAsia"/>
                <w:bCs/>
                <w:snapToGrid w:val="0"/>
                <w:color w:val="000000" w:themeColor="text1"/>
                <w:kern w:val="0"/>
                <w:sz w:val="24"/>
                <w14:textFill>
                  <w14:solidFill>
                    <w14:schemeClr w14:val="tx1"/>
                  </w14:solidFill>
                </w14:textFill>
              </w:rPr>
              <w:t>水玻璃成品罐区设置围堰</w:t>
            </w:r>
            <w:r>
              <w:rPr>
                <w:rFonts w:hint="eastAsia"/>
                <w:color w:val="000000" w:themeColor="text1"/>
                <w:sz w:val="24"/>
                <w:szCs w:val="32"/>
                <w14:textFill>
                  <w14:solidFill>
                    <w14:schemeClr w14:val="tx1"/>
                  </w14:solidFill>
                </w14:textFill>
              </w:rPr>
              <w:t>（610m</w:t>
            </w:r>
            <w:r>
              <w:rPr>
                <w:rFonts w:hint="eastAsia"/>
                <w:color w:val="000000" w:themeColor="text1"/>
                <w:sz w:val="24"/>
                <w:szCs w:val="32"/>
                <w:vertAlign w:val="superscript"/>
                <w14:textFill>
                  <w14:solidFill>
                    <w14:schemeClr w14:val="tx1"/>
                  </w14:solidFill>
                </w14:textFill>
              </w:rPr>
              <w:t>3</w:t>
            </w:r>
            <w:r>
              <w:rPr>
                <w:rFonts w:hint="eastAsia"/>
                <w:color w:val="000000" w:themeColor="text1"/>
                <w:sz w:val="24"/>
                <w:szCs w:val="32"/>
                <w14:textFill>
                  <w14:solidFill>
                    <w14:schemeClr w14:val="tx1"/>
                  </w14:solidFill>
                </w14:textFill>
              </w:rPr>
              <w:t>）</w:t>
            </w:r>
            <w:r>
              <w:rPr>
                <w:rFonts w:hint="eastAsia"/>
                <w:bCs/>
                <w:snapToGrid w:val="0"/>
                <w:color w:val="000000" w:themeColor="text1"/>
                <w:kern w:val="0"/>
                <w:sz w:val="24"/>
                <w14:textFill>
                  <w14:solidFill>
                    <w14:schemeClr w14:val="tx1"/>
                  </w14:solidFill>
                </w14:textFill>
              </w:rPr>
              <w:t>，并按照重点防渗区要求进行防渗，项目水玻璃成品储罐最大溶容积600</w:t>
            </w:r>
            <w:r>
              <w:rPr>
                <w:rFonts w:hint="eastAsia"/>
                <w:color w:val="000000" w:themeColor="text1"/>
                <w:sz w:val="24"/>
                <w:szCs w:val="32"/>
                <w14:textFill>
                  <w14:solidFill>
                    <w14:schemeClr w14:val="tx1"/>
                  </w14:solidFill>
                </w14:textFill>
              </w:rPr>
              <w:t xml:space="preserve"> m</w:t>
            </w:r>
            <w:r>
              <w:rPr>
                <w:rFonts w:hint="eastAsia"/>
                <w:color w:val="000000" w:themeColor="text1"/>
                <w:sz w:val="24"/>
                <w:szCs w:val="32"/>
                <w:vertAlign w:val="superscript"/>
                <w14:textFill>
                  <w14:solidFill>
                    <w14:schemeClr w14:val="tx1"/>
                  </w14:solidFill>
                </w14:textFill>
              </w:rPr>
              <w:t>3</w:t>
            </w:r>
            <w:r>
              <w:rPr>
                <w:rFonts w:hint="eastAsia"/>
                <w:color w:val="000000" w:themeColor="text1"/>
                <w:sz w:val="24"/>
                <w:szCs w:val="32"/>
                <w14:textFill>
                  <w14:solidFill>
                    <w14:schemeClr w14:val="tx1"/>
                  </w14:solidFill>
                </w14:textFill>
              </w:rPr>
              <w:t>＜围堰容积610m</w:t>
            </w:r>
            <w:r>
              <w:rPr>
                <w:rFonts w:hint="eastAsia"/>
                <w:color w:val="000000" w:themeColor="text1"/>
                <w:sz w:val="24"/>
                <w:szCs w:val="32"/>
                <w:vertAlign w:val="superscript"/>
                <w14:textFill>
                  <w14:solidFill>
                    <w14:schemeClr w14:val="tx1"/>
                  </w14:solidFill>
                </w14:textFill>
              </w:rPr>
              <w:t>3</w:t>
            </w:r>
            <w:r>
              <w:rPr>
                <w:rFonts w:hint="eastAsia"/>
                <w:bCs/>
                <w:snapToGrid w:val="0"/>
                <w:color w:val="000000" w:themeColor="text1"/>
                <w:kern w:val="0"/>
                <w:sz w:val="24"/>
                <w14:textFill>
                  <w14:solidFill>
                    <w14:schemeClr w14:val="tx1"/>
                  </w14:solidFill>
                </w14:textFill>
              </w:rPr>
              <w:t>，可满足要求。</w:t>
            </w:r>
          </w:p>
          <w:p w14:paraId="63418007">
            <w:pPr>
              <w:tabs>
                <w:tab w:val="left" w:pos="0"/>
              </w:tabs>
              <w:spacing w:line="440" w:lineRule="atLeast"/>
              <w:ind w:left="480"/>
              <w:textAlignment w:val="baseline"/>
              <w:rPr>
                <w:bCs/>
                <w:snapToGrid w:val="0"/>
                <w:color w:val="000000" w:themeColor="text1"/>
                <w:kern w:val="0"/>
                <w:sz w:val="24"/>
                <w14:textFill>
                  <w14:solidFill>
                    <w14:schemeClr w14:val="tx1"/>
                  </w14:solidFill>
                </w14:textFill>
              </w:rPr>
            </w:pPr>
            <w:r>
              <w:rPr>
                <w:bCs/>
                <w:snapToGrid w:val="0"/>
                <w:color w:val="000000" w:themeColor="text1"/>
                <w:kern w:val="0"/>
                <w:sz w:val="24"/>
                <w14:textFill>
                  <w14:solidFill>
                    <w14:schemeClr w14:val="tx1"/>
                  </w14:solidFill>
                </w14:textFill>
              </w:rPr>
              <w:t>（</w:t>
            </w:r>
            <w:r>
              <w:rPr>
                <w:rFonts w:hint="eastAsia"/>
                <w:bCs/>
                <w:snapToGrid w:val="0"/>
                <w:color w:val="000000" w:themeColor="text1"/>
                <w:kern w:val="0"/>
                <w:sz w:val="24"/>
                <w14:textFill>
                  <w14:solidFill>
                    <w14:schemeClr w14:val="tx1"/>
                  </w14:solidFill>
                </w14:textFill>
              </w:rPr>
              <w:t>6</w:t>
            </w:r>
            <w:r>
              <w:rPr>
                <w:bCs/>
                <w:snapToGrid w:val="0"/>
                <w:color w:val="000000" w:themeColor="text1"/>
                <w:kern w:val="0"/>
                <w:sz w:val="24"/>
                <w14:textFill>
                  <w14:solidFill>
                    <w14:schemeClr w14:val="tx1"/>
                  </w14:solidFill>
                </w14:textFill>
              </w:rPr>
              <w:t>）风险事故应急预案</w:t>
            </w:r>
          </w:p>
          <w:p w14:paraId="27CF82A2">
            <w:pPr>
              <w:tabs>
                <w:tab w:val="left" w:pos="5040"/>
              </w:tabs>
              <w:snapToGrid w:val="0"/>
              <w:spacing w:line="440" w:lineRule="exact"/>
              <w:ind w:firstLine="480" w:firstLineChars="200"/>
              <w:rPr>
                <w:color w:val="000000" w:themeColor="text1"/>
                <w:sz w:val="24"/>
                <w14:textFill>
                  <w14:solidFill>
                    <w14:schemeClr w14:val="tx1"/>
                  </w14:solidFill>
                </w14:textFill>
              </w:rPr>
            </w:pPr>
            <w:r>
              <w:rPr>
                <w:rFonts w:hint="eastAsia"/>
                <w:bCs/>
                <w:snapToGrid w:val="0"/>
                <w:color w:val="000000" w:themeColor="text1"/>
                <w:kern w:val="0"/>
                <w:sz w:val="24"/>
                <w14:textFill>
                  <w14:solidFill>
                    <w14:schemeClr w14:val="tx1"/>
                  </w14:solidFill>
                </w14:textFill>
              </w:rPr>
              <w:t>项目建成后，应</w:t>
            </w:r>
            <w:r>
              <w:rPr>
                <w:rFonts w:hint="eastAsia"/>
                <w:color w:val="000000" w:themeColor="text1"/>
                <w:kern w:val="0"/>
                <w:sz w:val="24"/>
                <w14:textFill>
                  <w14:solidFill>
                    <w14:schemeClr w14:val="tx1"/>
                  </w14:solidFill>
                </w14:textFill>
              </w:rPr>
              <w:t>对现有</w:t>
            </w:r>
            <w:r>
              <w:rPr>
                <w:color w:val="000000" w:themeColor="text1"/>
                <w:kern w:val="0"/>
                <w:sz w:val="24"/>
                <w14:textFill>
                  <w14:solidFill>
                    <w14:schemeClr w14:val="tx1"/>
                  </w14:solidFill>
                </w14:textFill>
              </w:rPr>
              <w:t>应急预案</w:t>
            </w:r>
            <w:r>
              <w:rPr>
                <w:rFonts w:hint="eastAsia"/>
                <w:color w:val="000000" w:themeColor="text1"/>
                <w:kern w:val="0"/>
                <w:sz w:val="24"/>
                <w14:textFill>
                  <w14:solidFill>
                    <w14:schemeClr w14:val="tx1"/>
                  </w14:solidFill>
                </w14:textFill>
              </w:rPr>
              <w:t>进行重新修订</w:t>
            </w:r>
            <w:r>
              <w:rPr>
                <w:color w:val="000000" w:themeColor="text1"/>
                <w:kern w:val="0"/>
                <w:sz w:val="24"/>
                <w14:textFill>
                  <w14:solidFill>
                    <w14:schemeClr w14:val="tx1"/>
                  </w14:solidFill>
                </w14:textFill>
              </w:rPr>
              <w:t>，包括应急预案实施组织、责任人、每一事故发生的处理程序、原因分析、防止再次发生的改进措施、应急预案的演习等。以使一旦发生事故可快速、有效得到处理，防止事故蔓延，将事故风险和导致的损失降到最低程度。</w:t>
            </w:r>
          </w:p>
          <w:bookmarkEnd w:id="39"/>
          <w:bookmarkEnd w:id="40"/>
          <w:bookmarkEnd w:id="41"/>
          <w:bookmarkEnd w:id="42"/>
          <w:p w14:paraId="58852070">
            <w:pPr>
              <w:pStyle w:val="5"/>
              <w:ind w:firstLine="482" w:firstLineChars="200"/>
              <w:rPr>
                <w:b/>
                <w:bCs/>
                <w:color w:val="000000" w:themeColor="text1"/>
                <w14:textFill>
                  <w14:solidFill>
                    <w14:schemeClr w14:val="tx1"/>
                  </w14:solidFill>
                </w14:textFill>
              </w:rPr>
            </w:pPr>
            <w:r>
              <w:rPr>
                <w:b/>
                <w:bCs/>
                <w:snapToGrid w:val="0"/>
                <w:color w:val="000000" w:themeColor="text1"/>
                <w14:textFill>
                  <w14:solidFill>
                    <w14:schemeClr w14:val="tx1"/>
                  </w14:solidFill>
                </w14:textFill>
              </w:rPr>
              <w:t>表4-</w:t>
            </w:r>
            <w:r>
              <w:rPr>
                <w:rFonts w:hint="eastAsia"/>
                <w:b/>
                <w:bCs/>
                <w:snapToGrid w:val="0"/>
                <w:color w:val="000000" w:themeColor="text1"/>
                <w14:textFill>
                  <w14:solidFill>
                    <w14:schemeClr w14:val="tx1"/>
                  </w14:solidFill>
                </w14:textFill>
              </w:rPr>
              <w:t>16</w:t>
            </w:r>
            <w:r>
              <w:rPr>
                <w:b/>
                <w:bCs/>
                <w:snapToGrid w:val="0"/>
                <w:color w:val="000000" w:themeColor="text1"/>
                <w14:textFill>
                  <w14:solidFill>
                    <w14:schemeClr w14:val="tx1"/>
                  </w14:solidFill>
                </w14:textFill>
              </w:rPr>
              <w:t xml:space="preserve">      应急预案主要内容</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42"/>
              <w:gridCol w:w="2046"/>
              <w:gridCol w:w="5629"/>
            </w:tblGrid>
            <w:tr w14:paraId="6DC9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0" w:hRule="atLeast"/>
              </w:trPr>
              <w:tc>
                <w:tcPr>
                  <w:tcW w:w="386" w:type="pct"/>
                  <w:tcBorders>
                    <w:top w:val="single" w:color="auto" w:sz="4" w:space="0"/>
                    <w:left w:val="single" w:color="auto" w:sz="4" w:space="0"/>
                    <w:bottom w:val="single" w:color="auto" w:sz="4" w:space="0"/>
                    <w:right w:val="single" w:color="auto" w:sz="4" w:space="0"/>
                  </w:tcBorders>
                  <w:vAlign w:val="center"/>
                </w:tcPr>
                <w:p w14:paraId="063A4155">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序号</w:t>
                  </w:r>
                </w:p>
              </w:tc>
              <w:tc>
                <w:tcPr>
                  <w:tcW w:w="1230" w:type="pct"/>
                  <w:tcBorders>
                    <w:top w:val="single" w:color="auto" w:sz="4" w:space="0"/>
                    <w:left w:val="single" w:color="auto" w:sz="4" w:space="0"/>
                    <w:bottom w:val="single" w:color="auto" w:sz="4" w:space="0"/>
                    <w:right w:val="single" w:color="auto" w:sz="4" w:space="0"/>
                  </w:tcBorders>
                  <w:vAlign w:val="center"/>
                </w:tcPr>
                <w:p w14:paraId="03E908CA">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项目</w:t>
                  </w:r>
                </w:p>
              </w:tc>
              <w:tc>
                <w:tcPr>
                  <w:tcW w:w="3384" w:type="pct"/>
                  <w:tcBorders>
                    <w:top w:val="single" w:color="auto" w:sz="4" w:space="0"/>
                    <w:left w:val="single" w:color="auto" w:sz="4" w:space="0"/>
                    <w:bottom w:val="single" w:color="auto" w:sz="4" w:space="0"/>
                    <w:right w:val="single" w:color="auto" w:sz="4" w:space="0"/>
                  </w:tcBorders>
                  <w:vAlign w:val="center"/>
                </w:tcPr>
                <w:p w14:paraId="1E02D59F">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内容及要求</w:t>
                  </w:r>
                </w:p>
              </w:tc>
            </w:tr>
            <w:tr w14:paraId="770D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78FB7A0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230" w:type="pct"/>
                  <w:tcBorders>
                    <w:top w:val="single" w:color="auto" w:sz="4" w:space="0"/>
                    <w:left w:val="single" w:color="auto" w:sz="4" w:space="0"/>
                    <w:bottom w:val="single" w:color="auto" w:sz="4" w:space="0"/>
                    <w:right w:val="single" w:color="auto" w:sz="4" w:space="0"/>
                  </w:tcBorders>
                  <w:vAlign w:val="center"/>
                </w:tcPr>
                <w:p w14:paraId="6284818E">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应急计划区</w:t>
                  </w:r>
                </w:p>
              </w:tc>
              <w:tc>
                <w:tcPr>
                  <w:tcW w:w="3384" w:type="pct"/>
                  <w:tcBorders>
                    <w:top w:val="single" w:color="auto" w:sz="4" w:space="0"/>
                    <w:left w:val="single" w:color="auto" w:sz="4" w:space="0"/>
                    <w:bottom w:val="single" w:color="auto" w:sz="4" w:space="0"/>
                    <w:right w:val="single" w:color="auto" w:sz="4" w:space="0"/>
                  </w:tcBorders>
                  <w:vAlign w:val="center"/>
                </w:tcPr>
                <w:p w14:paraId="106B14E8">
                  <w:pPr>
                    <w:adjustRightInd w:val="0"/>
                    <w:snapToGrid w:val="0"/>
                    <w:spacing w:line="360" w:lineRule="exact"/>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调压站、厂区燃气管道</w:t>
                  </w:r>
                </w:p>
              </w:tc>
            </w:tr>
            <w:tr w14:paraId="0474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6683E0A7">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230" w:type="pct"/>
                  <w:tcBorders>
                    <w:top w:val="single" w:color="auto" w:sz="4" w:space="0"/>
                    <w:left w:val="single" w:color="auto" w:sz="4" w:space="0"/>
                    <w:bottom w:val="single" w:color="auto" w:sz="4" w:space="0"/>
                    <w:right w:val="single" w:color="auto" w:sz="4" w:space="0"/>
                  </w:tcBorders>
                  <w:vAlign w:val="center"/>
                </w:tcPr>
                <w:p w14:paraId="6C4E58A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应急组织机构、人员</w:t>
                  </w:r>
                </w:p>
              </w:tc>
              <w:tc>
                <w:tcPr>
                  <w:tcW w:w="3384" w:type="pct"/>
                  <w:tcBorders>
                    <w:top w:val="single" w:color="auto" w:sz="4" w:space="0"/>
                    <w:left w:val="single" w:color="auto" w:sz="4" w:space="0"/>
                    <w:bottom w:val="single" w:color="auto" w:sz="4" w:space="0"/>
                    <w:right w:val="single" w:color="auto" w:sz="4" w:space="0"/>
                  </w:tcBorders>
                  <w:vAlign w:val="center"/>
                </w:tcPr>
                <w:p w14:paraId="14AB2342">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成立指挥部，负责现场全面指挥，建立专业救援队伍，负责事故控制、救援、善后处理</w:t>
                  </w:r>
                  <w:r>
                    <w:rPr>
                      <w:rFonts w:hint="eastAsia"/>
                      <w:color w:val="000000" w:themeColor="text1"/>
                      <w:szCs w:val="21"/>
                      <w14:textFill>
                        <w14:solidFill>
                          <w14:schemeClr w14:val="tx1"/>
                        </w14:solidFill>
                      </w14:textFill>
                    </w:rPr>
                    <w:t>。</w:t>
                  </w:r>
                </w:p>
              </w:tc>
            </w:tr>
            <w:tr w14:paraId="3F87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7F3CEF6D">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1230" w:type="pct"/>
                  <w:tcBorders>
                    <w:top w:val="single" w:color="auto" w:sz="4" w:space="0"/>
                    <w:left w:val="single" w:color="auto" w:sz="4" w:space="0"/>
                    <w:bottom w:val="single" w:color="auto" w:sz="4" w:space="0"/>
                    <w:right w:val="single" w:color="auto" w:sz="4" w:space="0"/>
                  </w:tcBorders>
                  <w:vAlign w:val="center"/>
                </w:tcPr>
                <w:p w14:paraId="5FBA2BA5">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应急状态分类及应急响应程序</w:t>
                  </w:r>
                </w:p>
              </w:tc>
              <w:tc>
                <w:tcPr>
                  <w:tcW w:w="3384" w:type="pct"/>
                  <w:tcBorders>
                    <w:top w:val="single" w:color="auto" w:sz="4" w:space="0"/>
                    <w:left w:val="single" w:color="auto" w:sz="4" w:space="0"/>
                    <w:bottom w:val="single" w:color="auto" w:sz="4" w:space="0"/>
                    <w:right w:val="single" w:color="auto" w:sz="4" w:space="0"/>
                  </w:tcBorders>
                  <w:vAlign w:val="center"/>
                </w:tcPr>
                <w:p w14:paraId="04294D4F">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规定事故的级别及相应的应急分类响应程序。</w:t>
                  </w:r>
                </w:p>
              </w:tc>
            </w:tr>
            <w:tr w14:paraId="01B5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4D41813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230" w:type="pct"/>
                  <w:tcBorders>
                    <w:top w:val="single" w:color="auto" w:sz="4" w:space="0"/>
                    <w:left w:val="single" w:color="auto" w:sz="4" w:space="0"/>
                    <w:bottom w:val="single" w:color="auto" w:sz="4" w:space="0"/>
                    <w:right w:val="single" w:color="auto" w:sz="4" w:space="0"/>
                  </w:tcBorders>
                  <w:vAlign w:val="center"/>
                </w:tcPr>
                <w:p w14:paraId="6506614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应急设施、设备与</w:t>
                  </w:r>
                </w:p>
                <w:p w14:paraId="40CF0C9B">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器材</w:t>
                  </w:r>
                </w:p>
              </w:tc>
              <w:tc>
                <w:tcPr>
                  <w:tcW w:w="3384" w:type="pct"/>
                  <w:tcBorders>
                    <w:top w:val="single" w:color="auto" w:sz="4" w:space="0"/>
                    <w:left w:val="single" w:color="auto" w:sz="4" w:space="0"/>
                    <w:bottom w:val="single" w:color="auto" w:sz="4" w:space="0"/>
                    <w:right w:val="single" w:color="auto" w:sz="4" w:space="0"/>
                  </w:tcBorders>
                  <w:vAlign w:val="center"/>
                </w:tcPr>
                <w:p w14:paraId="62235D0A">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防火灾、爆炸事故应急设施、设备与材料，主要为消防器材、防静电服、自给正压式呼吸器、安全防护眼镜等。</w:t>
                  </w:r>
                </w:p>
              </w:tc>
            </w:tr>
            <w:tr w14:paraId="03F0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1FAA2E98">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1230" w:type="pct"/>
                  <w:tcBorders>
                    <w:top w:val="single" w:color="auto" w:sz="4" w:space="0"/>
                    <w:left w:val="single" w:color="auto" w:sz="4" w:space="0"/>
                    <w:bottom w:val="single" w:color="auto" w:sz="4" w:space="0"/>
                    <w:right w:val="single" w:color="auto" w:sz="4" w:space="0"/>
                  </w:tcBorders>
                  <w:vAlign w:val="center"/>
                </w:tcPr>
                <w:p w14:paraId="5ECA38A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应急通讯、通知和交通</w:t>
                  </w:r>
                </w:p>
              </w:tc>
              <w:tc>
                <w:tcPr>
                  <w:tcW w:w="3384" w:type="pct"/>
                  <w:tcBorders>
                    <w:top w:val="single" w:color="auto" w:sz="4" w:space="0"/>
                    <w:left w:val="single" w:color="auto" w:sz="4" w:space="0"/>
                    <w:bottom w:val="single" w:color="auto" w:sz="4" w:space="0"/>
                    <w:right w:val="single" w:color="auto" w:sz="4" w:space="0"/>
                  </w:tcBorders>
                  <w:vAlign w:val="center"/>
                </w:tcPr>
                <w:p w14:paraId="0EEBB7A2">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规定应急状态下的通讯方式、通知方式和交通保障、管制。</w:t>
                  </w:r>
                </w:p>
              </w:tc>
            </w:tr>
            <w:tr w14:paraId="22D6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3CEB710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p>
              </w:tc>
              <w:tc>
                <w:tcPr>
                  <w:tcW w:w="1230" w:type="pct"/>
                  <w:tcBorders>
                    <w:top w:val="single" w:color="auto" w:sz="4" w:space="0"/>
                    <w:left w:val="single" w:color="auto" w:sz="4" w:space="0"/>
                    <w:bottom w:val="single" w:color="auto" w:sz="4" w:space="0"/>
                    <w:right w:val="single" w:color="auto" w:sz="4" w:space="0"/>
                  </w:tcBorders>
                  <w:vAlign w:val="center"/>
                </w:tcPr>
                <w:p w14:paraId="2F5B096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应急环境监测及事故后评估</w:t>
                  </w:r>
                </w:p>
              </w:tc>
              <w:tc>
                <w:tcPr>
                  <w:tcW w:w="3384" w:type="pct"/>
                  <w:tcBorders>
                    <w:top w:val="single" w:color="auto" w:sz="4" w:space="0"/>
                    <w:left w:val="single" w:color="auto" w:sz="4" w:space="0"/>
                    <w:bottom w:val="single" w:color="auto" w:sz="4" w:space="0"/>
                    <w:right w:val="single" w:color="auto" w:sz="4" w:space="0"/>
                  </w:tcBorders>
                  <w:vAlign w:val="center"/>
                </w:tcPr>
                <w:p w14:paraId="5283BC28">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由专业队伍负责对事故现场进行侦察监测、对事故性质、参数与后果进行评估，为指挥部门提供决策依据。</w:t>
                  </w:r>
                </w:p>
              </w:tc>
            </w:tr>
            <w:tr w14:paraId="4F5B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0EED2347">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w:t>
                  </w:r>
                </w:p>
              </w:tc>
              <w:tc>
                <w:tcPr>
                  <w:tcW w:w="1230" w:type="pct"/>
                  <w:tcBorders>
                    <w:top w:val="single" w:color="auto" w:sz="4" w:space="0"/>
                    <w:left w:val="single" w:color="auto" w:sz="4" w:space="0"/>
                    <w:bottom w:val="single" w:color="auto" w:sz="4" w:space="0"/>
                    <w:right w:val="single" w:color="auto" w:sz="4" w:space="0"/>
                  </w:tcBorders>
                  <w:vAlign w:val="center"/>
                </w:tcPr>
                <w:p w14:paraId="3A6F1A55">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应急防护措施、清除泄漏措施方法和器材</w:t>
                  </w:r>
                </w:p>
              </w:tc>
              <w:tc>
                <w:tcPr>
                  <w:tcW w:w="3384" w:type="pct"/>
                  <w:tcBorders>
                    <w:top w:val="single" w:color="auto" w:sz="4" w:space="0"/>
                    <w:left w:val="single" w:color="auto" w:sz="4" w:space="0"/>
                    <w:bottom w:val="single" w:color="auto" w:sz="4" w:space="0"/>
                    <w:right w:val="single" w:color="auto" w:sz="4" w:space="0"/>
                  </w:tcBorders>
                  <w:vAlign w:val="center"/>
                </w:tcPr>
                <w:p w14:paraId="535209EA">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事故现场：控制事故、防止扩大、蔓延及连锁反应。清除现场泄漏物，降低危害，相应的设施器材配备。</w:t>
                  </w:r>
                </w:p>
                <w:p w14:paraId="0D534A73">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邻近区域：控制防火区域，控制和清除污染措施及设备。</w:t>
                  </w:r>
                </w:p>
              </w:tc>
            </w:tr>
            <w:tr w14:paraId="0556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12042A7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1230" w:type="pct"/>
                  <w:tcBorders>
                    <w:top w:val="single" w:color="auto" w:sz="4" w:space="0"/>
                    <w:left w:val="single" w:color="auto" w:sz="4" w:space="0"/>
                    <w:bottom w:val="single" w:color="auto" w:sz="4" w:space="0"/>
                    <w:right w:val="single" w:color="auto" w:sz="4" w:space="0"/>
                  </w:tcBorders>
                  <w:vAlign w:val="center"/>
                </w:tcPr>
                <w:p w14:paraId="44DCEAD2">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应急剂量控制、撤离组织计划、医疗救护和公众健康</w:t>
                  </w:r>
                </w:p>
              </w:tc>
              <w:tc>
                <w:tcPr>
                  <w:tcW w:w="3384" w:type="pct"/>
                  <w:tcBorders>
                    <w:top w:val="single" w:color="auto" w:sz="4" w:space="0"/>
                    <w:left w:val="single" w:color="auto" w:sz="4" w:space="0"/>
                    <w:bottom w:val="single" w:color="auto" w:sz="4" w:space="0"/>
                    <w:right w:val="single" w:color="auto" w:sz="4" w:space="0"/>
                  </w:tcBorders>
                  <w:vAlign w:val="center"/>
                </w:tcPr>
                <w:p w14:paraId="6A2955D9">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事故现场：事故处理人员对毒物的应急计量控制规定，现场及邻近装置人员撤离组织计划及救护。给出人员应急疏散线路图。</w:t>
                  </w:r>
                </w:p>
                <w:p w14:paraId="4ECF64AF">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工厂邻近区：给出人员应急疏散线路图。</w:t>
                  </w:r>
                </w:p>
              </w:tc>
            </w:tr>
            <w:tr w14:paraId="7FD6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61C3DCE8">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w:t>
                  </w:r>
                </w:p>
              </w:tc>
              <w:tc>
                <w:tcPr>
                  <w:tcW w:w="1230" w:type="pct"/>
                  <w:tcBorders>
                    <w:top w:val="single" w:color="auto" w:sz="4" w:space="0"/>
                    <w:left w:val="single" w:color="auto" w:sz="4" w:space="0"/>
                    <w:bottom w:val="single" w:color="auto" w:sz="4" w:space="0"/>
                    <w:right w:val="single" w:color="auto" w:sz="4" w:space="0"/>
                  </w:tcBorders>
                  <w:vAlign w:val="center"/>
                </w:tcPr>
                <w:p w14:paraId="31FE9E21">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应急状态终止</w:t>
                  </w:r>
                </w:p>
                <w:p w14:paraId="10051668">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与恢复措施</w:t>
                  </w:r>
                </w:p>
              </w:tc>
              <w:tc>
                <w:tcPr>
                  <w:tcW w:w="3384" w:type="pct"/>
                  <w:tcBorders>
                    <w:top w:val="single" w:color="auto" w:sz="4" w:space="0"/>
                    <w:left w:val="single" w:color="auto" w:sz="4" w:space="0"/>
                    <w:bottom w:val="single" w:color="auto" w:sz="4" w:space="0"/>
                    <w:right w:val="single" w:color="auto" w:sz="4" w:space="0"/>
                  </w:tcBorders>
                  <w:vAlign w:val="center"/>
                </w:tcPr>
                <w:p w14:paraId="2E395306">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规定应急状态终止程序，事故现场善后处理，恢复措施。</w:t>
                  </w:r>
                </w:p>
                <w:p w14:paraId="6832CC58">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邻近区域解除事故警戒及善后恢复措施。</w:t>
                  </w:r>
                </w:p>
              </w:tc>
            </w:tr>
            <w:tr w14:paraId="409A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562A5FB9">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1230" w:type="pct"/>
                  <w:tcBorders>
                    <w:top w:val="single" w:color="auto" w:sz="4" w:space="0"/>
                    <w:left w:val="single" w:color="auto" w:sz="4" w:space="0"/>
                    <w:bottom w:val="single" w:color="auto" w:sz="4" w:space="0"/>
                    <w:right w:val="single" w:color="auto" w:sz="4" w:space="0"/>
                  </w:tcBorders>
                  <w:vAlign w:val="center"/>
                </w:tcPr>
                <w:p w14:paraId="32A71E97">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人员培训及演练</w:t>
                  </w:r>
                </w:p>
              </w:tc>
              <w:tc>
                <w:tcPr>
                  <w:tcW w:w="3384" w:type="pct"/>
                  <w:tcBorders>
                    <w:top w:val="single" w:color="auto" w:sz="4" w:space="0"/>
                    <w:left w:val="single" w:color="auto" w:sz="4" w:space="0"/>
                    <w:bottom w:val="single" w:color="auto" w:sz="4" w:space="0"/>
                    <w:right w:val="single" w:color="auto" w:sz="4" w:space="0"/>
                  </w:tcBorders>
                  <w:vAlign w:val="center"/>
                </w:tcPr>
                <w:p w14:paraId="504D4D4A">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应急计划制定后，平时安排人员培训及演练。</w:t>
                  </w:r>
                </w:p>
              </w:tc>
            </w:tr>
            <w:tr w14:paraId="3B44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7" w:hRule="atLeast"/>
              </w:trPr>
              <w:tc>
                <w:tcPr>
                  <w:tcW w:w="386" w:type="pct"/>
                  <w:tcBorders>
                    <w:top w:val="single" w:color="auto" w:sz="4" w:space="0"/>
                    <w:left w:val="single" w:color="auto" w:sz="4" w:space="0"/>
                    <w:bottom w:val="single" w:color="auto" w:sz="4" w:space="0"/>
                    <w:right w:val="single" w:color="auto" w:sz="4" w:space="0"/>
                  </w:tcBorders>
                  <w:vAlign w:val="center"/>
                </w:tcPr>
                <w:p w14:paraId="1089C0F4">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w:t>
                  </w:r>
                </w:p>
              </w:tc>
              <w:tc>
                <w:tcPr>
                  <w:tcW w:w="1230" w:type="pct"/>
                  <w:tcBorders>
                    <w:top w:val="single" w:color="auto" w:sz="4" w:space="0"/>
                    <w:left w:val="single" w:color="auto" w:sz="4" w:space="0"/>
                    <w:bottom w:val="single" w:color="auto" w:sz="4" w:space="0"/>
                    <w:right w:val="single" w:color="auto" w:sz="4" w:space="0"/>
                  </w:tcBorders>
                  <w:vAlign w:val="center"/>
                </w:tcPr>
                <w:p w14:paraId="0FBC0A90">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公众教育信息</w:t>
                  </w:r>
                </w:p>
                <w:p w14:paraId="3BEDF973">
                  <w:pPr>
                    <w:adjustRightInd w:val="0"/>
                    <w:snapToGrid w:val="0"/>
                    <w:spacing w:line="36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纪录和报告</w:t>
                  </w:r>
                </w:p>
              </w:tc>
              <w:tc>
                <w:tcPr>
                  <w:tcW w:w="3384" w:type="pct"/>
                  <w:tcBorders>
                    <w:top w:val="single" w:color="auto" w:sz="4" w:space="0"/>
                    <w:left w:val="single" w:color="auto" w:sz="4" w:space="0"/>
                    <w:bottom w:val="single" w:color="auto" w:sz="4" w:space="0"/>
                    <w:right w:val="single" w:color="auto" w:sz="4" w:space="0"/>
                  </w:tcBorders>
                  <w:vAlign w:val="center"/>
                </w:tcPr>
                <w:p w14:paraId="33878107">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对工厂邻近地区开展公众教育、培训和发布有关信息</w:t>
                  </w:r>
                </w:p>
                <w:p w14:paraId="706DB19F">
                  <w:pPr>
                    <w:adjustRightInd w:val="0"/>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设置应急事故专门纪录，建立档案和专门报告制度，设专门部门负责管理。</w:t>
                  </w:r>
                </w:p>
              </w:tc>
            </w:tr>
          </w:tbl>
          <w:p w14:paraId="5F01425A">
            <w:pPr>
              <w:tabs>
                <w:tab w:val="left" w:pos="5040"/>
              </w:tabs>
              <w:snapToGrid w:val="0"/>
              <w:spacing w:line="440" w:lineRule="exact"/>
              <w:ind w:firstLine="480" w:firstLineChars="200"/>
              <w:rPr>
                <w:color w:val="000000" w:themeColor="text1"/>
                <w:sz w:val="24"/>
                <w14:textFill>
                  <w14:solidFill>
                    <w14:schemeClr w14:val="tx1"/>
                  </w14:solidFill>
                </w14:textFill>
              </w:rPr>
            </w:pPr>
          </w:p>
          <w:p w14:paraId="7D70D6E5">
            <w:pPr>
              <w:tabs>
                <w:tab w:val="left" w:pos="5040"/>
              </w:tabs>
              <w:snapToGrid w:val="0"/>
              <w:spacing w:line="440" w:lineRule="exact"/>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）环境风险</w:t>
            </w:r>
            <w:r>
              <w:rPr>
                <w:rFonts w:hint="eastAsia"/>
                <w:color w:val="000000" w:themeColor="text1"/>
                <w:sz w:val="24"/>
                <w14:textFill>
                  <w14:solidFill>
                    <w14:schemeClr w14:val="tx1"/>
                  </w14:solidFill>
                </w14:textFill>
              </w:rPr>
              <w:t>评价结论</w:t>
            </w:r>
          </w:p>
          <w:p w14:paraId="7424F541">
            <w:pPr>
              <w:tabs>
                <w:tab w:val="left" w:pos="5040"/>
              </w:tabs>
              <w:snapToGrid w:val="0"/>
              <w:spacing w:line="440" w:lineRule="exact"/>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w:t>
            </w:r>
            <w:r>
              <w:rPr>
                <w:rFonts w:hint="eastAsia"/>
                <w:bCs/>
                <w:color w:val="000000" w:themeColor="text1"/>
                <w:sz w:val="24"/>
                <w14:textFill>
                  <w14:solidFill>
                    <w14:schemeClr w14:val="tx1"/>
                  </w14:solidFill>
                </w14:textFill>
              </w:rPr>
              <w:t>涉及风险物质</w:t>
            </w:r>
            <w:r>
              <w:rPr>
                <w:bCs/>
                <w:color w:val="000000" w:themeColor="text1"/>
                <w:sz w:val="24"/>
                <w14:textFill>
                  <w14:solidFill>
                    <w14:schemeClr w14:val="tx1"/>
                  </w14:solidFill>
                </w14:textFill>
              </w:rPr>
              <w:t>储存过程中</w:t>
            </w:r>
            <w:r>
              <w:rPr>
                <w:rFonts w:hint="eastAsia"/>
                <w:bCs/>
                <w:color w:val="000000" w:themeColor="text1"/>
                <w:sz w:val="24"/>
                <w14:textFill>
                  <w14:solidFill>
                    <w14:schemeClr w14:val="tx1"/>
                  </w14:solidFill>
                </w14:textFill>
              </w:rPr>
              <w:t>存在</w:t>
            </w:r>
            <w:r>
              <w:rPr>
                <w:bCs/>
                <w:color w:val="000000" w:themeColor="text1"/>
                <w:sz w:val="24"/>
                <w14:textFill>
                  <w14:solidFill>
                    <w14:schemeClr w14:val="tx1"/>
                  </w14:solidFill>
                </w14:textFill>
              </w:rPr>
              <w:t>泄露</w:t>
            </w:r>
            <w:r>
              <w:rPr>
                <w:rFonts w:hint="eastAsia"/>
                <w:bCs/>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散落</w:t>
            </w:r>
            <w:r>
              <w:rPr>
                <w:bCs/>
                <w:color w:val="000000" w:themeColor="text1"/>
                <w:sz w:val="24"/>
                <w14:textFill>
                  <w14:solidFill>
                    <w14:schemeClr w14:val="tx1"/>
                  </w14:solidFill>
                </w14:textFill>
              </w:rPr>
              <w:t>或引起火灾发生环境风险事故</w:t>
            </w:r>
            <w:r>
              <w:rPr>
                <w:rFonts w:hint="eastAsia"/>
                <w:bCs/>
                <w:color w:val="000000" w:themeColor="text1"/>
                <w:sz w:val="24"/>
                <w14:textFill>
                  <w14:solidFill>
                    <w14:schemeClr w14:val="tx1"/>
                  </w14:solidFill>
                </w14:textFill>
              </w:rPr>
              <w:t>的可能</w:t>
            </w:r>
            <w:r>
              <w:rPr>
                <w:bCs/>
                <w:color w:val="000000" w:themeColor="text1"/>
                <w:sz w:val="24"/>
                <w14:textFill>
                  <w14:solidFill>
                    <w14:schemeClr w14:val="tx1"/>
                  </w14:solidFill>
                </w14:textFill>
              </w:rPr>
              <w:t>，受影响的主要为厂区工作人员，</w:t>
            </w:r>
            <w:r>
              <w:rPr>
                <w:rFonts w:hint="eastAsia"/>
                <w:bCs/>
                <w:color w:val="000000" w:themeColor="text1"/>
                <w:sz w:val="24"/>
                <w14:textFill>
                  <w14:solidFill>
                    <w14:schemeClr w14:val="tx1"/>
                  </w14:solidFill>
                </w14:textFill>
              </w:rPr>
              <w:t>厂区制定相关管理制度，采取</w:t>
            </w:r>
            <w:r>
              <w:rPr>
                <w:bCs/>
                <w:color w:val="000000" w:themeColor="text1"/>
                <w:sz w:val="24"/>
                <w14:textFill>
                  <w14:solidFill>
                    <w14:schemeClr w14:val="tx1"/>
                  </w14:solidFill>
                </w14:textFill>
              </w:rPr>
              <w:t>防渗漏、防火、防静电</w:t>
            </w:r>
            <w:r>
              <w:rPr>
                <w:rFonts w:hint="eastAsia"/>
                <w:bCs/>
                <w:color w:val="000000" w:themeColor="text1"/>
                <w:sz w:val="24"/>
                <w14:textFill>
                  <w14:solidFill>
                    <w14:schemeClr w14:val="tx1"/>
                  </w14:solidFill>
                </w14:textFill>
              </w:rPr>
              <w:t>等</w:t>
            </w:r>
            <w:r>
              <w:rPr>
                <w:bCs/>
                <w:color w:val="000000" w:themeColor="text1"/>
                <w:sz w:val="24"/>
                <w14:textFill>
                  <w14:solidFill>
                    <w14:schemeClr w14:val="tx1"/>
                  </w14:solidFill>
                </w14:textFill>
              </w:rPr>
              <w:t>措施，员工严格遵守国家相关管理规定，在发生事故后能</w:t>
            </w:r>
            <w:r>
              <w:rPr>
                <w:rFonts w:hint="eastAsia"/>
                <w:bCs/>
                <w:color w:val="000000" w:themeColor="text1"/>
                <w:sz w:val="24"/>
                <w14:textFill>
                  <w14:solidFill>
                    <w14:schemeClr w14:val="tx1"/>
                  </w14:solidFill>
                </w14:textFill>
              </w:rPr>
              <w:t>及时</w:t>
            </w:r>
            <w:r>
              <w:rPr>
                <w:bCs/>
                <w:color w:val="000000" w:themeColor="text1"/>
                <w:sz w:val="24"/>
                <w14:textFill>
                  <w14:solidFill>
                    <w14:schemeClr w14:val="tx1"/>
                  </w14:solidFill>
                </w14:textFill>
              </w:rPr>
              <w:t>采取相应的安全措施和及时启动事故应急预案，泄露和火灾事故风险都是可以预防和控制的。</w:t>
            </w:r>
          </w:p>
          <w:p w14:paraId="2C2C4725">
            <w:pPr>
              <w:tabs>
                <w:tab w:val="left" w:pos="5040"/>
              </w:tabs>
              <w:snapToGrid w:val="0"/>
              <w:spacing w:line="440" w:lineRule="exact"/>
              <w:ind w:firstLine="480" w:firstLineChars="200"/>
              <w:rPr>
                <w:color w:val="000000" w:themeColor="text1"/>
                <w:sz w:val="32"/>
                <w:szCs w:val="32"/>
                <w14:textFill>
                  <w14:solidFill>
                    <w14:schemeClr w14:val="tx1"/>
                  </w14:solidFill>
                </w14:textFill>
              </w:rPr>
            </w:pPr>
            <w:r>
              <w:rPr>
                <w:color w:val="000000" w:themeColor="text1"/>
                <w:sz w:val="24"/>
                <w:szCs w:val="32"/>
                <w14:textFill>
                  <w14:solidFill>
                    <w14:schemeClr w14:val="tx1"/>
                  </w14:solidFill>
                </w14:textFill>
              </w:rPr>
              <w:t>建设项目环境风险简单分析内容表如下：</w:t>
            </w:r>
          </w:p>
          <w:p w14:paraId="39B22E1C">
            <w:pPr>
              <w:spacing w:line="440" w:lineRule="exact"/>
              <w:ind w:firstLine="482" w:firstLineChars="200"/>
              <w:textAlignment w:val="baseline"/>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表4-</w:t>
            </w:r>
            <w:r>
              <w:rPr>
                <w:rFonts w:hint="eastAsia"/>
                <w:b/>
                <w:bCs/>
                <w:color w:val="000000" w:themeColor="text1"/>
                <w:kern w:val="0"/>
                <w:sz w:val="24"/>
                <w14:textFill>
                  <w14:solidFill>
                    <w14:schemeClr w14:val="tx1"/>
                  </w14:solidFill>
                </w14:textFill>
              </w:rPr>
              <w:t>17</w:t>
            </w:r>
            <w:r>
              <w:rPr>
                <w:b/>
                <w:bCs/>
                <w:color w:val="000000" w:themeColor="text1"/>
                <w:kern w:val="0"/>
                <w:sz w:val="24"/>
                <w14:textFill>
                  <w14:solidFill>
                    <w14:schemeClr w14:val="tx1"/>
                  </w14:solidFill>
                </w14:textFill>
              </w:rPr>
              <w:t xml:space="preserve">     建设项目环境风险简单分析内容表</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5"/>
              <w:gridCol w:w="1279"/>
              <w:gridCol w:w="1540"/>
              <w:gridCol w:w="1122"/>
              <w:gridCol w:w="2218"/>
            </w:tblGrid>
            <w:tr w14:paraId="7813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pct"/>
                  <w:vAlign w:val="center"/>
                </w:tcPr>
                <w:p w14:paraId="039FAF95">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建设项目名称</w:t>
                  </w:r>
                </w:p>
              </w:tc>
              <w:tc>
                <w:tcPr>
                  <w:tcW w:w="3704" w:type="pct"/>
                  <w:gridSpan w:val="4"/>
                  <w:vAlign w:val="center"/>
                </w:tcPr>
                <w:p w14:paraId="201F9E94">
                  <w:pPr>
                    <w:spacing w:line="340" w:lineRule="exact"/>
                    <w:jc w:val="center"/>
                    <w:textAlignment w:val="baseline"/>
                    <w:rPr>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内蒙古硅金科技有限责任公司固体硅酸钠深加工项目</w:t>
                  </w:r>
                </w:p>
              </w:tc>
            </w:tr>
            <w:tr w14:paraId="753E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pct"/>
                  <w:vAlign w:val="center"/>
                </w:tcPr>
                <w:p w14:paraId="19024BC8">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建设地点</w:t>
                  </w:r>
                </w:p>
              </w:tc>
              <w:tc>
                <w:tcPr>
                  <w:tcW w:w="769" w:type="pct"/>
                  <w:vAlign w:val="center"/>
                </w:tcPr>
                <w:p w14:paraId="0821F387">
                  <w:pPr>
                    <w:spacing w:line="340" w:lineRule="exact"/>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内蒙古自治区</w:t>
                  </w:r>
                </w:p>
              </w:tc>
              <w:tc>
                <w:tcPr>
                  <w:tcW w:w="926" w:type="pct"/>
                  <w:vAlign w:val="center"/>
                </w:tcPr>
                <w:p w14:paraId="19883A8B">
                  <w:pPr>
                    <w:spacing w:line="340" w:lineRule="exact"/>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鄂尔多斯市</w:t>
                  </w:r>
                </w:p>
              </w:tc>
              <w:tc>
                <w:tcPr>
                  <w:tcW w:w="675" w:type="pct"/>
                  <w:vAlign w:val="center"/>
                </w:tcPr>
                <w:p w14:paraId="1A3A9853">
                  <w:pPr>
                    <w:spacing w:line="340" w:lineRule="exact"/>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准格尔旗</w:t>
                  </w:r>
                </w:p>
              </w:tc>
              <w:tc>
                <w:tcPr>
                  <w:tcW w:w="1333" w:type="pct"/>
                  <w:vAlign w:val="center"/>
                </w:tcPr>
                <w:p w14:paraId="54F279F9">
                  <w:pPr>
                    <w:spacing w:line="340" w:lineRule="exact"/>
                    <w:jc w:val="center"/>
                    <w:textAlignment w:val="baseline"/>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沙圪堵镇准格尔经济开发区准格尔产业园</w:t>
                  </w:r>
                </w:p>
              </w:tc>
            </w:tr>
            <w:tr w14:paraId="05F2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pct"/>
                  <w:vAlign w:val="center"/>
                </w:tcPr>
                <w:p w14:paraId="6D48E100">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地理坐标</w:t>
                  </w:r>
                </w:p>
              </w:tc>
              <w:tc>
                <w:tcPr>
                  <w:tcW w:w="769" w:type="pct"/>
                  <w:vAlign w:val="center"/>
                </w:tcPr>
                <w:p w14:paraId="1FECB004">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经度</w:t>
                  </w:r>
                </w:p>
              </w:tc>
              <w:tc>
                <w:tcPr>
                  <w:tcW w:w="926" w:type="pct"/>
                  <w:vAlign w:val="center"/>
                </w:tcPr>
                <w:p w14:paraId="56295C66">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110°50′10.122″</w:t>
                  </w:r>
                </w:p>
              </w:tc>
              <w:tc>
                <w:tcPr>
                  <w:tcW w:w="675" w:type="pct"/>
                  <w:vAlign w:val="center"/>
                </w:tcPr>
                <w:p w14:paraId="0BCA91D2">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纬度</w:t>
                  </w:r>
                </w:p>
              </w:tc>
              <w:tc>
                <w:tcPr>
                  <w:tcW w:w="1333" w:type="pct"/>
                  <w:vAlign w:val="center"/>
                </w:tcPr>
                <w:p w14:paraId="7548D3D1">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39°43′0.566″</w:t>
                  </w:r>
                </w:p>
              </w:tc>
            </w:tr>
            <w:tr w14:paraId="550C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pct"/>
                  <w:vAlign w:val="center"/>
                </w:tcPr>
                <w:p w14:paraId="542425FB">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主要危险物质及分布</w:t>
                  </w:r>
                </w:p>
              </w:tc>
              <w:tc>
                <w:tcPr>
                  <w:tcW w:w="3704" w:type="pct"/>
                  <w:gridSpan w:val="4"/>
                  <w:vAlign w:val="center"/>
                </w:tcPr>
                <w:p w14:paraId="09D1EA0D">
                  <w:pPr>
                    <w:spacing w:line="340" w:lineRule="exact"/>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主要危险物质为</w:t>
                  </w:r>
                  <w:r>
                    <w:rPr>
                      <w:rFonts w:hint="eastAsia"/>
                      <w:color w:val="000000" w:themeColor="text1"/>
                      <w:kern w:val="0"/>
                      <w:szCs w:val="21"/>
                      <w14:textFill>
                        <w14:solidFill>
                          <w14:schemeClr w14:val="tx1"/>
                        </w14:solidFill>
                      </w14:textFill>
                    </w:rPr>
                    <w:t>天然气、液体硅酸钠，主要分布于天然气管道、水玻璃成品储罐内</w:t>
                  </w:r>
                </w:p>
              </w:tc>
            </w:tr>
            <w:tr w14:paraId="5FC3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pct"/>
                  <w:vAlign w:val="center"/>
                </w:tcPr>
                <w:p w14:paraId="5FD752A2">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环境影响途径及危害后果</w:t>
                  </w:r>
                </w:p>
              </w:tc>
              <w:tc>
                <w:tcPr>
                  <w:tcW w:w="3704" w:type="pct"/>
                  <w:gridSpan w:val="4"/>
                  <w:vAlign w:val="center"/>
                </w:tcPr>
                <w:p w14:paraId="6289E931">
                  <w:pPr>
                    <w:spacing w:line="340" w:lineRule="exact"/>
                    <w:textAlignment w:val="baseline"/>
                    <w:rPr>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天然气泄露引发爆炸、火灾事故，引发伴生/次生污染物排放，对环境及周边企业职工造成影响。</w:t>
                  </w:r>
                </w:p>
              </w:tc>
            </w:tr>
            <w:tr w14:paraId="3653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pct"/>
                  <w:vAlign w:val="center"/>
                </w:tcPr>
                <w:p w14:paraId="77F13908">
                  <w:pPr>
                    <w:spacing w:line="340" w:lineRule="exact"/>
                    <w:jc w:val="center"/>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风险防范措施要求</w:t>
                  </w:r>
                </w:p>
              </w:tc>
              <w:tc>
                <w:tcPr>
                  <w:tcW w:w="3704" w:type="pct"/>
                  <w:gridSpan w:val="4"/>
                  <w:vAlign w:val="center"/>
                </w:tcPr>
                <w:p w14:paraId="5F4D6FD2">
                  <w:pPr>
                    <w:tabs>
                      <w:tab w:val="left" w:pos="0"/>
                    </w:tabs>
                    <w:spacing w:line="340" w:lineRule="exact"/>
                    <w:jc w:val="lef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①天然气泄漏</w:t>
                  </w:r>
                </w:p>
                <w:p w14:paraId="38C7A61A">
                  <w:pPr>
                    <w:tabs>
                      <w:tab w:val="left" w:pos="0"/>
                    </w:tabs>
                    <w:spacing w:line="340" w:lineRule="exac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紧急疏散和警戒，从消防安全通道疏导无关人员撤离，并根据总指挥确认的警戒范围，警戒疏散组应积极做好现场警戒工作。切断泄露源：抢险人员在防护条件下及时查明泄漏点，在保证安全的情况下切断泄漏源，并进行隔离，严格限制人员出入。同时按照突发事故报告与应急响应制度与规程，及时上报公司应急指挥部，在采取应急处理同时，根据厂区风向标指示，按照厂区图示牌中的应急疏散撤离线路，迅速组织人员疏散群，保证应急疏散的快捷、有序、高效。发生事故后，应进行事故后果评价，并将有关情况通报给上级环保主管部门。</w:t>
                  </w:r>
                </w:p>
                <w:p w14:paraId="5E3C12FA">
                  <w:pPr>
                    <w:tabs>
                      <w:tab w:val="left" w:pos="0"/>
                    </w:tabs>
                    <w:spacing w:line="340" w:lineRule="exac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②定期举行应急培训活动，对该项目相关人员进行事故应急培训，提高事故发生后的应急处理能力；对新上岗的工作人员、实习人员、进行岗前安全、环保培训，重点部门的人员定期轮训。</w:t>
                  </w:r>
                </w:p>
                <w:p w14:paraId="41B0F15D">
                  <w:pPr>
                    <w:tabs>
                      <w:tab w:val="left" w:pos="0"/>
                    </w:tabs>
                    <w:spacing w:line="340" w:lineRule="exact"/>
                    <w:jc w:val="lef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③应急撤离防范措施</w:t>
                  </w:r>
                </w:p>
                <w:p w14:paraId="3C284FE2">
                  <w:pPr>
                    <w:tabs>
                      <w:tab w:val="left" w:pos="0"/>
                    </w:tabs>
                    <w:spacing w:line="340" w:lineRule="exac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项目在建设完成后及时更新突发环境事件风险应急预案，以防范突发环境事件的发生。发生有毒有害危险物质泄漏引发大气环境风险时，企业应按照突发事故报告与应急响应制度与规程，及时上报公司应急指挥部，在采取应急处理同时，根据厂区风向标指示，按照厂区图示牌中的应急疏散撤离线路，迅速组织人员疏散群，保证应急疏散的快捷、有序、高效。</w:t>
                  </w:r>
                </w:p>
                <w:p w14:paraId="718D556F">
                  <w:pPr>
                    <w:tabs>
                      <w:tab w:val="left" w:pos="0"/>
                    </w:tabs>
                    <w:spacing w:line="340" w:lineRule="exact"/>
                    <w:jc w:val="lef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④储罐泄露措施[10.1]</w:t>
                  </w:r>
                </w:p>
                <w:p w14:paraId="2CB4FCD1">
                  <w:pPr>
                    <w:tabs>
                      <w:tab w:val="left" w:pos="0"/>
                    </w:tabs>
                    <w:spacing w:line="340" w:lineRule="exac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水玻璃成品罐区设置围堰（610m</w:t>
                  </w:r>
                  <w:r>
                    <w:rPr>
                      <w:rFonts w:hint="eastAsia"/>
                      <w:snapToGrid w:val="0"/>
                      <w:color w:val="000000" w:themeColor="text1"/>
                      <w:szCs w:val="21"/>
                      <w:vertAlign w:val="superscript"/>
                      <w14:textFill>
                        <w14:solidFill>
                          <w14:schemeClr w14:val="tx1"/>
                        </w14:solidFill>
                      </w14:textFill>
                    </w:rPr>
                    <w:t>3</w:t>
                  </w:r>
                  <w:r>
                    <w:rPr>
                      <w:rFonts w:hint="eastAsia"/>
                      <w:snapToGrid w:val="0"/>
                      <w:color w:val="000000" w:themeColor="text1"/>
                      <w:szCs w:val="21"/>
                      <w14:textFill>
                        <w14:solidFill>
                          <w14:schemeClr w14:val="tx1"/>
                        </w14:solidFill>
                      </w14:textFill>
                    </w:rPr>
                    <w:t>），并按照重点防渗区要求进行防渗，项目水玻璃成品储罐最大溶容积600 m</w:t>
                  </w:r>
                  <w:r>
                    <w:rPr>
                      <w:rFonts w:hint="eastAsia"/>
                      <w:snapToGrid w:val="0"/>
                      <w:color w:val="000000" w:themeColor="text1"/>
                      <w:szCs w:val="21"/>
                      <w:vertAlign w:val="superscript"/>
                      <w14:textFill>
                        <w14:solidFill>
                          <w14:schemeClr w14:val="tx1"/>
                        </w14:solidFill>
                      </w14:textFill>
                    </w:rPr>
                    <w:t>3</w:t>
                  </w:r>
                  <w:r>
                    <w:rPr>
                      <w:rFonts w:hint="eastAsia"/>
                      <w:snapToGrid w:val="0"/>
                      <w:color w:val="000000" w:themeColor="text1"/>
                      <w:szCs w:val="21"/>
                      <w14:textFill>
                        <w14:solidFill>
                          <w14:schemeClr w14:val="tx1"/>
                        </w14:solidFill>
                      </w14:textFill>
                    </w:rPr>
                    <w:t>＜围堰容积610m</w:t>
                  </w:r>
                  <w:r>
                    <w:rPr>
                      <w:rFonts w:hint="eastAsia"/>
                      <w:snapToGrid w:val="0"/>
                      <w:color w:val="000000" w:themeColor="text1"/>
                      <w:szCs w:val="21"/>
                      <w:vertAlign w:val="superscript"/>
                      <w14:textFill>
                        <w14:solidFill>
                          <w14:schemeClr w14:val="tx1"/>
                        </w14:solidFill>
                      </w14:textFill>
                    </w:rPr>
                    <w:t>3</w:t>
                  </w:r>
                  <w:r>
                    <w:rPr>
                      <w:rFonts w:hint="eastAsia"/>
                      <w:snapToGrid w:val="0"/>
                      <w:color w:val="000000" w:themeColor="text1"/>
                      <w:szCs w:val="21"/>
                      <w14:textFill>
                        <w14:solidFill>
                          <w14:schemeClr w14:val="tx1"/>
                        </w14:solidFill>
                      </w14:textFill>
                    </w:rPr>
                    <w:t>，可满足要求。</w:t>
                  </w:r>
                </w:p>
              </w:tc>
            </w:tr>
            <w:tr w14:paraId="6760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4139F45B">
                  <w:pPr>
                    <w:spacing w:line="340" w:lineRule="exact"/>
                    <w:textAlignment w:val="baseline"/>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填表说明：项目主要危险物质为</w:t>
                  </w:r>
                  <w:r>
                    <w:rPr>
                      <w:rFonts w:hint="eastAsia"/>
                      <w:color w:val="000000" w:themeColor="text1"/>
                      <w:kern w:val="0"/>
                      <w:szCs w:val="21"/>
                      <w14:textFill>
                        <w14:solidFill>
                          <w14:schemeClr w14:val="tx1"/>
                        </w14:solidFill>
                      </w14:textFill>
                    </w:rPr>
                    <w:t>天然气、液体硅酸钠，</w:t>
                  </w:r>
                  <w:r>
                    <w:rPr>
                      <w:color w:val="000000" w:themeColor="text1"/>
                      <w:kern w:val="0"/>
                      <w:szCs w:val="21"/>
                      <w14:textFill>
                        <w14:solidFill>
                          <w14:schemeClr w14:val="tx1"/>
                        </w14:solidFill>
                      </w14:textFill>
                    </w:rPr>
                    <w:t>在采取相应的风险防范措施的情况下，项目环境风险可降至可防控水平。</w:t>
                  </w:r>
                </w:p>
              </w:tc>
            </w:tr>
          </w:tbl>
          <w:p w14:paraId="6B9EE2F6">
            <w:pPr>
              <w:spacing w:line="440" w:lineRule="exact"/>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8、排污许可制度衔接</w:t>
            </w:r>
          </w:p>
          <w:p w14:paraId="4975DF38">
            <w:pPr>
              <w:pStyle w:val="5"/>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建设单位应按照《排污许可管理条例》、《固定污染源排污许可分类管理名录（</w:t>
            </w:r>
            <w:r>
              <w:rPr>
                <w:rFonts w:hint="eastAsia"/>
                <w:color w:val="000000" w:themeColor="text1"/>
                <w14:textFill>
                  <w14:solidFill>
                    <w14:schemeClr w14:val="tx1"/>
                  </w14:solidFill>
                </w14:textFill>
              </w:rPr>
              <w:t>2019</w:t>
            </w:r>
            <w:r>
              <w:rPr>
                <w:color w:val="000000" w:themeColor="text1"/>
                <w14:textFill>
                  <w14:solidFill>
                    <w14:schemeClr w14:val="tx1"/>
                  </w14:solidFill>
                </w14:textFill>
              </w:rPr>
              <w:t>年版）》等排污许可证相关管理要求，在规定时限</w:t>
            </w:r>
            <w:r>
              <w:rPr>
                <w:rFonts w:hint="eastAsia"/>
                <w:color w:val="000000" w:themeColor="text1"/>
                <w14:textFill>
                  <w14:solidFill>
                    <w14:schemeClr w14:val="tx1"/>
                  </w14:solidFill>
                </w14:textFill>
              </w:rPr>
              <w:t>对现有</w:t>
            </w:r>
            <w:r>
              <w:rPr>
                <w:color w:val="000000" w:themeColor="text1"/>
                <w14:textFill>
                  <w14:solidFill>
                    <w14:schemeClr w14:val="tx1"/>
                  </w14:solidFill>
                </w14:textFill>
              </w:rPr>
              <w:t>排污</w:t>
            </w:r>
            <w:r>
              <w:rPr>
                <w:rFonts w:hint="eastAsia"/>
                <w:color w:val="000000" w:themeColor="text1"/>
                <w14:textFill>
                  <w14:solidFill>
                    <w14:schemeClr w14:val="tx1"/>
                  </w14:solidFill>
                </w14:textFill>
              </w:rPr>
              <w:t>许</w:t>
            </w:r>
            <w:r>
              <w:rPr>
                <w:color w:val="000000" w:themeColor="text1"/>
                <w14:textFill>
                  <w14:solidFill>
                    <w14:schemeClr w14:val="tx1"/>
                  </w14:solidFill>
                </w14:textFill>
              </w:rPr>
              <w:t>可手续</w:t>
            </w:r>
            <w:r>
              <w:rPr>
                <w:rFonts w:hint="eastAsia"/>
                <w:color w:val="000000" w:themeColor="text1"/>
                <w14:textFill>
                  <w14:solidFill>
                    <w14:schemeClr w14:val="tx1"/>
                  </w14:solidFill>
                </w14:textFill>
              </w:rPr>
              <w:t>进行变更</w:t>
            </w:r>
            <w:r>
              <w:rPr>
                <w:color w:val="000000" w:themeColor="text1"/>
                <w14:textFill>
                  <w14:solidFill>
                    <w14:schemeClr w14:val="tx1"/>
                  </w14:solidFill>
                </w14:textFill>
              </w:rPr>
              <w:t>。</w:t>
            </w:r>
          </w:p>
          <w:p w14:paraId="4A0137E4">
            <w:pPr>
              <w:rPr>
                <w:color w:val="000000" w:themeColor="text1"/>
                <w14:textFill>
                  <w14:solidFill>
                    <w14:schemeClr w14:val="tx1"/>
                  </w14:solidFill>
                </w14:textFill>
              </w:rPr>
            </w:pPr>
          </w:p>
          <w:p w14:paraId="2A2CCA5E">
            <w:pPr>
              <w:rPr>
                <w:color w:val="000000" w:themeColor="text1"/>
                <w14:textFill>
                  <w14:solidFill>
                    <w14:schemeClr w14:val="tx1"/>
                  </w14:solidFill>
                </w14:textFill>
              </w:rPr>
            </w:pPr>
          </w:p>
          <w:p w14:paraId="556C437B">
            <w:pPr>
              <w:rPr>
                <w:color w:val="000000" w:themeColor="text1"/>
                <w14:textFill>
                  <w14:solidFill>
                    <w14:schemeClr w14:val="tx1"/>
                  </w14:solidFill>
                </w14:textFill>
              </w:rPr>
            </w:pPr>
          </w:p>
          <w:p w14:paraId="4FEE7177">
            <w:pPr>
              <w:rPr>
                <w:color w:val="000000" w:themeColor="text1"/>
                <w14:textFill>
                  <w14:solidFill>
                    <w14:schemeClr w14:val="tx1"/>
                  </w14:solidFill>
                </w14:textFill>
              </w:rPr>
            </w:pPr>
          </w:p>
          <w:p w14:paraId="1BFE454B">
            <w:pPr>
              <w:rPr>
                <w:color w:val="000000" w:themeColor="text1"/>
                <w14:textFill>
                  <w14:solidFill>
                    <w14:schemeClr w14:val="tx1"/>
                  </w14:solidFill>
                </w14:textFill>
              </w:rPr>
            </w:pPr>
          </w:p>
          <w:p w14:paraId="31ECE6E7">
            <w:pPr>
              <w:rPr>
                <w:color w:val="000000" w:themeColor="text1"/>
                <w14:textFill>
                  <w14:solidFill>
                    <w14:schemeClr w14:val="tx1"/>
                  </w14:solidFill>
                </w14:textFill>
              </w:rPr>
            </w:pPr>
          </w:p>
          <w:p w14:paraId="378DAFEB">
            <w:pPr>
              <w:rPr>
                <w:color w:val="000000" w:themeColor="text1"/>
                <w14:textFill>
                  <w14:solidFill>
                    <w14:schemeClr w14:val="tx1"/>
                  </w14:solidFill>
                </w14:textFill>
              </w:rPr>
            </w:pPr>
          </w:p>
          <w:p w14:paraId="68CD0E6A">
            <w:pPr>
              <w:rPr>
                <w:color w:val="000000" w:themeColor="text1"/>
                <w14:textFill>
                  <w14:solidFill>
                    <w14:schemeClr w14:val="tx1"/>
                  </w14:solidFill>
                </w14:textFill>
              </w:rPr>
            </w:pPr>
          </w:p>
          <w:p w14:paraId="5A6EA7F9">
            <w:pPr>
              <w:rPr>
                <w:color w:val="000000" w:themeColor="text1"/>
                <w14:textFill>
                  <w14:solidFill>
                    <w14:schemeClr w14:val="tx1"/>
                  </w14:solidFill>
                </w14:textFill>
              </w:rPr>
            </w:pPr>
          </w:p>
          <w:p w14:paraId="3A29B13D">
            <w:pPr>
              <w:rPr>
                <w:color w:val="000000" w:themeColor="text1"/>
                <w14:textFill>
                  <w14:solidFill>
                    <w14:schemeClr w14:val="tx1"/>
                  </w14:solidFill>
                </w14:textFill>
              </w:rPr>
            </w:pPr>
          </w:p>
          <w:p w14:paraId="35FEFDFE">
            <w:pPr>
              <w:rPr>
                <w:color w:val="000000" w:themeColor="text1"/>
                <w14:textFill>
                  <w14:solidFill>
                    <w14:schemeClr w14:val="tx1"/>
                  </w14:solidFill>
                </w14:textFill>
              </w:rPr>
            </w:pPr>
          </w:p>
          <w:p w14:paraId="749A4D95">
            <w:pPr>
              <w:rPr>
                <w:color w:val="000000" w:themeColor="text1"/>
                <w14:textFill>
                  <w14:solidFill>
                    <w14:schemeClr w14:val="tx1"/>
                  </w14:solidFill>
                </w14:textFill>
              </w:rPr>
            </w:pPr>
          </w:p>
          <w:p w14:paraId="2049C8EC">
            <w:pPr>
              <w:rPr>
                <w:color w:val="000000" w:themeColor="text1"/>
                <w14:textFill>
                  <w14:solidFill>
                    <w14:schemeClr w14:val="tx1"/>
                  </w14:solidFill>
                </w14:textFill>
              </w:rPr>
            </w:pPr>
          </w:p>
          <w:p w14:paraId="2A0E6E20">
            <w:pPr>
              <w:rPr>
                <w:color w:val="000000" w:themeColor="text1"/>
                <w14:textFill>
                  <w14:solidFill>
                    <w14:schemeClr w14:val="tx1"/>
                  </w14:solidFill>
                </w14:textFill>
              </w:rPr>
            </w:pPr>
          </w:p>
          <w:p w14:paraId="4B093300">
            <w:pPr>
              <w:rPr>
                <w:color w:val="000000" w:themeColor="text1"/>
                <w14:textFill>
                  <w14:solidFill>
                    <w14:schemeClr w14:val="tx1"/>
                  </w14:solidFill>
                </w14:textFill>
              </w:rPr>
            </w:pPr>
          </w:p>
          <w:p w14:paraId="19D6BF4E">
            <w:pPr>
              <w:rPr>
                <w:color w:val="000000" w:themeColor="text1"/>
                <w14:textFill>
                  <w14:solidFill>
                    <w14:schemeClr w14:val="tx1"/>
                  </w14:solidFill>
                </w14:textFill>
              </w:rPr>
            </w:pPr>
          </w:p>
          <w:p w14:paraId="68FF7839">
            <w:pPr>
              <w:rPr>
                <w:color w:val="000000" w:themeColor="text1"/>
                <w14:textFill>
                  <w14:solidFill>
                    <w14:schemeClr w14:val="tx1"/>
                  </w14:solidFill>
                </w14:textFill>
              </w:rPr>
            </w:pPr>
          </w:p>
          <w:p w14:paraId="340EAB78">
            <w:pPr>
              <w:rPr>
                <w:color w:val="000000" w:themeColor="text1"/>
                <w14:textFill>
                  <w14:solidFill>
                    <w14:schemeClr w14:val="tx1"/>
                  </w14:solidFill>
                </w14:textFill>
              </w:rPr>
            </w:pPr>
          </w:p>
          <w:p w14:paraId="527E2ED0">
            <w:pPr>
              <w:rPr>
                <w:color w:val="000000" w:themeColor="text1"/>
                <w14:textFill>
                  <w14:solidFill>
                    <w14:schemeClr w14:val="tx1"/>
                  </w14:solidFill>
                </w14:textFill>
              </w:rPr>
            </w:pPr>
          </w:p>
          <w:p w14:paraId="43F3F82A">
            <w:pPr>
              <w:rPr>
                <w:color w:val="000000" w:themeColor="text1"/>
                <w14:textFill>
                  <w14:solidFill>
                    <w14:schemeClr w14:val="tx1"/>
                  </w14:solidFill>
                </w14:textFill>
              </w:rPr>
            </w:pPr>
          </w:p>
          <w:p w14:paraId="49D25220">
            <w:pPr>
              <w:rPr>
                <w:color w:val="000000" w:themeColor="text1"/>
                <w14:textFill>
                  <w14:solidFill>
                    <w14:schemeClr w14:val="tx1"/>
                  </w14:solidFill>
                </w14:textFill>
              </w:rPr>
            </w:pPr>
          </w:p>
          <w:p w14:paraId="77AF7C83">
            <w:pPr>
              <w:rPr>
                <w:color w:val="000000" w:themeColor="text1"/>
                <w14:textFill>
                  <w14:solidFill>
                    <w14:schemeClr w14:val="tx1"/>
                  </w14:solidFill>
                </w14:textFill>
              </w:rPr>
            </w:pPr>
          </w:p>
          <w:p w14:paraId="594B95F9">
            <w:pPr>
              <w:rPr>
                <w:color w:val="000000" w:themeColor="text1"/>
                <w14:textFill>
                  <w14:solidFill>
                    <w14:schemeClr w14:val="tx1"/>
                  </w14:solidFill>
                </w14:textFill>
              </w:rPr>
            </w:pPr>
          </w:p>
          <w:p w14:paraId="0727E345">
            <w:pPr>
              <w:rPr>
                <w:color w:val="000000" w:themeColor="text1"/>
                <w14:textFill>
                  <w14:solidFill>
                    <w14:schemeClr w14:val="tx1"/>
                  </w14:solidFill>
                </w14:textFill>
              </w:rPr>
            </w:pPr>
          </w:p>
          <w:p w14:paraId="4D79D0EF">
            <w:pPr>
              <w:rPr>
                <w:color w:val="000000" w:themeColor="text1"/>
                <w14:textFill>
                  <w14:solidFill>
                    <w14:schemeClr w14:val="tx1"/>
                  </w14:solidFill>
                </w14:textFill>
              </w:rPr>
            </w:pPr>
          </w:p>
          <w:p w14:paraId="275B87E8">
            <w:pPr>
              <w:rPr>
                <w:color w:val="000000" w:themeColor="text1"/>
                <w14:textFill>
                  <w14:solidFill>
                    <w14:schemeClr w14:val="tx1"/>
                  </w14:solidFill>
                </w14:textFill>
              </w:rPr>
            </w:pPr>
          </w:p>
          <w:p w14:paraId="3D90D07F">
            <w:pPr>
              <w:rPr>
                <w:color w:val="000000" w:themeColor="text1"/>
                <w14:textFill>
                  <w14:solidFill>
                    <w14:schemeClr w14:val="tx1"/>
                  </w14:solidFill>
                </w14:textFill>
              </w:rPr>
            </w:pPr>
          </w:p>
          <w:p w14:paraId="21D7D0D7">
            <w:pPr>
              <w:rPr>
                <w:color w:val="000000" w:themeColor="text1"/>
                <w14:textFill>
                  <w14:solidFill>
                    <w14:schemeClr w14:val="tx1"/>
                  </w14:solidFill>
                </w14:textFill>
              </w:rPr>
            </w:pPr>
          </w:p>
          <w:p w14:paraId="3D10CC86">
            <w:pPr>
              <w:rPr>
                <w:color w:val="000000" w:themeColor="text1"/>
                <w14:textFill>
                  <w14:solidFill>
                    <w14:schemeClr w14:val="tx1"/>
                  </w14:solidFill>
                </w14:textFill>
              </w:rPr>
            </w:pPr>
          </w:p>
          <w:p w14:paraId="66E3DA3A">
            <w:pPr>
              <w:rPr>
                <w:color w:val="000000" w:themeColor="text1"/>
                <w14:textFill>
                  <w14:solidFill>
                    <w14:schemeClr w14:val="tx1"/>
                  </w14:solidFill>
                </w14:textFill>
              </w:rPr>
            </w:pPr>
          </w:p>
          <w:p w14:paraId="4E76245D">
            <w:pPr>
              <w:rPr>
                <w:color w:val="000000" w:themeColor="text1"/>
                <w14:textFill>
                  <w14:solidFill>
                    <w14:schemeClr w14:val="tx1"/>
                  </w14:solidFill>
                </w14:textFill>
              </w:rPr>
            </w:pPr>
          </w:p>
          <w:p w14:paraId="1DC40C86">
            <w:pPr>
              <w:rPr>
                <w:color w:val="000000" w:themeColor="text1"/>
                <w14:textFill>
                  <w14:solidFill>
                    <w14:schemeClr w14:val="tx1"/>
                  </w14:solidFill>
                </w14:textFill>
              </w:rPr>
            </w:pPr>
          </w:p>
          <w:p w14:paraId="641B9CB3">
            <w:pPr>
              <w:rPr>
                <w:color w:val="000000" w:themeColor="text1"/>
                <w14:textFill>
                  <w14:solidFill>
                    <w14:schemeClr w14:val="tx1"/>
                  </w14:solidFill>
                </w14:textFill>
              </w:rPr>
            </w:pPr>
          </w:p>
          <w:p w14:paraId="40545C24">
            <w:pPr>
              <w:rPr>
                <w:color w:val="000000" w:themeColor="text1"/>
                <w14:textFill>
                  <w14:solidFill>
                    <w14:schemeClr w14:val="tx1"/>
                  </w14:solidFill>
                </w14:textFill>
              </w:rPr>
            </w:pPr>
          </w:p>
          <w:p w14:paraId="188E535E">
            <w:pPr>
              <w:rPr>
                <w:color w:val="000000" w:themeColor="text1"/>
                <w14:textFill>
                  <w14:solidFill>
                    <w14:schemeClr w14:val="tx1"/>
                  </w14:solidFill>
                </w14:textFill>
              </w:rPr>
            </w:pPr>
          </w:p>
          <w:p w14:paraId="17E66061">
            <w:pPr>
              <w:rPr>
                <w:color w:val="000000" w:themeColor="text1"/>
                <w14:textFill>
                  <w14:solidFill>
                    <w14:schemeClr w14:val="tx1"/>
                  </w14:solidFill>
                </w14:textFill>
              </w:rPr>
            </w:pPr>
          </w:p>
        </w:tc>
      </w:tr>
    </w:tbl>
    <w:p w14:paraId="069447FF">
      <w:pPr>
        <w:adjustRightInd w:val="0"/>
        <w:snapToGrid w:val="0"/>
        <w:spacing w:line="360" w:lineRule="auto"/>
        <w:rPr>
          <w:rFonts w:ascii="宋体" w:cs="宋体"/>
          <w:b/>
          <w:color w:val="000000" w:themeColor="text1"/>
          <w:kern w:val="0"/>
          <w:sz w:val="28"/>
          <w:szCs w:val="28"/>
          <w14:textFill>
            <w14:solidFill>
              <w14:schemeClr w14:val="tx1"/>
            </w14:solidFill>
          </w14:textFill>
        </w:rPr>
        <w:sectPr>
          <w:footerReference r:id="rId9" w:type="even"/>
          <w:pgSz w:w="11907" w:h="16840"/>
          <w:pgMar w:top="1701" w:right="1531" w:bottom="2127" w:left="1531" w:header="851" w:footer="851" w:gutter="0"/>
          <w:cols w:space="720" w:num="1"/>
          <w:docGrid w:linePitch="312" w:charSpace="0"/>
        </w:sectPr>
      </w:pPr>
    </w:p>
    <w:p w14:paraId="019ABAD0">
      <w:pPr>
        <w:pStyle w:val="22"/>
        <w:jc w:val="center"/>
        <w:outlineLvl w:val="0"/>
        <w:rPr>
          <w:rFonts w:hint="eastAsia" w:ascii="黑体" w:hAnsi="黑体" w:eastAsia="黑体"/>
          <w:snapToGrid w:val="0"/>
          <w:color w:val="000000" w:themeColor="text1"/>
          <w:sz w:val="30"/>
          <w:szCs w:val="30"/>
          <w14:textFill>
            <w14:solidFill>
              <w14:schemeClr w14:val="tx1"/>
            </w14:solidFill>
          </w14:textFill>
        </w:rPr>
      </w:pPr>
      <w:r>
        <w:rPr>
          <w:rFonts w:hint="eastAsia" w:ascii="黑体" w:hAnsi="黑体" w:eastAsia="黑体"/>
          <w:snapToGrid w:val="0"/>
          <w:color w:val="000000" w:themeColor="text1"/>
          <w:sz w:val="30"/>
          <w:szCs w:val="30"/>
          <w14:textFill>
            <w14:solidFill>
              <w14:schemeClr w14:val="tx1"/>
            </w14:solidFill>
          </w14:textFill>
        </w:rPr>
        <w:t>五、</w:t>
      </w:r>
      <w:bookmarkStart w:id="43" w:name="_Hlk54167917"/>
      <w:r>
        <w:rPr>
          <w:rFonts w:hint="eastAsia" w:ascii="黑体" w:hAnsi="黑体" w:eastAsia="黑体"/>
          <w:snapToGrid w:val="0"/>
          <w:color w:val="000000" w:themeColor="text1"/>
          <w:sz w:val="30"/>
          <w:szCs w:val="30"/>
          <w14:textFill>
            <w14:solidFill>
              <w14:schemeClr w14:val="tx1"/>
            </w14:solidFill>
          </w14:textFill>
        </w:rPr>
        <w:t>环境保护措施监督检查清单</w:t>
      </w:r>
      <w:bookmarkEnd w:id="43"/>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124"/>
        <w:gridCol w:w="1548"/>
        <w:gridCol w:w="1287"/>
        <w:gridCol w:w="2835"/>
        <w:gridCol w:w="2006"/>
      </w:tblGrid>
      <w:tr w14:paraId="332FC6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1124" w:type="dxa"/>
            <w:tcBorders>
              <w:tl2br w:val="single" w:color="auto" w:sz="4" w:space="0"/>
            </w:tcBorders>
          </w:tcPr>
          <w:p w14:paraId="27FD6161">
            <w:pPr>
              <w:adjustRightInd w:val="0"/>
              <w:snapToGrid w:val="0"/>
              <w:ind w:firstLine="240" w:firstLineChars="1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内容</w:t>
            </w:r>
          </w:p>
          <w:p w14:paraId="3E8D9956">
            <w:pPr>
              <w:adjustRightInd w:val="0"/>
              <w:snapToGrid w:val="0"/>
              <w:rPr>
                <w:rFonts w:hint="eastAsia" w:ascii="宋体" w:hAnsi="宋体" w:cs="宋体"/>
                <w:color w:val="000000" w:themeColor="text1"/>
                <w:sz w:val="24"/>
                <w14:textFill>
                  <w14:solidFill>
                    <w14:schemeClr w14:val="tx1"/>
                  </w14:solidFill>
                </w14:textFill>
              </w:rPr>
            </w:pPr>
          </w:p>
          <w:p w14:paraId="59404814">
            <w:pPr>
              <w:adjustRightInd w:val="0"/>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要素</w:t>
            </w:r>
          </w:p>
        </w:tc>
        <w:tc>
          <w:tcPr>
            <w:tcW w:w="1548" w:type="dxa"/>
            <w:vAlign w:val="center"/>
          </w:tcPr>
          <w:p w14:paraId="121A0288">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排放口(编号、名称)/污染源</w:t>
            </w:r>
          </w:p>
        </w:tc>
        <w:tc>
          <w:tcPr>
            <w:tcW w:w="1287" w:type="dxa"/>
            <w:vAlign w:val="center"/>
          </w:tcPr>
          <w:p w14:paraId="0ADFD807">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污染物</w:t>
            </w:r>
          </w:p>
          <w:p w14:paraId="486F35FF">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w:t>
            </w:r>
          </w:p>
        </w:tc>
        <w:tc>
          <w:tcPr>
            <w:tcW w:w="2835" w:type="dxa"/>
            <w:vAlign w:val="center"/>
          </w:tcPr>
          <w:p w14:paraId="6D774CFA">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环境保护措施</w:t>
            </w:r>
          </w:p>
        </w:tc>
        <w:tc>
          <w:tcPr>
            <w:tcW w:w="2006" w:type="dxa"/>
            <w:vAlign w:val="center"/>
          </w:tcPr>
          <w:p w14:paraId="14D10EC1">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执行标准</w:t>
            </w:r>
          </w:p>
        </w:tc>
      </w:tr>
      <w:tr w14:paraId="1C0B73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31" w:hRule="atLeast"/>
          <w:jc w:val="center"/>
        </w:trPr>
        <w:tc>
          <w:tcPr>
            <w:tcW w:w="1124" w:type="dxa"/>
            <w:vMerge w:val="restart"/>
            <w:vAlign w:val="center"/>
          </w:tcPr>
          <w:p w14:paraId="4ADA168F">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大气</w:t>
            </w:r>
          </w:p>
          <w:p w14:paraId="2BA042F1">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环境</w:t>
            </w:r>
          </w:p>
        </w:tc>
        <w:tc>
          <w:tcPr>
            <w:tcW w:w="1548" w:type="dxa"/>
            <w:vAlign w:val="center"/>
          </w:tcPr>
          <w:p w14:paraId="3E34ECF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DA00</w:t>
            </w:r>
            <w:r>
              <w:rPr>
                <w:rFonts w:hint="eastAsia"/>
                <w:color w:val="000000" w:themeColor="text1"/>
                <w:sz w:val="24"/>
                <w14:textFill>
                  <w14:solidFill>
                    <w14:schemeClr w14:val="tx1"/>
                  </w14:solidFill>
                </w14:textFill>
              </w:rPr>
              <w:t>2</w:t>
            </w:r>
          </w:p>
          <w:p w14:paraId="0F73C2A2">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（蒸汽发生器天然气燃烧废气）</w:t>
            </w:r>
          </w:p>
        </w:tc>
        <w:tc>
          <w:tcPr>
            <w:tcW w:w="1287" w:type="dxa"/>
            <w:vAlign w:val="center"/>
          </w:tcPr>
          <w:p w14:paraId="0DFD2665">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颗粒物</w:t>
            </w:r>
          </w:p>
          <w:p w14:paraId="4A48B2D5">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二氧化硫</w:t>
            </w:r>
          </w:p>
          <w:p w14:paraId="5EB530D1">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氮氧化物</w:t>
            </w:r>
          </w:p>
          <w:p w14:paraId="66FE80D7">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烟气黑度</w:t>
            </w:r>
          </w:p>
        </w:tc>
        <w:tc>
          <w:tcPr>
            <w:tcW w:w="2835" w:type="dxa"/>
            <w:vAlign w:val="center"/>
          </w:tcPr>
          <w:p w14:paraId="4CA19697">
            <w:pPr>
              <w:adjustRightInd w:val="0"/>
              <w:snapToGrid w:val="0"/>
              <w:jc w:val="center"/>
              <w:rPr>
                <w:color w:val="000000" w:themeColor="text1"/>
                <w:sz w:val="24"/>
                <w14:textFill>
                  <w14:solidFill>
                    <w14:schemeClr w14:val="tx1"/>
                  </w14:solidFill>
                </w14:textFill>
              </w:rPr>
            </w:pPr>
            <w:r>
              <w:rPr>
                <w:rFonts w:hint="eastAsia"/>
                <w:color w:val="000000" w:themeColor="text1"/>
                <w:spacing w:val="-2"/>
                <w:sz w:val="24"/>
                <w14:textFill>
                  <w14:solidFill>
                    <w14:schemeClr w14:val="tx1"/>
                  </w14:solidFill>
                </w14:textFill>
              </w:rPr>
              <w:t>采用清洁能源天然气+低氮燃烧+1根20m高排气筒（DA002）排放</w:t>
            </w:r>
          </w:p>
        </w:tc>
        <w:tc>
          <w:tcPr>
            <w:tcW w:w="2006" w:type="dxa"/>
            <w:vAlign w:val="center"/>
          </w:tcPr>
          <w:p w14:paraId="6E1AFA91">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《锅炉大气污染物排放标准》（GB13271-2014）表3特别排放浓度限值</w:t>
            </w:r>
          </w:p>
        </w:tc>
      </w:tr>
      <w:tr w14:paraId="31572D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31" w:hRule="atLeast"/>
          <w:jc w:val="center"/>
        </w:trPr>
        <w:tc>
          <w:tcPr>
            <w:tcW w:w="1124" w:type="dxa"/>
            <w:vMerge w:val="continue"/>
            <w:vAlign w:val="center"/>
          </w:tcPr>
          <w:p w14:paraId="16F166A8">
            <w:pPr>
              <w:adjustRightInd w:val="0"/>
              <w:snapToGrid w:val="0"/>
              <w:jc w:val="center"/>
              <w:rPr>
                <w:rFonts w:hint="eastAsia" w:ascii="宋体" w:hAnsi="宋体" w:cs="宋体"/>
                <w:color w:val="000000" w:themeColor="text1"/>
                <w:sz w:val="24"/>
                <w14:textFill>
                  <w14:solidFill>
                    <w14:schemeClr w14:val="tx1"/>
                  </w14:solidFill>
                </w14:textFill>
              </w:rPr>
            </w:pPr>
          </w:p>
        </w:tc>
        <w:tc>
          <w:tcPr>
            <w:tcW w:w="1548" w:type="dxa"/>
            <w:vAlign w:val="center"/>
          </w:tcPr>
          <w:p w14:paraId="2F21921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DA00</w:t>
            </w:r>
            <w:r>
              <w:rPr>
                <w:rFonts w:hint="eastAsia"/>
                <w:color w:val="000000" w:themeColor="text1"/>
                <w:sz w:val="24"/>
                <w14:textFill>
                  <w14:solidFill>
                    <w14:schemeClr w14:val="tx1"/>
                  </w14:solidFill>
                </w14:textFill>
              </w:rPr>
              <w:t>3</w:t>
            </w:r>
          </w:p>
          <w:p w14:paraId="45FC0AE8">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（速溶粉状硅酸钠干燥、包装废气）</w:t>
            </w:r>
          </w:p>
        </w:tc>
        <w:tc>
          <w:tcPr>
            <w:tcW w:w="1287" w:type="dxa"/>
            <w:vAlign w:val="center"/>
          </w:tcPr>
          <w:p w14:paraId="4136D963">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颗粒物</w:t>
            </w:r>
          </w:p>
          <w:p w14:paraId="703E851A">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二氧化硫</w:t>
            </w:r>
          </w:p>
          <w:p w14:paraId="713B31E2">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氮氧化物</w:t>
            </w:r>
          </w:p>
        </w:tc>
        <w:tc>
          <w:tcPr>
            <w:tcW w:w="2835" w:type="dxa"/>
            <w:vAlign w:val="center"/>
          </w:tcPr>
          <w:p w14:paraId="06F58F82">
            <w:pPr>
              <w:adjustRightInd w:val="0"/>
              <w:snapToGrid w:val="0"/>
              <w:rPr>
                <w:color w:val="000000" w:themeColor="text1"/>
                <w:spacing w:val="-2"/>
                <w:sz w:val="24"/>
                <w14:textFill>
                  <w14:solidFill>
                    <w14:schemeClr w14:val="tx1"/>
                  </w14:solidFill>
                </w14:textFill>
              </w:rPr>
            </w:pPr>
            <w:r>
              <w:rPr>
                <w:rFonts w:hint="eastAsia"/>
                <w:color w:val="000000" w:themeColor="text1"/>
                <w:spacing w:val="-2"/>
                <w:sz w:val="24"/>
                <w14:textFill>
                  <w14:solidFill>
                    <w14:schemeClr w14:val="tx1"/>
                  </w14:solidFill>
                </w14:textFill>
              </w:rPr>
              <w:t>项目燃气热风炉安装低氮燃烧装置、包装废气经集气罩收集，两股废气共同经布袋除尘器+1 根 20m高排气筒（DA003）排放。</w:t>
            </w:r>
          </w:p>
        </w:tc>
        <w:tc>
          <w:tcPr>
            <w:tcW w:w="2006" w:type="dxa"/>
            <w:vAlign w:val="center"/>
          </w:tcPr>
          <w:p w14:paraId="158F30F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《无机化学工业污染物排放标准》（GB31573-2015）表 4大气污染物特别排放限值及其修改单要求</w:t>
            </w:r>
          </w:p>
        </w:tc>
      </w:tr>
      <w:tr w14:paraId="3BC914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67" w:hRule="atLeast"/>
          <w:jc w:val="center"/>
        </w:trPr>
        <w:tc>
          <w:tcPr>
            <w:tcW w:w="1124" w:type="dxa"/>
            <w:vMerge w:val="restart"/>
            <w:vAlign w:val="center"/>
          </w:tcPr>
          <w:p w14:paraId="36E274C4">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地表水环境</w:t>
            </w:r>
          </w:p>
        </w:tc>
        <w:tc>
          <w:tcPr>
            <w:tcW w:w="1548" w:type="dxa"/>
            <w:vAlign w:val="center"/>
          </w:tcPr>
          <w:p w14:paraId="28A647E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生活污水</w:t>
            </w:r>
          </w:p>
        </w:tc>
        <w:tc>
          <w:tcPr>
            <w:tcW w:w="6128" w:type="dxa"/>
            <w:gridSpan w:val="3"/>
            <w:vAlign w:val="center"/>
          </w:tcPr>
          <w:p w14:paraId="0E21A524">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不新增劳动定员，无新增生活废水。</w:t>
            </w:r>
          </w:p>
        </w:tc>
      </w:tr>
      <w:tr w14:paraId="558662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16" w:hRule="atLeast"/>
          <w:jc w:val="center"/>
        </w:trPr>
        <w:tc>
          <w:tcPr>
            <w:tcW w:w="1124" w:type="dxa"/>
            <w:vMerge w:val="continue"/>
            <w:vAlign w:val="center"/>
          </w:tcPr>
          <w:p w14:paraId="2C1E4BA3">
            <w:pPr>
              <w:adjustRightInd w:val="0"/>
              <w:snapToGrid w:val="0"/>
              <w:jc w:val="center"/>
              <w:rPr>
                <w:rFonts w:hint="eastAsia" w:ascii="宋体" w:hAnsi="宋体" w:cs="宋体"/>
                <w:color w:val="000000" w:themeColor="text1"/>
                <w:sz w:val="24"/>
                <w14:textFill>
                  <w14:solidFill>
                    <w14:schemeClr w14:val="tx1"/>
                  </w14:solidFill>
                </w14:textFill>
              </w:rPr>
            </w:pPr>
          </w:p>
        </w:tc>
        <w:tc>
          <w:tcPr>
            <w:tcW w:w="1548" w:type="dxa"/>
            <w:vAlign w:val="center"/>
          </w:tcPr>
          <w:p w14:paraId="214873A0">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生产</w:t>
            </w:r>
            <w:r>
              <w:rPr>
                <w:color w:val="000000" w:themeColor="text1"/>
                <w:sz w:val="24"/>
                <w14:textFill>
                  <w14:solidFill>
                    <w14:schemeClr w14:val="tx1"/>
                  </w14:solidFill>
                </w14:textFill>
              </w:rPr>
              <w:t>废水</w:t>
            </w:r>
          </w:p>
        </w:tc>
        <w:tc>
          <w:tcPr>
            <w:tcW w:w="6128" w:type="dxa"/>
            <w:gridSpan w:val="3"/>
            <w:vAlign w:val="center"/>
          </w:tcPr>
          <w:p w14:paraId="73887892">
            <w:pPr>
              <w:adjustRightInd w:val="0"/>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软水制备废水、蒸汽发生器排污水收集后全部用于现有工程石英砂库石英砂物料表面抑尘，不外排。</w:t>
            </w:r>
          </w:p>
        </w:tc>
      </w:tr>
      <w:tr w14:paraId="39C253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1124" w:type="dxa"/>
            <w:vAlign w:val="center"/>
          </w:tcPr>
          <w:p w14:paraId="1F87B812">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声环境</w:t>
            </w:r>
          </w:p>
        </w:tc>
        <w:tc>
          <w:tcPr>
            <w:tcW w:w="1548" w:type="dxa"/>
            <w:vAlign w:val="center"/>
          </w:tcPr>
          <w:p w14:paraId="34AD4D3A">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生产设备、风机</w:t>
            </w:r>
          </w:p>
        </w:tc>
        <w:tc>
          <w:tcPr>
            <w:tcW w:w="1287" w:type="dxa"/>
            <w:vAlign w:val="center"/>
          </w:tcPr>
          <w:p w14:paraId="777876DE">
            <w:pPr>
              <w:adjustRightInd w:val="0"/>
              <w:snapToGrid w:val="0"/>
              <w:jc w:val="center"/>
              <w:rPr>
                <w:rFonts w:hint="eastAsia" w:ascii="宋体" w:hAnsi="宋体" w:cs="宋体"/>
                <w:color w:val="000000" w:themeColor="text1"/>
                <w:sz w:val="24"/>
                <w14:textFill>
                  <w14:solidFill>
                    <w14:schemeClr w14:val="tx1"/>
                  </w14:solidFill>
                </w14:textFill>
              </w:rPr>
            </w:pPr>
            <w:r>
              <w:rPr>
                <w:color w:val="000000" w:themeColor="text1"/>
                <w:sz w:val="24"/>
                <w14:textFill>
                  <w14:solidFill>
                    <w14:schemeClr w14:val="tx1"/>
                  </w14:solidFill>
                </w14:textFill>
              </w:rPr>
              <w:t>等效连续A声级</w:t>
            </w:r>
          </w:p>
        </w:tc>
        <w:tc>
          <w:tcPr>
            <w:tcW w:w="2835" w:type="dxa"/>
            <w:vAlign w:val="center"/>
          </w:tcPr>
          <w:p w14:paraId="637529D1">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基础减振、车间隔声</w:t>
            </w:r>
          </w:p>
        </w:tc>
        <w:tc>
          <w:tcPr>
            <w:tcW w:w="2006" w:type="dxa"/>
            <w:vAlign w:val="center"/>
          </w:tcPr>
          <w:p w14:paraId="20D22AD8">
            <w:pPr>
              <w:adjustRightInd w:val="0"/>
              <w:snapToGrid w:val="0"/>
              <w:jc w:val="center"/>
              <w:rPr>
                <w:rFonts w:hint="eastAsia" w:ascii="宋体" w:hAnsi="宋体" w:cs="宋体"/>
                <w:color w:val="000000" w:themeColor="text1"/>
                <w:sz w:val="24"/>
                <w14:textFill>
                  <w14:solidFill>
                    <w14:schemeClr w14:val="tx1"/>
                  </w14:solidFill>
                </w14:textFill>
              </w:rPr>
            </w:pPr>
            <w:r>
              <w:rPr>
                <w:color w:val="000000" w:themeColor="text1"/>
                <w:sz w:val="24"/>
                <w14:textFill>
                  <w14:solidFill>
                    <w14:schemeClr w14:val="tx1"/>
                  </w14:solidFill>
                </w14:textFill>
              </w:rPr>
              <w:t>《工业企业厂界环境噪声排放标准》(GB12348-2008)</w:t>
            </w:r>
            <w:r>
              <w:rPr>
                <w:rFonts w:hint="eastAsia"/>
                <w:color w:val="000000" w:themeColor="text1"/>
                <w:sz w:val="24"/>
                <w14:textFill>
                  <w14:solidFill>
                    <w14:schemeClr w14:val="tx1"/>
                  </w14:solidFill>
                </w14:textFill>
              </w:rPr>
              <w:t>3类</w:t>
            </w:r>
            <w:r>
              <w:rPr>
                <w:color w:val="000000" w:themeColor="text1"/>
                <w:sz w:val="24"/>
                <w14:textFill>
                  <w14:solidFill>
                    <w14:schemeClr w14:val="tx1"/>
                  </w14:solidFill>
                </w14:textFill>
              </w:rPr>
              <w:t>标准</w:t>
            </w:r>
          </w:p>
        </w:tc>
      </w:tr>
      <w:tr w14:paraId="7EB911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49" w:hRule="atLeast"/>
          <w:jc w:val="center"/>
        </w:trPr>
        <w:tc>
          <w:tcPr>
            <w:tcW w:w="1124" w:type="dxa"/>
            <w:vAlign w:val="center"/>
          </w:tcPr>
          <w:p w14:paraId="14A9B5FE">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电磁辐射</w:t>
            </w:r>
          </w:p>
        </w:tc>
        <w:tc>
          <w:tcPr>
            <w:tcW w:w="1548" w:type="dxa"/>
            <w:vAlign w:val="center"/>
          </w:tcPr>
          <w:p w14:paraId="4DB79F20">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c>
          <w:tcPr>
            <w:tcW w:w="1287" w:type="dxa"/>
            <w:vAlign w:val="center"/>
          </w:tcPr>
          <w:p w14:paraId="18605DE7">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c>
          <w:tcPr>
            <w:tcW w:w="2835" w:type="dxa"/>
            <w:vAlign w:val="center"/>
          </w:tcPr>
          <w:p w14:paraId="43FF2123">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c>
          <w:tcPr>
            <w:tcW w:w="2006" w:type="dxa"/>
            <w:vAlign w:val="center"/>
          </w:tcPr>
          <w:p w14:paraId="2DA71ABA">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r>
      <w:tr w14:paraId="75C70E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41" w:hRule="atLeast"/>
          <w:jc w:val="center"/>
        </w:trPr>
        <w:tc>
          <w:tcPr>
            <w:tcW w:w="1124" w:type="dxa"/>
            <w:vAlign w:val="center"/>
          </w:tcPr>
          <w:p w14:paraId="1CDAD9D3">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固体</w:t>
            </w:r>
          </w:p>
          <w:p w14:paraId="12E33584">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废物</w:t>
            </w:r>
          </w:p>
        </w:tc>
        <w:tc>
          <w:tcPr>
            <w:tcW w:w="7676" w:type="dxa"/>
            <w:gridSpan w:val="4"/>
            <w:vAlign w:val="center"/>
          </w:tcPr>
          <w:p w14:paraId="709DEE2C">
            <w:pPr>
              <w:adjustRightInd w:val="0"/>
              <w:snapToGrid w:val="0"/>
              <w:spacing w:line="44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一般固废：反渗透净水机反渗透膜由厂家定期更换，更换后厂家统一回收处理，不在厂区暂存；</w:t>
            </w:r>
            <w:r>
              <w:rPr>
                <w:rFonts w:hint="eastAsia"/>
                <w:color w:val="000000" w:themeColor="text1"/>
                <w:sz w:val="24"/>
                <w:szCs w:val="32"/>
                <w14:textFill>
                  <w14:solidFill>
                    <w14:schemeClr w14:val="tx1"/>
                  </w14:solidFill>
                </w14:textFill>
              </w:rPr>
              <w:t>除尘灰收集后作为产品包装外售。</w:t>
            </w:r>
          </w:p>
        </w:tc>
      </w:tr>
      <w:tr w14:paraId="13308D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91" w:hRule="atLeast"/>
          <w:jc w:val="center"/>
        </w:trPr>
        <w:tc>
          <w:tcPr>
            <w:tcW w:w="1124" w:type="dxa"/>
            <w:vAlign w:val="center"/>
          </w:tcPr>
          <w:p w14:paraId="708398AA">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土壤及地下水污染防治措施</w:t>
            </w:r>
          </w:p>
        </w:tc>
        <w:tc>
          <w:tcPr>
            <w:tcW w:w="7676" w:type="dxa"/>
            <w:gridSpan w:val="4"/>
            <w:vAlign w:val="center"/>
          </w:tcPr>
          <w:p w14:paraId="4E455DEB">
            <w:pPr>
              <w:adjustRightInd w:val="0"/>
              <w:snapToGrid w:val="0"/>
              <w:spacing w:line="400" w:lineRule="exact"/>
              <w:rPr>
                <w:color w:val="000000" w:themeColor="text1"/>
                <w:sz w:val="24"/>
                <w:lang w:val="en-GB"/>
                <w14:textFill>
                  <w14:solidFill>
                    <w14:schemeClr w14:val="tx1"/>
                  </w14:solidFill>
                </w14:textFill>
              </w:rPr>
            </w:pPr>
            <w:r>
              <w:rPr>
                <w:rFonts w:hint="eastAsia"/>
                <w:color w:val="000000" w:themeColor="text1"/>
                <w:sz w:val="24"/>
                <w:szCs w:val="32"/>
                <w14:textFill>
                  <w14:solidFill>
                    <w14:schemeClr w14:val="tx1"/>
                  </w14:solidFill>
                </w14:textFill>
              </w:rPr>
              <w:t>一般防渗区：水玻璃深加工车间、速溶粉状硅酸钠生产车间，依托车间现有防渗设施，</w:t>
            </w:r>
            <w:r>
              <w:rPr>
                <w:color w:val="000000" w:themeColor="text1"/>
                <w:sz w:val="24"/>
                <w:lang w:val="en-GB"/>
                <w14:textFill>
                  <w14:solidFill>
                    <w14:schemeClr w14:val="tx1"/>
                  </w14:solidFill>
                </w14:textFill>
              </w:rPr>
              <w:t>采取一般混凝土地面硬化，K≤1×10</w:t>
            </w:r>
            <w:r>
              <w:rPr>
                <w:color w:val="000000" w:themeColor="text1"/>
                <w:sz w:val="24"/>
                <w:vertAlign w:val="superscript"/>
                <w:lang w:val="en-GB"/>
                <w14:textFill>
                  <w14:solidFill>
                    <w14:schemeClr w14:val="tx1"/>
                  </w14:solidFill>
                </w14:textFill>
              </w:rPr>
              <w:t>-7</w:t>
            </w:r>
            <w:r>
              <w:rPr>
                <w:color w:val="000000" w:themeColor="text1"/>
                <w:sz w:val="24"/>
                <w:lang w:val="en-GB"/>
                <w14:textFill>
                  <w14:solidFill>
                    <w14:schemeClr w14:val="tx1"/>
                  </w14:solidFill>
                </w14:textFill>
              </w:rPr>
              <w:t>cm/s</w:t>
            </w:r>
            <w:r>
              <w:rPr>
                <w:rFonts w:hint="eastAsia"/>
                <w:color w:val="000000" w:themeColor="text1"/>
                <w:sz w:val="24"/>
                <w:lang w:val="en-GB"/>
                <w14:textFill>
                  <w14:solidFill>
                    <w14:schemeClr w14:val="tx1"/>
                  </w14:solidFill>
                </w14:textFill>
              </w:rPr>
              <w:t>；五金库及固废库房，</w:t>
            </w:r>
            <w:r>
              <w:rPr>
                <w:color w:val="000000" w:themeColor="text1"/>
                <w:sz w:val="24"/>
                <w:lang w:val="en-GB"/>
                <w14:textFill>
                  <w14:solidFill>
                    <w14:schemeClr w14:val="tx1"/>
                  </w14:solidFill>
                </w14:textFill>
              </w:rPr>
              <w:t>采取一般混凝土地面硬化，K≤1×10</w:t>
            </w:r>
            <w:r>
              <w:rPr>
                <w:color w:val="000000" w:themeColor="text1"/>
                <w:sz w:val="24"/>
                <w:vertAlign w:val="superscript"/>
                <w:lang w:val="en-GB"/>
                <w14:textFill>
                  <w14:solidFill>
                    <w14:schemeClr w14:val="tx1"/>
                  </w14:solidFill>
                </w14:textFill>
              </w:rPr>
              <w:t>-7</w:t>
            </w:r>
            <w:r>
              <w:rPr>
                <w:color w:val="000000" w:themeColor="text1"/>
                <w:sz w:val="24"/>
                <w:lang w:val="en-GB"/>
                <w14:textFill>
                  <w14:solidFill>
                    <w14:schemeClr w14:val="tx1"/>
                  </w14:solidFill>
                </w14:textFill>
              </w:rPr>
              <w:t>cm/s</w:t>
            </w:r>
            <w:r>
              <w:rPr>
                <w:rFonts w:hint="eastAsia"/>
                <w:color w:val="000000" w:themeColor="text1"/>
                <w:sz w:val="24"/>
                <w:lang w:val="en-GB"/>
                <w14:textFill>
                  <w14:solidFill>
                    <w14:schemeClr w14:val="tx1"/>
                  </w14:solidFill>
                </w14:textFill>
              </w:rPr>
              <w:t>。</w:t>
            </w:r>
          </w:p>
          <w:p w14:paraId="0384A813">
            <w:pPr>
              <w:adjustRightInd w:val="0"/>
              <w:snapToGrid w:val="0"/>
              <w:spacing w:line="400" w:lineRule="exact"/>
              <w:rPr>
                <w:color w:val="000000" w:themeColor="text1"/>
                <w:sz w:val="24"/>
                <w14:textFill>
                  <w14:solidFill>
                    <w14:schemeClr w14:val="tx1"/>
                  </w14:solidFill>
                </w14:textFill>
              </w:rPr>
            </w:pPr>
            <w:r>
              <w:rPr>
                <w:rFonts w:hint="eastAsia"/>
                <w:color w:val="000000" w:themeColor="text1"/>
                <w:sz w:val="24"/>
                <w:lang w:val="en-GB"/>
                <w14:textFill>
                  <w14:solidFill>
                    <w14:schemeClr w14:val="tx1"/>
                  </w14:solidFill>
                </w14:textFill>
              </w:rPr>
              <w:t>重点防渗区：</w:t>
            </w:r>
            <w:r>
              <w:rPr>
                <w:rFonts w:hint="eastAsia"/>
                <w:color w:val="000000" w:themeColor="text1"/>
                <w:sz w:val="24"/>
                <w:szCs w:val="32"/>
                <w14:textFill>
                  <w14:solidFill>
                    <w14:schemeClr w14:val="tx1"/>
                  </w14:solidFill>
                </w14:textFill>
              </w:rPr>
              <w:t xml:space="preserve">水玻璃成品罐区设置围堰，并进行防渗处理，满足等效黏土防渗层 </w:t>
            </w:r>
            <w:r>
              <w:rPr>
                <w:color w:val="000000" w:themeColor="text1"/>
                <w:sz w:val="24"/>
                <w:szCs w:val="32"/>
                <w14:textFill>
                  <w14:solidFill>
                    <w14:schemeClr w14:val="tx1"/>
                  </w14:solidFill>
                </w14:textFill>
              </w:rPr>
              <w:t>Mb≥ 6.0m， K≤1×10</w:t>
            </w:r>
            <w:r>
              <w:rPr>
                <w:color w:val="000000" w:themeColor="text1"/>
                <w:sz w:val="24"/>
                <w:szCs w:val="32"/>
                <w:vertAlign w:val="superscript"/>
                <w14:textFill>
                  <w14:solidFill>
                    <w14:schemeClr w14:val="tx1"/>
                  </w14:solidFill>
                </w14:textFill>
              </w:rPr>
              <w:t>-7</w:t>
            </w:r>
            <w:r>
              <w:rPr>
                <w:color w:val="000000" w:themeColor="text1"/>
                <w:sz w:val="24"/>
                <w:szCs w:val="32"/>
                <w14:textFill>
                  <w14:solidFill>
                    <w14:schemeClr w14:val="tx1"/>
                  </w14:solidFill>
                </w14:textFill>
              </w:rPr>
              <w:t>cm/s</w:t>
            </w:r>
            <w:r>
              <w:rPr>
                <w:rFonts w:hint="eastAsia"/>
                <w:color w:val="000000" w:themeColor="text1"/>
                <w:sz w:val="24"/>
                <w:szCs w:val="32"/>
                <w14:textFill>
                  <w14:solidFill>
                    <w14:schemeClr w14:val="tx1"/>
                  </w14:solidFill>
                </w14:textFill>
              </w:rPr>
              <w:t>。</w:t>
            </w:r>
          </w:p>
        </w:tc>
      </w:tr>
      <w:tr w14:paraId="4560D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72" w:hRule="atLeast"/>
          <w:jc w:val="center"/>
        </w:trPr>
        <w:tc>
          <w:tcPr>
            <w:tcW w:w="1124" w:type="dxa"/>
            <w:vAlign w:val="center"/>
          </w:tcPr>
          <w:p w14:paraId="48A52B53">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生态保护措施</w:t>
            </w:r>
          </w:p>
        </w:tc>
        <w:tc>
          <w:tcPr>
            <w:tcW w:w="7676" w:type="dxa"/>
            <w:gridSpan w:val="4"/>
            <w:vAlign w:val="center"/>
          </w:tcPr>
          <w:p w14:paraId="037BF489">
            <w:pPr>
              <w:adjustRightInd w:val="0"/>
              <w:snapToGrid w:val="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无</w:t>
            </w:r>
          </w:p>
        </w:tc>
      </w:tr>
      <w:tr w14:paraId="7E556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35" w:hRule="atLeast"/>
          <w:jc w:val="center"/>
        </w:trPr>
        <w:tc>
          <w:tcPr>
            <w:tcW w:w="1124" w:type="dxa"/>
            <w:vAlign w:val="center"/>
          </w:tcPr>
          <w:p w14:paraId="2EFFB578">
            <w:pPr>
              <w:adjustRightInd w:val="0"/>
              <w:snapToGrid w:val="0"/>
              <w:jc w:val="center"/>
              <w:rPr>
                <w:rFonts w:hint="eastAsia" w:ascii="宋体" w:hAnsi="宋体" w:cs="宋体"/>
                <w:color w:val="000000" w:themeColor="text1"/>
                <w:spacing w:val="-8"/>
                <w:sz w:val="24"/>
                <w14:textFill>
                  <w14:solidFill>
                    <w14:schemeClr w14:val="tx1"/>
                  </w14:solidFill>
                </w14:textFill>
              </w:rPr>
            </w:pPr>
            <w:r>
              <w:rPr>
                <w:rFonts w:hint="eastAsia" w:ascii="宋体" w:hAnsi="宋体" w:cs="宋体"/>
                <w:color w:val="000000" w:themeColor="text1"/>
                <w:spacing w:val="-8"/>
                <w:sz w:val="24"/>
                <w14:textFill>
                  <w14:solidFill>
                    <w14:schemeClr w14:val="tx1"/>
                  </w14:solidFill>
                </w14:textFill>
              </w:rPr>
              <w:t>环境风险防范措施</w:t>
            </w:r>
          </w:p>
        </w:tc>
        <w:tc>
          <w:tcPr>
            <w:tcW w:w="7676" w:type="dxa"/>
            <w:gridSpan w:val="4"/>
            <w:vAlign w:val="center"/>
          </w:tcPr>
          <w:p w14:paraId="3EBD46E4">
            <w:pPr>
              <w:adjustRightInd w:val="0"/>
              <w:snapToGrid w:val="0"/>
              <w:spacing w:line="440" w:lineRule="exact"/>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根据相关文件及管理部门要求落实风险措施。</w:t>
            </w:r>
          </w:p>
        </w:tc>
      </w:tr>
      <w:tr w14:paraId="15C1B8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32" w:hRule="atLeast"/>
          <w:jc w:val="center"/>
        </w:trPr>
        <w:tc>
          <w:tcPr>
            <w:tcW w:w="1124" w:type="dxa"/>
            <w:vAlign w:val="center"/>
          </w:tcPr>
          <w:p w14:paraId="2EACC0D7">
            <w:pPr>
              <w:adjustRightInd w:val="0"/>
              <w:snapToGrid w:val="0"/>
              <w:jc w:val="center"/>
              <w:rPr>
                <w:rFonts w:hint="eastAsia" w:ascii="宋体" w:hAnsi="宋体" w:cs="宋体"/>
                <w:color w:val="000000" w:themeColor="text1"/>
                <w:spacing w:val="-8"/>
                <w:sz w:val="24"/>
                <w14:textFill>
                  <w14:solidFill>
                    <w14:schemeClr w14:val="tx1"/>
                  </w14:solidFill>
                </w14:textFill>
              </w:rPr>
            </w:pPr>
            <w:r>
              <w:rPr>
                <w:rFonts w:hint="eastAsia" w:ascii="宋体" w:hAnsi="宋体" w:cs="宋体"/>
                <w:color w:val="000000" w:themeColor="text1"/>
                <w:spacing w:val="-8"/>
                <w:sz w:val="24"/>
                <w14:textFill>
                  <w14:solidFill>
                    <w14:schemeClr w14:val="tx1"/>
                  </w14:solidFill>
                </w14:textFill>
              </w:rPr>
              <w:t>其他环境管理要求</w:t>
            </w:r>
          </w:p>
        </w:tc>
        <w:tc>
          <w:tcPr>
            <w:tcW w:w="7676" w:type="dxa"/>
            <w:gridSpan w:val="4"/>
            <w:vAlign w:val="center"/>
          </w:tcPr>
          <w:p w14:paraId="346EB27A">
            <w:pPr>
              <w:adjustRightInd w:val="0"/>
              <w:snapToGrid w:val="0"/>
              <w:spacing w:line="360" w:lineRule="exact"/>
              <w:rPr>
                <w:rFonts w:hint="eastAsia" w:ascii="宋体" w:hAnsi="宋体" w:cs="宋体"/>
                <w:color w:val="000000" w:themeColor="text1"/>
                <w:szCs w:val="21"/>
                <w14:textFill>
                  <w14:solidFill>
                    <w14:schemeClr w14:val="tx1"/>
                  </w14:solidFill>
                </w14:textFill>
              </w:rPr>
            </w:pPr>
            <w:r>
              <w:rPr>
                <w:rFonts w:hint="eastAsia"/>
                <w:color w:val="000000" w:themeColor="text1"/>
                <w:sz w:val="24"/>
                <w14:textFill>
                  <w14:solidFill>
                    <w14:schemeClr w14:val="tx1"/>
                  </w14:solidFill>
                </w14:textFill>
              </w:rPr>
              <w:t>项目须按照规范办理排污许可手续，并严格执行“三同时”制度，进行竣工环境保护验收。</w:t>
            </w:r>
          </w:p>
        </w:tc>
      </w:tr>
    </w:tbl>
    <w:p w14:paraId="43DF53CE">
      <w:pPr>
        <w:pStyle w:val="22"/>
        <w:jc w:val="center"/>
        <w:outlineLvl w:val="0"/>
        <w:rPr>
          <w:rFonts w:hint="eastAsia" w:ascii="黑体" w:hAnsi="黑体" w:eastAsia="黑体"/>
          <w:snapToGrid w:val="0"/>
          <w:color w:val="000000" w:themeColor="text1"/>
          <w:sz w:val="30"/>
          <w:szCs w:val="30"/>
          <w14:textFill>
            <w14:solidFill>
              <w14:schemeClr w14:val="tx1"/>
            </w14:solidFill>
          </w14:textFill>
        </w:rPr>
      </w:pPr>
      <w:r>
        <w:rPr>
          <w:snapToGrid w:val="0"/>
          <w:color w:val="000000" w:themeColor="text1"/>
          <w14:textFill>
            <w14:solidFill>
              <w14:schemeClr w14:val="tx1"/>
            </w14:solidFill>
          </w14:textFill>
        </w:rPr>
        <w:br w:type="page"/>
      </w:r>
      <w:r>
        <w:rPr>
          <w:rFonts w:hint="eastAsia" w:ascii="黑体" w:hAnsi="黑体" w:eastAsia="黑体"/>
          <w:snapToGrid w:val="0"/>
          <w:color w:val="000000" w:themeColor="text1"/>
          <w:sz w:val="30"/>
          <w:szCs w:val="30"/>
          <w14:textFill>
            <w14:solidFill>
              <w14:schemeClr w14:val="tx1"/>
            </w14:solidFill>
          </w14:textFill>
        </w:rPr>
        <w:t>六、结论</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1D2D10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00" w:hRule="atLeast"/>
          <w:jc w:val="center"/>
        </w:trPr>
        <w:tc>
          <w:tcPr>
            <w:tcW w:w="8865" w:type="dxa"/>
          </w:tcPr>
          <w:p w14:paraId="699ED02A">
            <w:pPr>
              <w:spacing w:line="440" w:lineRule="exact"/>
              <w:ind w:firstLine="480" w:firstLineChars="200"/>
              <w:rPr>
                <w:bCs/>
                <w:color w:val="000000" w:themeColor="text1"/>
                <w:sz w:val="24"/>
                <w14:textFill>
                  <w14:solidFill>
                    <w14:schemeClr w14:val="tx1"/>
                  </w14:solidFill>
                </w14:textFill>
              </w:rPr>
            </w:pPr>
            <w:r>
              <w:rPr>
                <w:rFonts w:hint="eastAsia" w:ascii="宋体" w:cs="宋体"/>
                <w:color w:val="000000" w:themeColor="text1"/>
                <w:sz w:val="24"/>
                <w14:textFill>
                  <w14:solidFill>
                    <w14:schemeClr w14:val="tx1"/>
                  </w14:solidFill>
                </w14:textFill>
              </w:rPr>
              <w:t>综上所述，</w:t>
            </w:r>
            <w:r>
              <w:rPr>
                <w:rFonts w:hint="eastAsia"/>
                <w:color w:val="000000" w:themeColor="text1"/>
                <w:sz w:val="24"/>
                <w14:textFill>
                  <w14:solidFill>
                    <w14:schemeClr w14:val="tx1"/>
                  </w14:solidFill>
                </w14:textFill>
              </w:rPr>
              <w:t>内蒙古硅金科技有限责任公司固体硅酸钠深加工项目选址不在生态保护红线</w:t>
            </w:r>
            <w:r>
              <w:rPr>
                <w:rFonts w:hint="eastAsia"/>
                <w:bCs/>
                <w:color w:val="000000" w:themeColor="text1"/>
                <w:sz w:val="24"/>
                <w14:textFill>
                  <w14:solidFill>
                    <w14:schemeClr w14:val="tx1"/>
                  </w14:solidFill>
                </w14:textFill>
              </w:rPr>
              <w:t>范围内，工程</w:t>
            </w:r>
            <w:r>
              <w:rPr>
                <w:bCs/>
                <w:color w:val="000000" w:themeColor="text1"/>
                <w:sz w:val="24"/>
                <w14:textFill>
                  <w14:solidFill>
                    <w14:schemeClr w14:val="tx1"/>
                  </w14:solidFill>
                </w14:textFill>
              </w:rPr>
              <w:t>建</w:t>
            </w:r>
            <w:r>
              <w:rPr>
                <w:rFonts w:hint="eastAsia"/>
                <w:bCs/>
                <w:color w:val="000000" w:themeColor="text1"/>
                <w:sz w:val="24"/>
                <w14:textFill>
                  <w14:solidFill>
                    <w14:schemeClr w14:val="tx1"/>
                  </w14:solidFill>
                </w14:textFill>
              </w:rPr>
              <w:t>设符合国家产</w:t>
            </w:r>
            <w:r>
              <w:rPr>
                <w:rFonts w:hint="eastAsia" w:ascii="宋体" w:cs="宋体"/>
                <w:color w:val="000000" w:themeColor="text1"/>
                <w:sz w:val="24"/>
                <w14:textFill>
                  <w14:solidFill>
                    <w14:schemeClr w14:val="tx1"/>
                  </w14:solidFill>
                </w14:textFill>
              </w:rPr>
              <w:t>业政策和“三线一单”及环</w:t>
            </w:r>
            <w:r>
              <w:rPr>
                <w:color w:val="000000" w:themeColor="text1"/>
                <w:sz w:val="24"/>
                <w14:textFill>
                  <w14:solidFill>
                    <w14:schemeClr w14:val="tx1"/>
                  </w14:solidFill>
                </w14:textFill>
              </w:rPr>
              <w:t>境管控要求</w:t>
            </w:r>
            <w:r>
              <w:rPr>
                <w:rFonts w:hint="eastAsia"/>
                <w:color w:val="000000" w:themeColor="text1"/>
                <w:sz w:val="24"/>
                <w14:textFill>
                  <w14:solidFill>
                    <w14:schemeClr w14:val="tx1"/>
                  </w14:solidFill>
                </w14:textFill>
              </w:rPr>
              <w:t>，厂址选择可行；</w:t>
            </w:r>
            <w:r>
              <w:rPr>
                <w:bCs/>
                <w:color w:val="000000" w:themeColor="text1"/>
                <w:sz w:val="24"/>
                <w14:textFill>
                  <w14:solidFill>
                    <w14:schemeClr w14:val="tx1"/>
                  </w14:solidFill>
                </w14:textFill>
              </w:rPr>
              <w:t>项目运营期采取了有效的污染防治措施，</w:t>
            </w:r>
            <w:r>
              <w:rPr>
                <w:rFonts w:hint="eastAsia" w:ascii="宋体" w:cs="宋体"/>
                <w:color w:val="000000" w:themeColor="text1"/>
                <w:sz w:val="24"/>
                <w14:textFill>
                  <w14:solidFill>
                    <w14:schemeClr w14:val="tx1"/>
                  </w14:solidFill>
                </w14:textFill>
              </w:rPr>
              <w:t>污染物能够达标排放</w:t>
            </w:r>
            <w:r>
              <w:rPr>
                <w:rFonts w:hint="eastAsia"/>
                <w:color w:val="000000" w:themeColor="text1"/>
                <w:sz w:val="24"/>
                <w14:textFill>
                  <w14:solidFill>
                    <w14:schemeClr w14:val="tx1"/>
                  </w14:solidFill>
                </w14:textFill>
              </w:rPr>
              <w:t>，</w:t>
            </w:r>
            <w:r>
              <w:rPr>
                <w:rFonts w:hint="eastAsia" w:ascii="宋体" w:cs="宋体"/>
                <w:color w:val="000000" w:themeColor="text1"/>
                <w:sz w:val="24"/>
                <w14:textFill>
                  <w14:solidFill>
                    <w14:schemeClr w14:val="tx1"/>
                  </w14:solidFill>
                </w14:textFill>
              </w:rPr>
              <w:t>项目的建设不会对周围环境产生明显影响，</w:t>
            </w:r>
            <w:r>
              <w:rPr>
                <w:bCs/>
                <w:color w:val="000000" w:themeColor="text1"/>
                <w:sz w:val="24"/>
                <w14:textFill>
                  <w14:solidFill>
                    <w14:schemeClr w14:val="tx1"/>
                  </w14:solidFill>
                </w14:textFill>
              </w:rPr>
              <w:t>满足区域环境质量改善目标管理要求</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从环境保护的角度分析，项目建设可行。</w:t>
            </w:r>
          </w:p>
          <w:p w14:paraId="0CA4BC4B">
            <w:pPr>
              <w:spacing w:line="420" w:lineRule="exact"/>
              <w:ind w:firstLine="480" w:firstLineChars="200"/>
              <w:rPr>
                <w:color w:val="000000" w:themeColor="text1"/>
                <w:sz w:val="24"/>
                <w:szCs w:val="22"/>
                <w14:textFill>
                  <w14:solidFill>
                    <w14:schemeClr w14:val="tx1"/>
                  </w14:solidFill>
                </w14:textFill>
              </w:rPr>
            </w:pPr>
          </w:p>
          <w:p w14:paraId="26D84557">
            <w:pPr>
              <w:spacing w:line="360" w:lineRule="auto"/>
              <w:rPr>
                <w:color w:val="000000" w:themeColor="text1"/>
                <w:szCs w:val="21"/>
                <w14:textFill>
                  <w14:solidFill>
                    <w14:schemeClr w14:val="tx1"/>
                  </w14:solidFill>
                </w14:textFill>
              </w:rPr>
            </w:pPr>
          </w:p>
          <w:p w14:paraId="51E8E801">
            <w:pPr>
              <w:spacing w:line="360" w:lineRule="auto"/>
              <w:rPr>
                <w:color w:val="000000" w:themeColor="text1"/>
                <w:szCs w:val="21"/>
                <w14:textFill>
                  <w14:solidFill>
                    <w14:schemeClr w14:val="tx1"/>
                  </w14:solidFill>
                </w14:textFill>
              </w:rPr>
            </w:pPr>
          </w:p>
          <w:p w14:paraId="6F19608D">
            <w:pPr>
              <w:spacing w:line="360" w:lineRule="auto"/>
              <w:rPr>
                <w:color w:val="000000" w:themeColor="text1"/>
                <w:szCs w:val="21"/>
                <w14:textFill>
                  <w14:solidFill>
                    <w14:schemeClr w14:val="tx1"/>
                  </w14:solidFill>
                </w14:textFill>
              </w:rPr>
            </w:pPr>
          </w:p>
          <w:p w14:paraId="3B99FA88">
            <w:pPr>
              <w:spacing w:line="360" w:lineRule="auto"/>
              <w:rPr>
                <w:rFonts w:ascii="宋体" w:cs="宋体"/>
                <w:color w:val="000000" w:themeColor="text1"/>
                <w:sz w:val="24"/>
                <w14:textFill>
                  <w14:solidFill>
                    <w14:schemeClr w14:val="tx1"/>
                  </w14:solidFill>
                </w14:textFill>
              </w:rPr>
            </w:pPr>
          </w:p>
        </w:tc>
      </w:tr>
    </w:tbl>
    <w:p w14:paraId="64D4F662">
      <w:pPr>
        <w:rPr>
          <w:rFonts w:eastAsia="黑体"/>
          <w:snapToGrid w:val="0"/>
          <w:color w:val="000000" w:themeColor="text1"/>
          <w:sz w:val="32"/>
          <w:szCs w:val="32"/>
          <w14:textFill>
            <w14:solidFill>
              <w14:schemeClr w14:val="tx1"/>
            </w14:solidFill>
          </w14:textFill>
        </w:rPr>
        <w:sectPr>
          <w:pgSz w:w="11906" w:h="16838"/>
          <w:pgMar w:top="1701" w:right="1531" w:bottom="1701" w:left="1531" w:header="851" w:footer="851" w:gutter="0"/>
          <w:cols w:space="720" w:num="1"/>
          <w:docGrid w:linePitch="312" w:charSpace="0"/>
        </w:sectPr>
      </w:pPr>
    </w:p>
    <w:p w14:paraId="58FD01F7">
      <w:pPr>
        <w:rPr>
          <w:rFonts w:eastAsia="黑体"/>
          <w:snapToGrid w:val="0"/>
          <w:color w:val="000000" w:themeColor="text1"/>
          <w:szCs w:val="21"/>
          <w14:textFill>
            <w14:solidFill>
              <w14:schemeClr w14:val="tx1"/>
            </w14:solidFill>
          </w14:textFill>
        </w:rPr>
      </w:pPr>
      <w:r>
        <w:rPr>
          <w:rFonts w:eastAsia="黑体"/>
          <w:snapToGrid w:val="0"/>
          <w:color w:val="000000" w:themeColor="text1"/>
          <w:sz w:val="32"/>
          <w:szCs w:val="32"/>
          <w14:textFill>
            <w14:solidFill>
              <w14:schemeClr w14:val="tx1"/>
            </w14:solidFill>
          </w14:textFill>
        </w:rPr>
        <w:t>附表</w:t>
      </w:r>
    </w:p>
    <w:p w14:paraId="7D413DF0">
      <w:pPr>
        <w:pStyle w:val="22"/>
        <w:adjustRightInd w:val="0"/>
        <w:snapToGrid w:val="0"/>
        <w:spacing w:before="0" w:beforeAutospacing="0" w:after="0" w:afterAutospacing="0"/>
        <w:jc w:val="center"/>
        <w:outlineLvl w:val="0"/>
        <w:rPr>
          <w:rFonts w:ascii="Times New Roman" w:hAnsi="Times New Roman" w:eastAsia="方正小标宋_GBK"/>
          <w:snapToGrid w:val="0"/>
          <w:color w:val="000000" w:themeColor="text1"/>
          <w:sz w:val="38"/>
          <w:szCs w:val="38"/>
          <w14:textFill>
            <w14:solidFill>
              <w14:schemeClr w14:val="tx1"/>
            </w14:solidFill>
          </w14:textFill>
        </w:rPr>
      </w:pPr>
      <w:r>
        <w:rPr>
          <w:rFonts w:ascii="Times New Roman" w:hAnsi="Times New Roman" w:eastAsia="方正小标宋_GBK"/>
          <w:snapToGrid w:val="0"/>
          <w:color w:val="000000" w:themeColor="text1"/>
          <w:sz w:val="38"/>
          <w:szCs w:val="38"/>
          <w14:textFill>
            <w14:solidFill>
              <w14:schemeClr w14:val="tx1"/>
            </w14:solidFill>
          </w14:textFill>
        </w:rPr>
        <w:t>建设项目污染物排放量汇总表</w:t>
      </w:r>
    </w:p>
    <w:tbl>
      <w:tblPr>
        <w:tblStyle w:val="27"/>
        <w:tblW w:w="1392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064"/>
        <w:gridCol w:w="1620"/>
        <w:gridCol w:w="1984"/>
        <w:gridCol w:w="1276"/>
        <w:gridCol w:w="1984"/>
        <w:gridCol w:w="1560"/>
        <w:gridCol w:w="1417"/>
        <w:gridCol w:w="1843"/>
        <w:gridCol w:w="1172"/>
      </w:tblGrid>
      <w:tr w14:paraId="40B00E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182" w:hRule="atLeast"/>
        </w:trPr>
        <w:tc>
          <w:tcPr>
            <w:tcW w:w="1064" w:type="dxa"/>
            <w:tcBorders>
              <w:tl2br w:val="single" w:color="auto" w:sz="4" w:space="0"/>
            </w:tcBorders>
            <w:tcMar>
              <w:left w:w="28" w:type="dxa"/>
              <w:right w:w="28" w:type="dxa"/>
            </w:tcMar>
            <w:vAlign w:val="center"/>
          </w:tcPr>
          <w:p w14:paraId="4AF21EE4">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        </w:t>
            </w:r>
            <w:r>
              <w:rPr>
                <w:color w:val="000000" w:themeColor="text1"/>
                <w:sz w:val="21"/>
                <w:szCs w:val="21"/>
                <w14:textFill>
                  <w14:solidFill>
                    <w14:schemeClr w14:val="tx1"/>
                  </w14:solidFill>
                </w14:textFill>
              </w:rPr>
              <w:t>项目</w:t>
            </w:r>
          </w:p>
          <w:p w14:paraId="4597F0A9">
            <w:pPr>
              <w:pStyle w:val="5"/>
              <w:rPr>
                <w:color w:val="000000" w:themeColor="text1"/>
                <w:lang w:val="zh-CN"/>
                <w14:textFill>
                  <w14:solidFill>
                    <w14:schemeClr w14:val="tx1"/>
                  </w14:solidFill>
                </w14:textFill>
              </w:rPr>
            </w:pPr>
          </w:p>
          <w:p w14:paraId="70F86972">
            <w:pPr>
              <w:pStyle w:val="52"/>
              <w:ind w:right="0"/>
              <w:rPr>
                <w:color w:val="000000" w:themeColor="text1"/>
                <w:sz w:val="21"/>
                <w:szCs w:val="21"/>
                <w14:textFill>
                  <w14:solidFill>
                    <w14:schemeClr w14:val="tx1"/>
                  </w14:solidFill>
                </w14:textFill>
              </w:rPr>
            </w:pPr>
          </w:p>
          <w:p w14:paraId="04F22364">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分类</w:t>
            </w:r>
          </w:p>
        </w:tc>
        <w:tc>
          <w:tcPr>
            <w:tcW w:w="1620" w:type="dxa"/>
            <w:tcMar>
              <w:left w:w="28" w:type="dxa"/>
              <w:right w:w="28" w:type="dxa"/>
            </w:tcMar>
            <w:vAlign w:val="center"/>
          </w:tcPr>
          <w:p w14:paraId="5844793C">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污染物名称</w:t>
            </w:r>
          </w:p>
        </w:tc>
        <w:tc>
          <w:tcPr>
            <w:tcW w:w="1984" w:type="dxa"/>
            <w:tcMar>
              <w:left w:w="28" w:type="dxa"/>
              <w:right w:w="28" w:type="dxa"/>
            </w:tcMar>
            <w:vAlign w:val="center"/>
          </w:tcPr>
          <w:p w14:paraId="55EBDEB1">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现有工程排放量（固体废物产生量）</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1 \* GB3 \* MERGEFORMAT </w:instrText>
            </w:r>
            <w:r>
              <w:rPr>
                <w:color w:val="000000" w:themeColor="text1"/>
                <w:sz w:val="21"/>
                <w:szCs w:val="21"/>
                <w14:textFill>
                  <w14:solidFill>
                    <w14:schemeClr w14:val="tx1"/>
                  </w14:solidFill>
                </w14:textFill>
              </w:rPr>
              <w:fldChar w:fldCharType="separate"/>
            </w:r>
            <w:r>
              <w:rPr>
                <w:rFonts w:hint="eastAsia" w:ascii="宋体" w:hAnsi="宋体" w:cs="宋体"/>
                <w:color w:val="000000" w:themeColor="text1"/>
                <w:kern w:val="2"/>
                <w:sz w:val="21"/>
                <w:szCs w:val="21"/>
                <w14:textFill>
                  <w14:solidFill>
                    <w14:schemeClr w14:val="tx1"/>
                  </w14:solidFill>
                </w14:textFill>
              </w:rPr>
              <w:t>①</w:t>
            </w:r>
            <w:r>
              <w:rPr>
                <w:color w:val="000000" w:themeColor="text1"/>
                <w:sz w:val="21"/>
                <w:szCs w:val="21"/>
                <w14:textFill>
                  <w14:solidFill>
                    <w14:schemeClr w14:val="tx1"/>
                  </w14:solidFill>
                </w14:textFill>
              </w:rPr>
              <w:fldChar w:fldCharType="end"/>
            </w:r>
          </w:p>
        </w:tc>
        <w:tc>
          <w:tcPr>
            <w:tcW w:w="1276" w:type="dxa"/>
            <w:tcMar>
              <w:left w:w="28" w:type="dxa"/>
              <w:right w:w="28" w:type="dxa"/>
            </w:tcMar>
            <w:vAlign w:val="center"/>
          </w:tcPr>
          <w:p w14:paraId="54CB1BB8">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现有工程许可排放量</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2 \* GB3 \* MERGEFORMAT </w:instrText>
            </w:r>
            <w:r>
              <w:rPr>
                <w:color w:val="000000" w:themeColor="text1"/>
                <w:sz w:val="21"/>
                <w:szCs w:val="21"/>
                <w14:textFill>
                  <w14:solidFill>
                    <w14:schemeClr w14:val="tx1"/>
                  </w14:solidFill>
                </w14:textFill>
              </w:rPr>
              <w:fldChar w:fldCharType="separate"/>
            </w:r>
            <w:r>
              <w:rPr>
                <w:rFonts w:hint="eastAsia" w:ascii="宋体" w:hAnsi="宋体" w:cs="宋体"/>
                <w:color w:val="000000" w:themeColor="text1"/>
                <w:sz w:val="21"/>
                <w:szCs w:val="21"/>
                <w14:textFill>
                  <w14:solidFill>
                    <w14:schemeClr w14:val="tx1"/>
                  </w14:solidFill>
                </w14:textFill>
              </w:rPr>
              <w:t>②</w:t>
            </w:r>
            <w:r>
              <w:rPr>
                <w:color w:val="000000" w:themeColor="text1"/>
                <w:sz w:val="21"/>
                <w:szCs w:val="21"/>
                <w14:textFill>
                  <w14:solidFill>
                    <w14:schemeClr w14:val="tx1"/>
                  </w14:solidFill>
                </w14:textFill>
              </w:rPr>
              <w:fldChar w:fldCharType="end"/>
            </w:r>
          </w:p>
        </w:tc>
        <w:tc>
          <w:tcPr>
            <w:tcW w:w="1984" w:type="dxa"/>
            <w:tcMar>
              <w:left w:w="28" w:type="dxa"/>
              <w:right w:w="28" w:type="dxa"/>
            </w:tcMar>
            <w:vAlign w:val="center"/>
          </w:tcPr>
          <w:p w14:paraId="0EF33F82">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在建工程排放量（固体废物产生量）</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3 \* GB3 \* MERGEFORMAT </w:instrText>
            </w:r>
            <w:r>
              <w:rPr>
                <w:color w:val="000000" w:themeColor="text1"/>
                <w:sz w:val="21"/>
                <w:szCs w:val="21"/>
                <w14:textFill>
                  <w14:solidFill>
                    <w14:schemeClr w14:val="tx1"/>
                  </w14:solidFill>
                </w14:textFill>
              </w:rPr>
              <w:fldChar w:fldCharType="separate"/>
            </w:r>
            <w:r>
              <w:rPr>
                <w:rFonts w:hint="eastAsia" w:ascii="宋体" w:hAnsi="宋体" w:cs="宋体"/>
                <w:color w:val="000000" w:themeColor="text1"/>
                <w:kern w:val="2"/>
                <w:sz w:val="21"/>
                <w:szCs w:val="21"/>
                <w14:textFill>
                  <w14:solidFill>
                    <w14:schemeClr w14:val="tx1"/>
                  </w14:solidFill>
                </w14:textFill>
              </w:rPr>
              <w:t>③</w:t>
            </w:r>
            <w:r>
              <w:rPr>
                <w:color w:val="000000" w:themeColor="text1"/>
                <w:sz w:val="21"/>
                <w:szCs w:val="21"/>
                <w14:textFill>
                  <w14:solidFill>
                    <w14:schemeClr w14:val="tx1"/>
                  </w14:solidFill>
                </w14:textFill>
              </w:rPr>
              <w:fldChar w:fldCharType="end"/>
            </w:r>
          </w:p>
        </w:tc>
        <w:tc>
          <w:tcPr>
            <w:tcW w:w="1560" w:type="dxa"/>
            <w:tcMar>
              <w:left w:w="28" w:type="dxa"/>
              <w:right w:w="28" w:type="dxa"/>
            </w:tcMar>
            <w:vAlign w:val="center"/>
          </w:tcPr>
          <w:p w14:paraId="24D813A7">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本项目排放量（固体废物产生量）</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4 \* GB3 \* MERGEFORMAT </w:instrText>
            </w:r>
            <w:r>
              <w:rPr>
                <w:color w:val="000000" w:themeColor="text1"/>
                <w:sz w:val="21"/>
                <w:szCs w:val="21"/>
                <w14:textFill>
                  <w14:solidFill>
                    <w14:schemeClr w14:val="tx1"/>
                  </w14:solidFill>
                </w14:textFill>
              </w:rPr>
              <w:fldChar w:fldCharType="separate"/>
            </w:r>
            <w:r>
              <w:rPr>
                <w:rFonts w:hint="eastAsia" w:ascii="宋体" w:hAnsi="宋体" w:cs="宋体"/>
                <w:color w:val="000000" w:themeColor="text1"/>
                <w:kern w:val="2"/>
                <w:sz w:val="21"/>
                <w:szCs w:val="21"/>
                <w14:textFill>
                  <w14:solidFill>
                    <w14:schemeClr w14:val="tx1"/>
                  </w14:solidFill>
                </w14:textFill>
              </w:rPr>
              <w:t>④</w:t>
            </w:r>
            <w:r>
              <w:rPr>
                <w:color w:val="000000" w:themeColor="text1"/>
                <w:sz w:val="21"/>
                <w:szCs w:val="21"/>
                <w14:textFill>
                  <w14:solidFill>
                    <w14:schemeClr w14:val="tx1"/>
                  </w14:solidFill>
                </w14:textFill>
              </w:rPr>
              <w:fldChar w:fldCharType="end"/>
            </w:r>
          </w:p>
        </w:tc>
        <w:tc>
          <w:tcPr>
            <w:tcW w:w="1417" w:type="dxa"/>
            <w:tcMar>
              <w:left w:w="28" w:type="dxa"/>
              <w:right w:w="28" w:type="dxa"/>
            </w:tcMar>
            <w:vAlign w:val="center"/>
          </w:tcPr>
          <w:p w14:paraId="1076B4B4">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以新带老削减量（新建项目不填）</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5 \* GB3 \* MERGEFORMAT </w:instrText>
            </w:r>
            <w:r>
              <w:rPr>
                <w:color w:val="000000" w:themeColor="text1"/>
                <w:sz w:val="21"/>
                <w:szCs w:val="21"/>
                <w14:textFill>
                  <w14:solidFill>
                    <w14:schemeClr w14:val="tx1"/>
                  </w14:solidFill>
                </w14:textFill>
              </w:rPr>
              <w:fldChar w:fldCharType="separate"/>
            </w:r>
            <w:r>
              <w:rPr>
                <w:rFonts w:hint="eastAsia" w:ascii="宋体" w:hAnsi="宋体" w:cs="宋体"/>
                <w:color w:val="000000" w:themeColor="text1"/>
                <w:kern w:val="2"/>
                <w:sz w:val="21"/>
                <w:szCs w:val="21"/>
                <w14:textFill>
                  <w14:solidFill>
                    <w14:schemeClr w14:val="tx1"/>
                  </w14:solidFill>
                </w14:textFill>
              </w:rPr>
              <w:t>⑤</w:t>
            </w:r>
            <w:r>
              <w:rPr>
                <w:color w:val="000000" w:themeColor="text1"/>
                <w:sz w:val="21"/>
                <w:szCs w:val="21"/>
                <w14:textFill>
                  <w14:solidFill>
                    <w14:schemeClr w14:val="tx1"/>
                  </w14:solidFill>
                </w14:textFill>
              </w:rPr>
              <w:fldChar w:fldCharType="end"/>
            </w:r>
          </w:p>
        </w:tc>
        <w:tc>
          <w:tcPr>
            <w:tcW w:w="1843" w:type="dxa"/>
            <w:tcMar>
              <w:left w:w="28" w:type="dxa"/>
              <w:right w:w="28" w:type="dxa"/>
            </w:tcMar>
            <w:vAlign w:val="center"/>
          </w:tcPr>
          <w:p w14:paraId="34FF185C">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本项目建成后全厂排放量（固体废物产生量）</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6 \* GB3 \* MERGEFORMAT </w:instrText>
            </w:r>
            <w:r>
              <w:rPr>
                <w:color w:val="000000" w:themeColor="text1"/>
                <w:sz w:val="21"/>
                <w:szCs w:val="21"/>
                <w14:textFill>
                  <w14:solidFill>
                    <w14:schemeClr w14:val="tx1"/>
                  </w14:solidFill>
                </w14:textFill>
              </w:rPr>
              <w:fldChar w:fldCharType="separate"/>
            </w:r>
            <w:r>
              <w:rPr>
                <w:rFonts w:hint="eastAsia" w:ascii="宋体" w:hAnsi="宋体" w:cs="宋体"/>
                <w:color w:val="000000" w:themeColor="text1"/>
                <w:kern w:val="2"/>
                <w:sz w:val="21"/>
                <w:szCs w:val="21"/>
                <w14:textFill>
                  <w14:solidFill>
                    <w14:schemeClr w14:val="tx1"/>
                  </w14:solidFill>
                </w14:textFill>
              </w:rPr>
              <w:t>⑥</w:t>
            </w:r>
            <w:r>
              <w:rPr>
                <w:color w:val="000000" w:themeColor="text1"/>
                <w:sz w:val="21"/>
                <w:szCs w:val="21"/>
                <w14:textFill>
                  <w14:solidFill>
                    <w14:schemeClr w14:val="tx1"/>
                  </w14:solidFill>
                </w14:textFill>
              </w:rPr>
              <w:fldChar w:fldCharType="end"/>
            </w:r>
          </w:p>
        </w:tc>
        <w:tc>
          <w:tcPr>
            <w:tcW w:w="1172" w:type="dxa"/>
            <w:tcMar>
              <w:left w:w="28" w:type="dxa"/>
              <w:right w:w="28" w:type="dxa"/>
            </w:tcMar>
            <w:vAlign w:val="center"/>
          </w:tcPr>
          <w:p w14:paraId="39565963">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变化量</w:t>
            </w:r>
            <w:r>
              <w:rPr>
                <w:color w:val="000000" w:themeColor="text1"/>
                <w:sz w:val="21"/>
                <w:szCs w:val="21"/>
                <w14:textFill>
                  <w14:solidFill>
                    <w14:schemeClr w14:val="tx1"/>
                  </w14:solidFill>
                </w14:textFill>
              </w:rPr>
              <w:fldChar w:fldCharType="begin"/>
            </w:r>
            <w:r>
              <w:rPr>
                <w:color w:val="000000" w:themeColor="text1"/>
                <w:sz w:val="21"/>
                <w:szCs w:val="21"/>
                <w14:textFill>
                  <w14:solidFill>
                    <w14:schemeClr w14:val="tx1"/>
                  </w14:solidFill>
                </w14:textFill>
              </w:rPr>
              <w:instrText xml:space="preserve"> = 7 \* GB3 \* MERGEFORMAT </w:instrText>
            </w:r>
            <w:r>
              <w:rPr>
                <w:color w:val="000000" w:themeColor="text1"/>
                <w:sz w:val="21"/>
                <w:szCs w:val="21"/>
                <w14:textFill>
                  <w14:solidFill>
                    <w14:schemeClr w14:val="tx1"/>
                  </w14:solidFill>
                </w14:textFill>
              </w:rPr>
              <w:fldChar w:fldCharType="separate"/>
            </w:r>
            <w:r>
              <w:rPr>
                <w:rFonts w:hint="eastAsia" w:ascii="宋体" w:hAnsi="宋体" w:cs="宋体"/>
                <w:color w:val="000000" w:themeColor="text1"/>
                <w:kern w:val="2"/>
                <w:sz w:val="21"/>
                <w:szCs w:val="21"/>
                <w14:textFill>
                  <w14:solidFill>
                    <w14:schemeClr w14:val="tx1"/>
                  </w14:solidFill>
                </w14:textFill>
              </w:rPr>
              <w:t>⑦</w:t>
            </w:r>
            <w:r>
              <w:rPr>
                <w:color w:val="000000" w:themeColor="text1"/>
                <w:sz w:val="21"/>
                <w:szCs w:val="21"/>
                <w14:textFill>
                  <w14:solidFill>
                    <w14:schemeClr w14:val="tx1"/>
                  </w14:solidFill>
                </w14:textFill>
              </w:rPr>
              <w:fldChar w:fldCharType="end"/>
            </w:r>
          </w:p>
        </w:tc>
      </w:tr>
      <w:tr w14:paraId="57241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7" w:hRule="atLeast"/>
        </w:trPr>
        <w:tc>
          <w:tcPr>
            <w:tcW w:w="1064" w:type="dxa"/>
            <w:vMerge w:val="restart"/>
            <w:vAlign w:val="center"/>
          </w:tcPr>
          <w:p w14:paraId="3D1F5437">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废气</w:t>
            </w:r>
          </w:p>
        </w:tc>
        <w:tc>
          <w:tcPr>
            <w:tcW w:w="1620" w:type="dxa"/>
            <w:vAlign w:val="center"/>
          </w:tcPr>
          <w:p w14:paraId="75EE86D6">
            <w:pPr>
              <w:pStyle w:val="9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颗粒物</w:t>
            </w:r>
          </w:p>
        </w:tc>
        <w:tc>
          <w:tcPr>
            <w:tcW w:w="1984" w:type="dxa"/>
            <w:tcBorders>
              <w:top w:val="single" w:color="auto" w:sz="4" w:space="0"/>
              <w:left w:val="single" w:color="auto" w:sz="4" w:space="0"/>
              <w:right w:val="single" w:color="auto" w:sz="4" w:space="0"/>
            </w:tcBorders>
            <w:vAlign w:val="center"/>
          </w:tcPr>
          <w:p w14:paraId="5AB7BD2C">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0.36</w:t>
            </w:r>
          </w:p>
        </w:tc>
        <w:tc>
          <w:tcPr>
            <w:tcW w:w="1276" w:type="dxa"/>
            <w:vAlign w:val="center"/>
          </w:tcPr>
          <w:p w14:paraId="55E11D85">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2.920</w:t>
            </w:r>
          </w:p>
        </w:tc>
        <w:tc>
          <w:tcPr>
            <w:tcW w:w="1984" w:type="dxa"/>
            <w:vAlign w:val="center"/>
          </w:tcPr>
          <w:p w14:paraId="38365DAB">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560" w:type="dxa"/>
            <w:tcBorders>
              <w:top w:val="single" w:color="auto" w:sz="4" w:space="0"/>
              <w:left w:val="single" w:color="auto" w:sz="4" w:space="0"/>
              <w:bottom w:val="single" w:color="auto" w:sz="4" w:space="0"/>
              <w:right w:val="single" w:color="auto" w:sz="4" w:space="0"/>
            </w:tcBorders>
            <w:vAlign w:val="center"/>
          </w:tcPr>
          <w:p w14:paraId="18B4479C">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0.786</w:t>
            </w:r>
          </w:p>
        </w:tc>
        <w:tc>
          <w:tcPr>
            <w:tcW w:w="1417" w:type="dxa"/>
            <w:vAlign w:val="center"/>
          </w:tcPr>
          <w:p w14:paraId="572BE105">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843" w:type="dxa"/>
            <w:vAlign w:val="center"/>
          </w:tcPr>
          <w:p w14:paraId="4964633E">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1.146</w:t>
            </w:r>
          </w:p>
        </w:tc>
        <w:tc>
          <w:tcPr>
            <w:tcW w:w="1172" w:type="dxa"/>
            <w:tcBorders>
              <w:top w:val="single" w:color="auto" w:sz="4" w:space="0"/>
              <w:left w:val="single" w:color="auto" w:sz="4" w:space="0"/>
              <w:bottom w:val="single" w:color="auto" w:sz="4" w:space="0"/>
              <w:right w:val="single" w:color="auto" w:sz="4" w:space="0"/>
            </w:tcBorders>
            <w:vAlign w:val="center"/>
          </w:tcPr>
          <w:p w14:paraId="2B4026FA">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+0.786</w:t>
            </w:r>
          </w:p>
        </w:tc>
      </w:tr>
      <w:tr w14:paraId="446709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7" w:hRule="atLeast"/>
        </w:trPr>
        <w:tc>
          <w:tcPr>
            <w:tcW w:w="1064" w:type="dxa"/>
            <w:vMerge w:val="continue"/>
            <w:vAlign w:val="center"/>
          </w:tcPr>
          <w:p w14:paraId="0C747E4D">
            <w:pPr>
              <w:pStyle w:val="52"/>
              <w:ind w:right="0"/>
              <w:rPr>
                <w:color w:val="000000" w:themeColor="text1"/>
                <w:sz w:val="21"/>
                <w:szCs w:val="21"/>
                <w14:textFill>
                  <w14:solidFill>
                    <w14:schemeClr w14:val="tx1"/>
                  </w14:solidFill>
                </w14:textFill>
              </w:rPr>
            </w:pPr>
          </w:p>
        </w:tc>
        <w:tc>
          <w:tcPr>
            <w:tcW w:w="1620" w:type="dxa"/>
            <w:vAlign w:val="center"/>
          </w:tcPr>
          <w:p w14:paraId="6C1DF6B5">
            <w:pPr>
              <w:pStyle w:val="9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二氧化硫</w:t>
            </w:r>
          </w:p>
        </w:tc>
        <w:tc>
          <w:tcPr>
            <w:tcW w:w="1984" w:type="dxa"/>
            <w:tcBorders>
              <w:top w:val="single" w:color="auto" w:sz="4" w:space="0"/>
              <w:left w:val="single" w:color="auto" w:sz="4" w:space="0"/>
              <w:right w:val="single" w:color="auto" w:sz="4" w:space="0"/>
            </w:tcBorders>
            <w:vAlign w:val="center"/>
          </w:tcPr>
          <w:p w14:paraId="548E7A6F">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1.07</w:t>
            </w:r>
          </w:p>
        </w:tc>
        <w:tc>
          <w:tcPr>
            <w:tcW w:w="1276" w:type="dxa"/>
            <w:vAlign w:val="center"/>
          </w:tcPr>
          <w:p w14:paraId="78FBD7C0">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22.02</w:t>
            </w:r>
          </w:p>
        </w:tc>
        <w:tc>
          <w:tcPr>
            <w:tcW w:w="1984" w:type="dxa"/>
            <w:vAlign w:val="center"/>
          </w:tcPr>
          <w:p w14:paraId="7090E260">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560" w:type="dxa"/>
            <w:tcBorders>
              <w:top w:val="single" w:color="auto" w:sz="4" w:space="0"/>
              <w:left w:val="single" w:color="auto" w:sz="4" w:space="0"/>
              <w:bottom w:val="single" w:color="auto" w:sz="4" w:space="0"/>
              <w:right w:val="single" w:color="auto" w:sz="4" w:space="0"/>
            </w:tcBorders>
            <w:vAlign w:val="center"/>
          </w:tcPr>
          <w:p w14:paraId="01496002">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0.109</w:t>
            </w:r>
          </w:p>
        </w:tc>
        <w:tc>
          <w:tcPr>
            <w:tcW w:w="1417" w:type="dxa"/>
            <w:vAlign w:val="center"/>
          </w:tcPr>
          <w:p w14:paraId="76F4EC30">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843" w:type="dxa"/>
            <w:vAlign w:val="center"/>
          </w:tcPr>
          <w:p w14:paraId="2D15E7DF">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1.179</w:t>
            </w:r>
          </w:p>
        </w:tc>
        <w:tc>
          <w:tcPr>
            <w:tcW w:w="1172" w:type="dxa"/>
            <w:tcBorders>
              <w:top w:val="single" w:color="auto" w:sz="4" w:space="0"/>
              <w:left w:val="single" w:color="auto" w:sz="4" w:space="0"/>
              <w:bottom w:val="single" w:color="auto" w:sz="4" w:space="0"/>
              <w:right w:val="single" w:color="auto" w:sz="4" w:space="0"/>
            </w:tcBorders>
            <w:vAlign w:val="center"/>
          </w:tcPr>
          <w:p w14:paraId="3C6D33BF">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+0.109</w:t>
            </w:r>
          </w:p>
        </w:tc>
      </w:tr>
      <w:tr w14:paraId="2533B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7" w:hRule="atLeast"/>
        </w:trPr>
        <w:tc>
          <w:tcPr>
            <w:tcW w:w="1064" w:type="dxa"/>
            <w:vMerge w:val="continue"/>
            <w:vAlign w:val="center"/>
          </w:tcPr>
          <w:p w14:paraId="7AC8AD6C">
            <w:pPr>
              <w:pStyle w:val="52"/>
              <w:ind w:right="0"/>
              <w:rPr>
                <w:color w:val="000000" w:themeColor="text1"/>
                <w:sz w:val="21"/>
                <w:szCs w:val="21"/>
                <w14:textFill>
                  <w14:solidFill>
                    <w14:schemeClr w14:val="tx1"/>
                  </w14:solidFill>
                </w14:textFill>
              </w:rPr>
            </w:pPr>
          </w:p>
        </w:tc>
        <w:tc>
          <w:tcPr>
            <w:tcW w:w="1620" w:type="dxa"/>
            <w:vAlign w:val="center"/>
          </w:tcPr>
          <w:p w14:paraId="7FB20C7B">
            <w:pPr>
              <w:pStyle w:val="9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氮氧化物</w:t>
            </w:r>
          </w:p>
        </w:tc>
        <w:tc>
          <w:tcPr>
            <w:tcW w:w="1984" w:type="dxa"/>
            <w:tcBorders>
              <w:top w:val="single" w:color="auto" w:sz="4" w:space="0"/>
              <w:left w:val="single" w:color="auto" w:sz="4" w:space="0"/>
              <w:right w:val="single" w:color="auto" w:sz="4" w:space="0"/>
            </w:tcBorders>
            <w:vAlign w:val="center"/>
          </w:tcPr>
          <w:p w14:paraId="6C95BB73">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1.42</w:t>
            </w:r>
          </w:p>
        </w:tc>
        <w:tc>
          <w:tcPr>
            <w:tcW w:w="1276" w:type="dxa"/>
            <w:vAlign w:val="center"/>
          </w:tcPr>
          <w:p w14:paraId="474512DA">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27.16</w:t>
            </w:r>
          </w:p>
        </w:tc>
        <w:tc>
          <w:tcPr>
            <w:tcW w:w="1984" w:type="dxa"/>
            <w:vAlign w:val="center"/>
          </w:tcPr>
          <w:p w14:paraId="3FF11A93">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560" w:type="dxa"/>
            <w:tcBorders>
              <w:top w:val="single" w:color="auto" w:sz="4" w:space="0"/>
              <w:left w:val="single" w:color="auto" w:sz="4" w:space="0"/>
              <w:bottom w:val="single" w:color="auto" w:sz="4" w:space="0"/>
              <w:right w:val="single" w:color="auto" w:sz="4" w:space="0"/>
            </w:tcBorders>
            <w:vAlign w:val="center"/>
          </w:tcPr>
          <w:p w14:paraId="1F954A07">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2.088</w:t>
            </w:r>
          </w:p>
        </w:tc>
        <w:tc>
          <w:tcPr>
            <w:tcW w:w="1417" w:type="dxa"/>
            <w:vAlign w:val="center"/>
          </w:tcPr>
          <w:p w14:paraId="3D45B31A">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843" w:type="dxa"/>
            <w:vAlign w:val="center"/>
          </w:tcPr>
          <w:p w14:paraId="35F4CE01">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3.508</w:t>
            </w:r>
          </w:p>
        </w:tc>
        <w:tc>
          <w:tcPr>
            <w:tcW w:w="1172" w:type="dxa"/>
            <w:tcBorders>
              <w:top w:val="single" w:color="auto" w:sz="4" w:space="0"/>
              <w:left w:val="single" w:color="auto" w:sz="4" w:space="0"/>
              <w:bottom w:val="single" w:color="auto" w:sz="4" w:space="0"/>
              <w:right w:val="single" w:color="auto" w:sz="4" w:space="0"/>
            </w:tcBorders>
            <w:vAlign w:val="center"/>
          </w:tcPr>
          <w:p w14:paraId="0B8FC2E0">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+2.088</w:t>
            </w:r>
          </w:p>
        </w:tc>
      </w:tr>
      <w:tr w14:paraId="3EF944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7" w:hRule="atLeast"/>
        </w:trPr>
        <w:tc>
          <w:tcPr>
            <w:tcW w:w="1064" w:type="dxa"/>
            <w:vMerge w:val="continue"/>
            <w:vAlign w:val="center"/>
          </w:tcPr>
          <w:p w14:paraId="0D25615A">
            <w:pPr>
              <w:pStyle w:val="52"/>
              <w:ind w:right="0"/>
              <w:rPr>
                <w:color w:val="000000" w:themeColor="text1"/>
                <w:sz w:val="21"/>
                <w:szCs w:val="21"/>
                <w14:textFill>
                  <w14:solidFill>
                    <w14:schemeClr w14:val="tx1"/>
                  </w14:solidFill>
                </w14:textFill>
              </w:rPr>
            </w:pPr>
          </w:p>
        </w:tc>
        <w:tc>
          <w:tcPr>
            <w:tcW w:w="1620" w:type="dxa"/>
            <w:vAlign w:val="center"/>
          </w:tcPr>
          <w:p w14:paraId="6E147975">
            <w:pPr>
              <w:pStyle w:val="9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氨</w:t>
            </w:r>
          </w:p>
        </w:tc>
        <w:tc>
          <w:tcPr>
            <w:tcW w:w="1984" w:type="dxa"/>
            <w:tcBorders>
              <w:top w:val="single" w:color="auto" w:sz="4" w:space="0"/>
              <w:left w:val="single" w:color="auto" w:sz="4" w:space="0"/>
              <w:right w:val="single" w:color="auto" w:sz="4" w:space="0"/>
            </w:tcBorders>
            <w:vAlign w:val="center"/>
          </w:tcPr>
          <w:p w14:paraId="22846D73">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0.13</w:t>
            </w:r>
          </w:p>
        </w:tc>
        <w:tc>
          <w:tcPr>
            <w:tcW w:w="1276" w:type="dxa"/>
            <w:vAlign w:val="center"/>
          </w:tcPr>
          <w:p w14:paraId="4D6796A4">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984" w:type="dxa"/>
            <w:vAlign w:val="center"/>
          </w:tcPr>
          <w:p w14:paraId="1A0ADE75">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560" w:type="dxa"/>
            <w:vAlign w:val="center"/>
          </w:tcPr>
          <w:p w14:paraId="2E04EFEB">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c>
          <w:tcPr>
            <w:tcW w:w="1417" w:type="dxa"/>
            <w:vAlign w:val="center"/>
          </w:tcPr>
          <w:p w14:paraId="0E74D3CE">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w:t>
            </w:r>
          </w:p>
        </w:tc>
        <w:tc>
          <w:tcPr>
            <w:tcW w:w="1843" w:type="dxa"/>
            <w:vAlign w:val="center"/>
          </w:tcPr>
          <w:p w14:paraId="32EE399D">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0.130</w:t>
            </w:r>
          </w:p>
        </w:tc>
        <w:tc>
          <w:tcPr>
            <w:tcW w:w="1172" w:type="dxa"/>
            <w:vAlign w:val="center"/>
          </w:tcPr>
          <w:p w14:paraId="78250337">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4EE1D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53" w:hRule="atLeast"/>
        </w:trPr>
        <w:tc>
          <w:tcPr>
            <w:tcW w:w="1064" w:type="dxa"/>
            <w:vMerge w:val="restart"/>
            <w:vAlign w:val="center"/>
          </w:tcPr>
          <w:p w14:paraId="1F62CEF3">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废水</w:t>
            </w:r>
          </w:p>
        </w:tc>
        <w:tc>
          <w:tcPr>
            <w:tcW w:w="1620" w:type="dxa"/>
            <w:vAlign w:val="center"/>
          </w:tcPr>
          <w:p w14:paraId="2CA9FBD9">
            <w:pPr>
              <w:pStyle w:val="91"/>
              <w:rPr>
                <w:color w:val="000000" w:themeColor="text1"/>
                <w:szCs w:val="21"/>
                <w14:textFill>
                  <w14:solidFill>
                    <w14:schemeClr w14:val="tx1"/>
                  </w14:solidFill>
                </w14:textFill>
              </w:rPr>
            </w:pPr>
            <w:r>
              <w:rPr>
                <w:color w:val="000000" w:themeColor="text1"/>
                <w:szCs w:val="21"/>
                <w14:textFill>
                  <w14:solidFill>
                    <w14:schemeClr w14:val="tx1"/>
                  </w14:solidFill>
                </w14:textFill>
              </w:rPr>
              <w:t>COD</w:t>
            </w:r>
          </w:p>
        </w:tc>
        <w:tc>
          <w:tcPr>
            <w:tcW w:w="1984" w:type="dxa"/>
            <w:vAlign w:val="center"/>
          </w:tcPr>
          <w:p w14:paraId="102F76D2">
            <w:pPr>
              <w:pStyle w:val="91"/>
              <w:rPr>
                <w:bCs/>
                <w:color w:val="000000" w:themeColor="text1"/>
                <w:kern w:val="2"/>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276" w:type="dxa"/>
            <w:vAlign w:val="center"/>
          </w:tcPr>
          <w:p w14:paraId="07EE189B">
            <w:pPr>
              <w:pStyle w:val="91"/>
              <w:rPr>
                <w:bCs/>
                <w:color w:val="000000" w:themeColor="text1"/>
                <w:kern w:val="2"/>
                <w:szCs w:val="21"/>
                <w14:textFill>
                  <w14:solidFill>
                    <w14:schemeClr w14:val="tx1"/>
                  </w14:solidFill>
                </w14:textFill>
              </w:rPr>
            </w:pPr>
            <w:r>
              <w:rPr>
                <w:bCs/>
                <w:color w:val="000000" w:themeColor="text1"/>
                <w:szCs w:val="21"/>
                <w14:textFill>
                  <w14:solidFill>
                    <w14:schemeClr w14:val="tx1"/>
                  </w14:solidFill>
                </w14:textFill>
              </w:rPr>
              <w:t>--</w:t>
            </w:r>
          </w:p>
        </w:tc>
        <w:tc>
          <w:tcPr>
            <w:tcW w:w="1984" w:type="dxa"/>
            <w:vAlign w:val="center"/>
          </w:tcPr>
          <w:p w14:paraId="54329C44">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560" w:type="dxa"/>
            <w:vAlign w:val="center"/>
          </w:tcPr>
          <w:p w14:paraId="34A1D21E">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417" w:type="dxa"/>
            <w:vAlign w:val="center"/>
          </w:tcPr>
          <w:p w14:paraId="3F069494">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843" w:type="dxa"/>
            <w:vAlign w:val="center"/>
          </w:tcPr>
          <w:p w14:paraId="7A7EB6C5">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172" w:type="dxa"/>
            <w:vAlign w:val="center"/>
          </w:tcPr>
          <w:p w14:paraId="6A36AEEE">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r>
      <w:tr w14:paraId="5D5C19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0" w:hRule="atLeast"/>
        </w:trPr>
        <w:tc>
          <w:tcPr>
            <w:tcW w:w="1064" w:type="dxa"/>
            <w:vMerge w:val="continue"/>
            <w:vAlign w:val="center"/>
          </w:tcPr>
          <w:p w14:paraId="499A3542">
            <w:pPr>
              <w:pStyle w:val="52"/>
              <w:ind w:right="0"/>
              <w:rPr>
                <w:color w:val="000000" w:themeColor="text1"/>
                <w:sz w:val="21"/>
                <w:szCs w:val="21"/>
                <w14:textFill>
                  <w14:solidFill>
                    <w14:schemeClr w14:val="tx1"/>
                  </w14:solidFill>
                </w14:textFill>
              </w:rPr>
            </w:pPr>
          </w:p>
        </w:tc>
        <w:tc>
          <w:tcPr>
            <w:tcW w:w="1620" w:type="dxa"/>
            <w:vAlign w:val="center"/>
          </w:tcPr>
          <w:p w14:paraId="3BFA04A9">
            <w:pPr>
              <w:pStyle w:val="91"/>
              <w:rPr>
                <w:color w:val="000000" w:themeColor="text1"/>
                <w:szCs w:val="21"/>
                <w14:textFill>
                  <w14:solidFill>
                    <w14:schemeClr w14:val="tx1"/>
                  </w14:solidFill>
                </w14:textFill>
              </w:rPr>
            </w:pPr>
            <w:r>
              <w:rPr>
                <w:color w:val="000000" w:themeColor="text1"/>
                <w:szCs w:val="21"/>
                <w14:textFill>
                  <w14:solidFill>
                    <w14:schemeClr w14:val="tx1"/>
                  </w14:solidFill>
                </w14:textFill>
              </w:rPr>
              <w:t>氨氮</w:t>
            </w:r>
          </w:p>
        </w:tc>
        <w:tc>
          <w:tcPr>
            <w:tcW w:w="1984" w:type="dxa"/>
            <w:vAlign w:val="center"/>
          </w:tcPr>
          <w:p w14:paraId="01919F84">
            <w:pPr>
              <w:pStyle w:val="91"/>
              <w:rPr>
                <w:bCs/>
                <w:color w:val="000000" w:themeColor="text1"/>
                <w:kern w:val="2"/>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276" w:type="dxa"/>
            <w:vAlign w:val="center"/>
          </w:tcPr>
          <w:p w14:paraId="4AA12F71">
            <w:pPr>
              <w:pStyle w:val="91"/>
              <w:rPr>
                <w:bCs/>
                <w:color w:val="000000" w:themeColor="text1"/>
                <w:kern w:val="2"/>
                <w:szCs w:val="21"/>
                <w14:textFill>
                  <w14:solidFill>
                    <w14:schemeClr w14:val="tx1"/>
                  </w14:solidFill>
                </w14:textFill>
              </w:rPr>
            </w:pPr>
            <w:r>
              <w:rPr>
                <w:bCs/>
                <w:color w:val="000000" w:themeColor="text1"/>
                <w:szCs w:val="21"/>
                <w14:textFill>
                  <w14:solidFill>
                    <w14:schemeClr w14:val="tx1"/>
                  </w14:solidFill>
                </w14:textFill>
              </w:rPr>
              <w:t>--</w:t>
            </w:r>
          </w:p>
        </w:tc>
        <w:tc>
          <w:tcPr>
            <w:tcW w:w="1984" w:type="dxa"/>
            <w:vAlign w:val="center"/>
          </w:tcPr>
          <w:p w14:paraId="24A5ED80">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560" w:type="dxa"/>
            <w:vAlign w:val="center"/>
          </w:tcPr>
          <w:p w14:paraId="0C951893">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417" w:type="dxa"/>
            <w:vAlign w:val="center"/>
          </w:tcPr>
          <w:p w14:paraId="4EDC8768">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843" w:type="dxa"/>
            <w:vAlign w:val="center"/>
          </w:tcPr>
          <w:p w14:paraId="7D438FF9">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c>
          <w:tcPr>
            <w:tcW w:w="1172" w:type="dxa"/>
            <w:vAlign w:val="center"/>
          </w:tcPr>
          <w:p w14:paraId="23F73294">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w:t>
            </w:r>
          </w:p>
        </w:tc>
      </w:tr>
      <w:tr w14:paraId="6B6282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22" w:hRule="atLeast"/>
        </w:trPr>
        <w:tc>
          <w:tcPr>
            <w:tcW w:w="1064" w:type="dxa"/>
            <w:vMerge w:val="restart"/>
            <w:vAlign w:val="center"/>
          </w:tcPr>
          <w:p w14:paraId="3150025E">
            <w:pPr>
              <w:pStyle w:val="52"/>
              <w:ind w:right="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一般工业固体废物</w:t>
            </w:r>
          </w:p>
        </w:tc>
        <w:tc>
          <w:tcPr>
            <w:tcW w:w="1620" w:type="dxa"/>
            <w:vAlign w:val="center"/>
          </w:tcPr>
          <w:p w14:paraId="6577918F">
            <w:pPr>
              <w:pStyle w:val="93"/>
              <w:spacing w:line="360" w:lineRule="exact"/>
              <w:rPr>
                <w:rFonts w:hint="eastAsia" w:ascii="宋体" w:hAnsi="宋体" w:eastAsia="宋体" w:cs="Times New Roman"/>
                <w:color w:val="000000" w:themeColor="text1"/>
                <w:sz w:val="21"/>
                <w:szCs w:val="21"/>
                <w14:textFill>
                  <w14:solidFill>
                    <w14:schemeClr w14:val="tx1"/>
                  </w14:solidFill>
                </w14:textFill>
              </w:rPr>
            </w:pPr>
            <w:r>
              <w:rPr>
                <w:rFonts w:hint="eastAsia" w:ascii="宋体" w:hAnsi="宋体" w:eastAsia="宋体"/>
                <w:color w:val="000000" w:themeColor="text1"/>
                <w:kern w:val="0"/>
                <w:sz w:val="21"/>
                <w:szCs w:val="21"/>
                <w14:textFill>
                  <w14:solidFill>
                    <w14:schemeClr w14:val="tx1"/>
                  </w14:solidFill>
                </w14:textFill>
              </w:rPr>
              <w:t>废包装材料</w:t>
            </w:r>
          </w:p>
        </w:tc>
        <w:tc>
          <w:tcPr>
            <w:tcW w:w="1984" w:type="dxa"/>
            <w:vAlign w:val="center"/>
          </w:tcPr>
          <w:p w14:paraId="37180ABE">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30</w:t>
            </w:r>
          </w:p>
        </w:tc>
        <w:tc>
          <w:tcPr>
            <w:tcW w:w="1276" w:type="dxa"/>
            <w:vAlign w:val="center"/>
          </w:tcPr>
          <w:p w14:paraId="3060F52A">
            <w:pPr>
              <w:pStyle w:val="91"/>
              <w:rPr>
                <w:bCs/>
                <w:color w:val="000000" w:themeColor="text1"/>
                <w:kern w:val="2"/>
                <w:szCs w:val="21"/>
                <w14:textFill>
                  <w14:solidFill>
                    <w14:schemeClr w14:val="tx1"/>
                  </w14:solidFill>
                </w14:textFill>
              </w:rPr>
            </w:pPr>
            <w:r>
              <w:rPr>
                <w:bCs/>
                <w:color w:val="000000" w:themeColor="text1"/>
                <w:szCs w:val="21"/>
                <w14:textFill>
                  <w14:solidFill>
                    <w14:schemeClr w14:val="tx1"/>
                  </w14:solidFill>
                </w14:textFill>
              </w:rPr>
              <w:t>--</w:t>
            </w:r>
          </w:p>
        </w:tc>
        <w:tc>
          <w:tcPr>
            <w:tcW w:w="1984" w:type="dxa"/>
            <w:vAlign w:val="center"/>
          </w:tcPr>
          <w:p w14:paraId="12AA1371">
            <w:pPr>
              <w:pStyle w:val="91"/>
              <w:rPr>
                <w:bCs/>
                <w:color w:val="000000" w:themeColor="text1"/>
                <w:kern w:val="2"/>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560" w:type="dxa"/>
            <w:vAlign w:val="center"/>
          </w:tcPr>
          <w:p w14:paraId="21B89EF5">
            <w:pPr>
              <w:pStyle w:val="93"/>
              <w:spacing w:line="360" w:lineRule="exact"/>
              <w:rPr>
                <w:rFonts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14:textFill>
                  <w14:solidFill>
                    <w14:schemeClr w14:val="tx1"/>
                  </w14:solidFill>
                </w14:textFill>
              </w:rPr>
              <w:t>--</w:t>
            </w:r>
          </w:p>
        </w:tc>
        <w:tc>
          <w:tcPr>
            <w:tcW w:w="1417" w:type="dxa"/>
            <w:vAlign w:val="center"/>
          </w:tcPr>
          <w:p w14:paraId="42B6ECBA">
            <w:pPr>
              <w:pStyle w:val="91"/>
              <w:rPr>
                <w:bCs/>
                <w:color w:val="000000" w:themeColor="text1"/>
                <w:kern w:val="2"/>
                <w:szCs w:val="21"/>
                <w14:textFill>
                  <w14:solidFill>
                    <w14:schemeClr w14:val="tx1"/>
                  </w14:solidFill>
                </w14:textFill>
              </w:rPr>
            </w:pPr>
            <w:r>
              <w:rPr>
                <w:rFonts w:hint="eastAsia"/>
                <w:bCs/>
                <w:color w:val="000000" w:themeColor="text1"/>
                <w:kern w:val="2"/>
                <w:szCs w:val="21"/>
                <w14:textFill>
                  <w14:solidFill>
                    <w14:schemeClr w14:val="tx1"/>
                  </w14:solidFill>
                </w14:textFill>
              </w:rPr>
              <w:t>--</w:t>
            </w:r>
          </w:p>
        </w:tc>
        <w:tc>
          <w:tcPr>
            <w:tcW w:w="1843" w:type="dxa"/>
            <w:vAlign w:val="center"/>
          </w:tcPr>
          <w:p w14:paraId="7EA47F99">
            <w:pPr>
              <w:pStyle w:val="91"/>
              <w:rPr>
                <w:bCs/>
                <w:color w:val="000000" w:themeColor="text1"/>
                <w:kern w:val="2"/>
                <w:szCs w:val="21"/>
                <w14:textFill>
                  <w14:solidFill>
                    <w14:schemeClr w14:val="tx1"/>
                  </w14:solidFill>
                </w14:textFill>
              </w:rPr>
            </w:pPr>
            <w:r>
              <w:rPr>
                <w:rFonts w:hint="eastAsia"/>
                <w:color w:val="000000" w:themeColor="text1"/>
                <w:szCs w:val="21"/>
                <w14:textFill>
                  <w14:solidFill>
                    <w14:schemeClr w14:val="tx1"/>
                  </w14:solidFill>
                </w14:textFill>
              </w:rPr>
              <w:t>30</w:t>
            </w:r>
          </w:p>
        </w:tc>
        <w:tc>
          <w:tcPr>
            <w:tcW w:w="1172" w:type="dxa"/>
            <w:vAlign w:val="center"/>
          </w:tcPr>
          <w:p w14:paraId="07BFFD3B">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51F34C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22" w:hRule="atLeast"/>
        </w:trPr>
        <w:tc>
          <w:tcPr>
            <w:tcW w:w="1064" w:type="dxa"/>
            <w:vMerge w:val="continue"/>
            <w:vAlign w:val="center"/>
          </w:tcPr>
          <w:p w14:paraId="298646D8">
            <w:pPr>
              <w:pStyle w:val="52"/>
              <w:ind w:right="0"/>
              <w:rPr>
                <w:color w:val="000000" w:themeColor="text1"/>
                <w:sz w:val="21"/>
                <w:szCs w:val="21"/>
                <w14:textFill>
                  <w14:solidFill>
                    <w14:schemeClr w14:val="tx1"/>
                  </w14:solidFill>
                </w14:textFill>
              </w:rPr>
            </w:pPr>
          </w:p>
        </w:tc>
        <w:tc>
          <w:tcPr>
            <w:tcW w:w="1620" w:type="dxa"/>
            <w:vAlign w:val="center"/>
          </w:tcPr>
          <w:p w14:paraId="1F5893CE">
            <w:pPr>
              <w:pStyle w:val="93"/>
              <w:spacing w:line="360" w:lineRule="exact"/>
              <w:rPr>
                <w:rFonts w:hint="eastAsia" w:ascii="宋体" w:hAnsi="宋体" w:eastAsia="宋体"/>
                <w:color w:val="000000" w:themeColor="text1"/>
                <w:kern w:val="0"/>
                <w:sz w:val="21"/>
                <w:szCs w:val="21"/>
                <w14:textFill>
                  <w14:solidFill>
                    <w14:schemeClr w14:val="tx1"/>
                  </w14:solidFill>
                </w14:textFill>
              </w:rPr>
            </w:pPr>
            <w:r>
              <w:rPr>
                <w:rFonts w:hint="eastAsia" w:ascii="宋体" w:hAnsi="宋体" w:eastAsia="宋体"/>
                <w:color w:val="000000" w:themeColor="text1"/>
                <w:kern w:val="0"/>
                <w:sz w:val="21"/>
                <w:szCs w:val="21"/>
                <w14:textFill>
                  <w14:solidFill>
                    <w14:schemeClr w14:val="tx1"/>
                  </w14:solidFill>
                </w14:textFill>
              </w:rPr>
              <w:t>废耐火砖</w:t>
            </w:r>
          </w:p>
        </w:tc>
        <w:tc>
          <w:tcPr>
            <w:tcW w:w="1984" w:type="dxa"/>
            <w:vAlign w:val="center"/>
          </w:tcPr>
          <w:p w14:paraId="242AF651">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200t/3a</w:t>
            </w:r>
          </w:p>
        </w:tc>
        <w:tc>
          <w:tcPr>
            <w:tcW w:w="1276" w:type="dxa"/>
            <w:vAlign w:val="center"/>
          </w:tcPr>
          <w:p w14:paraId="1F3848E9">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984" w:type="dxa"/>
            <w:vAlign w:val="center"/>
          </w:tcPr>
          <w:p w14:paraId="4D51D10F">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560" w:type="dxa"/>
            <w:vAlign w:val="center"/>
          </w:tcPr>
          <w:p w14:paraId="56CE120D">
            <w:pPr>
              <w:pStyle w:val="93"/>
              <w:spacing w:line="360" w:lineRule="exact"/>
              <w:rPr>
                <w:rFonts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14:textFill>
                  <w14:solidFill>
                    <w14:schemeClr w14:val="tx1"/>
                  </w14:solidFill>
                </w14:textFill>
              </w:rPr>
              <w:t>--</w:t>
            </w:r>
          </w:p>
        </w:tc>
        <w:tc>
          <w:tcPr>
            <w:tcW w:w="1417" w:type="dxa"/>
            <w:vAlign w:val="center"/>
          </w:tcPr>
          <w:p w14:paraId="3A976240">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843" w:type="dxa"/>
            <w:vAlign w:val="center"/>
          </w:tcPr>
          <w:p w14:paraId="5CA10FCF">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200t/3a</w:t>
            </w:r>
          </w:p>
        </w:tc>
        <w:tc>
          <w:tcPr>
            <w:tcW w:w="1172" w:type="dxa"/>
            <w:vAlign w:val="center"/>
          </w:tcPr>
          <w:p w14:paraId="29E85AE2">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74B941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22" w:hRule="atLeast"/>
        </w:trPr>
        <w:tc>
          <w:tcPr>
            <w:tcW w:w="1064" w:type="dxa"/>
            <w:vMerge w:val="continue"/>
            <w:vAlign w:val="center"/>
          </w:tcPr>
          <w:p w14:paraId="3D38E9F8">
            <w:pPr>
              <w:pStyle w:val="52"/>
              <w:ind w:right="0"/>
              <w:rPr>
                <w:color w:val="000000" w:themeColor="text1"/>
                <w:sz w:val="21"/>
                <w:szCs w:val="21"/>
                <w14:textFill>
                  <w14:solidFill>
                    <w14:schemeClr w14:val="tx1"/>
                  </w14:solidFill>
                </w14:textFill>
              </w:rPr>
            </w:pPr>
          </w:p>
        </w:tc>
        <w:tc>
          <w:tcPr>
            <w:tcW w:w="1620" w:type="dxa"/>
            <w:vAlign w:val="center"/>
          </w:tcPr>
          <w:p w14:paraId="4B74A689">
            <w:pPr>
              <w:pStyle w:val="93"/>
              <w:spacing w:line="360" w:lineRule="exact"/>
              <w:rPr>
                <w:rFonts w:hint="eastAsia" w:ascii="宋体" w:hAnsi="宋体" w:eastAsia="宋体" w:cs="Times New Roman"/>
                <w:color w:val="000000" w:themeColor="text1"/>
                <w:sz w:val="21"/>
                <w:szCs w:val="21"/>
                <w14:textFill>
                  <w14:solidFill>
                    <w14:schemeClr w14:val="tx1"/>
                  </w14:solidFill>
                </w14:textFill>
              </w:rPr>
            </w:pPr>
            <w:r>
              <w:rPr>
                <w:rFonts w:hint="eastAsia" w:ascii="宋体" w:hAnsi="宋体" w:eastAsia="宋体"/>
                <w:color w:val="000000" w:themeColor="text1"/>
                <w:kern w:val="0"/>
                <w:sz w:val="21"/>
                <w:szCs w:val="21"/>
                <w14:textFill>
                  <w14:solidFill>
                    <w14:schemeClr w14:val="tx1"/>
                  </w14:solidFill>
                </w14:textFill>
              </w:rPr>
              <w:t>固体硅酸钠除尘灰</w:t>
            </w:r>
          </w:p>
        </w:tc>
        <w:tc>
          <w:tcPr>
            <w:tcW w:w="1984" w:type="dxa"/>
            <w:vAlign w:val="center"/>
          </w:tcPr>
          <w:p w14:paraId="5525AEA2">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7.5</w:t>
            </w:r>
          </w:p>
        </w:tc>
        <w:tc>
          <w:tcPr>
            <w:tcW w:w="1276" w:type="dxa"/>
            <w:vAlign w:val="center"/>
          </w:tcPr>
          <w:p w14:paraId="21A96707">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984" w:type="dxa"/>
            <w:vAlign w:val="center"/>
          </w:tcPr>
          <w:p w14:paraId="7AE239C7">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560" w:type="dxa"/>
            <w:vAlign w:val="center"/>
          </w:tcPr>
          <w:p w14:paraId="53CF7703">
            <w:pPr>
              <w:pStyle w:val="93"/>
              <w:spacing w:line="360" w:lineRule="exact"/>
              <w:rPr>
                <w:rFonts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14:textFill>
                  <w14:solidFill>
                    <w14:schemeClr w14:val="tx1"/>
                  </w14:solidFill>
                </w14:textFill>
              </w:rPr>
              <w:t>--</w:t>
            </w:r>
          </w:p>
        </w:tc>
        <w:tc>
          <w:tcPr>
            <w:tcW w:w="1417" w:type="dxa"/>
            <w:vAlign w:val="center"/>
          </w:tcPr>
          <w:p w14:paraId="59158155">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843" w:type="dxa"/>
            <w:vAlign w:val="center"/>
          </w:tcPr>
          <w:p w14:paraId="290F9284">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7.5</w:t>
            </w:r>
          </w:p>
        </w:tc>
        <w:tc>
          <w:tcPr>
            <w:tcW w:w="1172" w:type="dxa"/>
            <w:vAlign w:val="center"/>
          </w:tcPr>
          <w:p w14:paraId="5574965D">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7F3805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22" w:hRule="atLeast"/>
        </w:trPr>
        <w:tc>
          <w:tcPr>
            <w:tcW w:w="1064" w:type="dxa"/>
            <w:vMerge w:val="continue"/>
            <w:vAlign w:val="center"/>
          </w:tcPr>
          <w:p w14:paraId="020F0189">
            <w:pPr>
              <w:pStyle w:val="52"/>
              <w:ind w:right="0"/>
              <w:rPr>
                <w:color w:val="000000" w:themeColor="text1"/>
                <w:sz w:val="21"/>
                <w:szCs w:val="21"/>
                <w14:textFill>
                  <w14:solidFill>
                    <w14:schemeClr w14:val="tx1"/>
                  </w14:solidFill>
                </w14:textFill>
              </w:rPr>
            </w:pPr>
          </w:p>
        </w:tc>
        <w:tc>
          <w:tcPr>
            <w:tcW w:w="1620" w:type="dxa"/>
            <w:vAlign w:val="center"/>
          </w:tcPr>
          <w:p w14:paraId="14BA94A7">
            <w:pPr>
              <w:pStyle w:val="93"/>
              <w:spacing w:line="360" w:lineRule="exact"/>
              <w:rPr>
                <w:rFonts w:hint="eastAsia" w:ascii="宋体" w:hAnsi="宋体" w:eastAsia="宋体" w:cs="Times New Roman"/>
                <w:color w:val="000000" w:themeColor="text1"/>
                <w:sz w:val="21"/>
                <w:szCs w:val="21"/>
                <w14:textFill>
                  <w14:solidFill>
                    <w14:schemeClr w14:val="tx1"/>
                  </w14:solidFill>
                </w14:textFill>
              </w:rPr>
            </w:pPr>
            <w:r>
              <w:rPr>
                <w:rFonts w:hint="eastAsia" w:ascii="宋体" w:hAnsi="宋体" w:eastAsia="宋体"/>
                <w:color w:val="000000" w:themeColor="text1"/>
                <w:kern w:val="0"/>
                <w:sz w:val="21"/>
                <w:szCs w:val="21"/>
                <w14:textFill>
                  <w14:solidFill>
                    <w14:schemeClr w14:val="tx1"/>
                  </w14:solidFill>
                </w14:textFill>
              </w:rPr>
              <w:t>除尘器废布袋</w:t>
            </w:r>
          </w:p>
        </w:tc>
        <w:tc>
          <w:tcPr>
            <w:tcW w:w="1984" w:type="dxa"/>
            <w:vAlign w:val="center"/>
          </w:tcPr>
          <w:p w14:paraId="54E580C5">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w:t>
            </w:r>
          </w:p>
        </w:tc>
        <w:tc>
          <w:tcPr>
            <w:tcW w:w="1276" w:type="dxa"/>
            <w:vAlign w:val="center"/>
          </w:tcPr>
          <w:p w14:paraId="0389D598">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984" w:type="dxa"/>
            <w:vAlign w:val="center"/>
          </w:tcPr>
          <w:p w14:paraId="59D3DB65">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560" w:type="dxa"/>
            <w:vAlign w:val="center"/>
          </w:tcPr>
          <w:p w14:paraId="2F948DDB">
            <w:pPr>
              <w:pStyle w:val="93"/>
              <w:spacing w:line="360" w:lineRule="exact"/>
              <w:rPr>
                <w:rFonts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14:textFill>
                  <w14:solidFill>
                    <w14:schemeClr w14:val="tx1"/>
                  </w14:solidFill>
                </w14:textFill>
              </w:rPr>
              <w:t>--</w:t>
            </w:r>
          </w:p>
        </w:tc>
        <w:tc>
          <w:tcPr>
            <w:tcW w:w="1417" w:type="dxa"/>
            <w:vAlign w:val="center"/>
          </w:tcPr>
          <w:p w14:paraId="7112CE11">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843" w:type="dxa"/>
            <w:vAlign w:val="center"/>
          </w:tcPr>
          <w:p w14:paraId="79785543">
            <w:pPr>
              <w:pStyle w:val="91"/>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w:t>
            </w:r>
          </w:p>
        </w:tc>
        <w:tc>
          <w:tcPr>
            <w:tcW w:w="1172" w:type="dxa"/>
            <w:vAlign w:val="center"/>
          </w:tcPr>
          <w:p w14:paraId="186BEB8B">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0A932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22" w:hRule="atLeast"/>
        </w:trPr>
        <w:tc>
          <w:tcPr>
            <w:tcW w:w="1064" w:type="dxa"/>
            <w:vMerge w:val="continue"/>
            <w:vAlign w:val="center"/>
          </w:tcPr>
          <w:p w14:paraId="401D263C">
            <w:pPr>
              <w:pStyle w:val="52"/>
              <w:ind w:right="0"/>
              <w:rPr>
                <w:color w:val="000000" w:themeColor="text1"/>
                <w:sz w:val="21"/>
                <w:szCs w:val="21"/>
                <w14:textFill>
                  <w14:solidFill>
                    <w14:schemeClr w14:val="tx1"/>
                  </w14:solidFill>
                </w14:textFill>
              </w:rPr>
            </w:pPr>
          </w:p>
        </w:tc>
        <w:tc>
          <w:tcPr>
            <w:tcW w:w="1620" w:type="dxa"/>
            <w:vAlign w:val="center"/>
          </w:tcPr>
          <w:p w14:paraId="3950A38A">
            <w:pPr>
              <w:pStyle w:val="93"/>
              <w:spacing w:line="360" w:lineRule="exact"/>
              <w:rPr>
                <w:rFonts w:hint="eastAsia" w:ascii="宋体" w:hAnsi="宋体" w:eastAsia="宋体"/>
                <w:color w:val="000000" w:themeColor="text1"/>
                <w:kern w:val="0"/>
                <w:sz w:val="21"/>
                <w:szCs w:val="21"/>
                <w14:textFill>
                  <w14:solidFill>
                    <w14:schemeClr w14:val="tx1"/>
                  </w14:solidFill>
                </w14:textFill>
              </w:rPr>
            </w:pPr>
            <w:r>
              <w:rPr>
                <w:rFonts w:hint="eastAsia" w:ascii="宋体" w:hAnsi="宋体" w:eastAsia="宋体"/>
                <w:color w:val="000000" w:themeColor="text1"/>
                <w:kern w:val="0"/>
                <w:sz w:val="21"/>
                <w:szCs w:val="21"/>
                <w14:textFill>
                  <w14:solidFill>
                    <w14:schemeClr w14:val="tx1"/>
                  </w14:solidFill>
                </w14:textFill>
              </w:rPr>
              <w:t>速溶粉状硅酸钠除尘灰</w:t>
            </w:r>
          </w:p>
        </w:tc>
        <w:tc>
          <w:tcPr>
            <w:tcW w:w="1984" w:type="dxa"/>
            <w:vAlign w:val="center"/>
          </w:tcPr>
          <w:p w14:paraId="659EB381">
            <w:pPr>
              <w:pStyle w:val="9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p>
        </w:tc>
        <w:tc>
          <w:tcPr>
            <w:tcW w:w="1276" w:type="dxa"/>
            <w:vAlign w:val="center"/>
          </w:tcPr>
          <w:p w14:paraId="14595BEB">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984" w:type="dxa"/>
            <w:vAlign w:val="center"/>
          </w:tcPr>
          <w:p w14:paraId="43280A1B">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560" w:type="dxa"/>
            <w:vAlign w:val="center"/>
          </w:tcPr>
          <w:p w14:paraId="72188F70">
            <w:pPr>
              <w:pStyle w:val="93"/>
              <w:spacing w:line="360" w:lineRule="exact"/>
              <w:rPr>
                <w:rFonts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14:textFill>
                  <w14:solidFill>
                    <w14:schemeClr w14:val="tx1"/>
                  </w14:solidFill>
                </w14:textFill>
              </w:rPr>
              <w:t>14.32</w:t>
            </w:r>
          </w:p>
        </w:tc>
        <w:tc>
          <w:tcPr>
            <w:tcW w:w="1417" w:type="dxa"/>
            <w:vAlign w:val="center"/>
          </w:tcPr>
          <w:p w14:paraId="3343AF87">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843" w:type="dxa"/>
            <w:vAlign w:val="center"/>
          </w:tcPr>
          <w:p w14:paraId="46B1A0FD">
            <w:pPr>
              <w:pStyle w:val="9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14.32</w:t>
            </w:r>
          </w:p>
        </w:tc>
        <w:tc>
          <w:tcPr>
            <w:tcW w:w="1172" w:type="dxa"/>
            <w:vAlign w:val="center"/>
          </w:tcPr>
          <w:p w14:paraId="2779E6AC">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+14.32</w:t>
            </w:r>
          </w:p>
        </w:tc>
      </w:tr>
      <w:tr w14:paraId="0A7A50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22" w:hRule="atLeast"/>
        </w:trPr>
        <w:tc>
          <w:tcPr>
            <w:tcW w:w="1064" w:type="dxa"/>
            <w:vMerge w:val="continue"/>
            <w:vAlign w:val="center"/>
          </w:tcPr>
          <w:p w14:paraId="1F46AA6B">
            <w:pPr>
              <w:pStyle w:val="52"/>
              <w:ind w:right="0"/>
              <w:rPr>
                <w:color w:val="000000" w:themeColor="text1"/>
                <w:sz w:val="21"/>
                <w:szCs w:val="21"/>
                <w14:textFill>
                  <w14:solidFill>
                    <w14:schemeClr w14:val="tx1"/>
                  </w14:solidFill>
                </w14:textFill>
              </w:rPr>
            </w:pPr>
          </w:p>
        </w:tc>
        <w:tc>
          <w:tcPr>
            <w:tcW w:w="1620" w:type="dxa"/>
            <w:vAlign w:val="center"/>
          </w:tcPr>
          <w:p w14:paraId="7504883C">
            <w:pPr>
              <w:pStyle w:val="93"/>
              <w:spacing w:line="360" w:lineRule="exact"/>
              <w:rPr>
                <w:rFonts w:hint="eastAsia" w:ascii="宋体" w:hAnsi="宋体" w:eastAsia="宋体"/>
                <w:color w:val="000000" w:themeColor="text1"/>
                <w:kern w:val="0"/>
                <w:sz w:val="21"/>
                <w:szCs w:val="21"/>
                <w14:textFill>
                  <w14:solidFill>
                    <w14:schemeClr w14:val="tx1"/>
                  </w14:solidFill>
                </w14:textFill>
              </w:rPr>
            </w:pPr>
            <w:r>
              <w:rPr>
                <w:rFonts w:hint="eastAsia" w:ascii="宋体" w:hAnsi="宋体" w:eastAsia="宋体"/>
                <w:color w:val="000000" w:themeColor="text1"/>
                <w:kern w:val="0"/>
                <w:sz w:val="21"/>
                <w:szCs w:val="21"/>
                <w14:textFill>
                  <w14:solidFill>
                    <w14:schemeClr w14:val="tx1"/>
                  </w14:solidFill>
                </w14:textFill>
              </w:rPr>
              <w:t>废反渗透膜</w:t>
            </w:r>
          </w:p>
        </w:tc>
        <w:tc>
          <w:tcPr>
            <w:tcW w:w="1984" w:type="dxa"/>
            <w:vAlign w:val="center"/>
          </w:tcPr>
          <w:p w14:paraId="49EB5CEF">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276" w:type="dxa"/>
            <w:vAlign w:val="center"/>
          </w:tcPr>
          <w:p w14:paraId="65590F78">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984" w:type="dxa"/>
            <w:vAlign w:val="center"/>
          </w:tcPr>
          <w:p w14:paraId="24B355D9">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560" w:type="dxa"/>
            <w:vAlign w:val="center"/>
          </w:tcPr>
          <w:p w14:paraId="0EF124DA">
            <w:pPr>
              <w:pStyle w:val="93"/>
              <w:spacing w:line="360" w:lineRule="exact"/>
              <w:rPr>
                <w:rFonts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14:textFill>
                  <w14:solidFill>
                    <w14:schemeClr w14:val="tx1"/>
                  </w14:solidFill>
                </w14:textFill>
              </w:rPr>
              <w:t>0.1</w:t>
            </w:r>
          </w:p>
        </w:tc>
        <w:tc>
          <w:tcPr>
            <w:tcW w:w="1417" w:type="dxa"/>
            <w:vAlign w:val="center"/>
          </w:tcPr>
          <w:p w14:paraId="541F6974">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p>
        </w:tc>
        <w:tc>
          <w:tcPr>
            <w:tcW w:w="1843" w:type="dxa"/>
            <w:vAlign w:val="center"/>
          </w:tcPr>
          <w:p w14:paraId="541D7210">
            <w:pPr>
              <w:pStyle w:val="91"/>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0.1</w:t>
            </w:r>
          </w:p>
        </w:tc>
        <w:tc>
          <w:tcPr>
            <w:tcW w:w="1172" w:type="dxa"/>
            <w:vAlign w:val="center"/>
          </w:tcPr>
          <w:p w14:paraId="08ADB15F">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+0.1</w:t>
            </w:r>
          </w:p>
        </w:tc>
      </w:tr>
      <w:tr w14:paraId="4E8886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72" w:hRule="atLeast"/>
        </w:trPr>
        <w:tc>
          <w:tcPr>
            <w:tcW w:w="1064" w:type="dxa"/>
            <w:vAlign w:val="center"/>
          </w:tcPr>
          <w:p w14:paraId="232DFBE2">
            <w:pPr>
              <w:pStyle w:val="52"/>
              <w:ind w:right="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危险废物</w:t>
            </w:r>
          </w:p>
        </w:tc>
        <w:tc>
          <w:tcPr>
            <w:tcW w:w="1620" w:type="dxa"/>
            <w:tcBorders>
              <w:bottom w:val="single" w:color="000000" w:sz="4" w:space="0"/>
            </w:tcBorders>
            <w:vAlign w:val="center"/>
          </w:tcPr>
          <w:p w14:paraId="3624D75B">
            <w:pPr>
              <w:pStyle w:val="93"/>
              <w:spacing w:line="360" w:lineRule="exact"/>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废催化剂</w:t>
            </w:r>
          </w:p>
        </w:tc>
        <w:tc>
          <w:tcPr>
            <w:tcW w:w="1984" w:type="dxa"/>
            <w:vAlign w:val="center"/>
          </w:tcPr>
          <w:p w14:paraId="3E66981F">
            <w:pPr>
              <w:spacing w:line="360" w:lineRule="exact"/>
              <w:jc w:val="center"/>
              <w:rPr>
                <w:bCs/>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0.2t/2a</w:t>
            </w:r>
          </w:p>
        </w:tc>
        <w:tc>
          <w:tcPr>
            <w:tcW w:w="1276" w:type="dxa"/>
            <w:vAlign w:val="center"/>
          </w:tcPr>
          <w:p w14:paraId="00E6C3D8">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r>
              <w:rPr>
                <w:bCs/>
                <w:color w:val="000000" w:themeColor="text1"/>
                <w:szCs w:val="21"/>
                <w14:textFill>
                  <w14:solidFill>
                    <w14:schemeClr w14:val="tx1"/>
                  </w14:solidFill>
                </w14:textFill>
              </w:rPr>
              <w:t>-</w:t>
            </w:r>
          </w:p>
        </w:tc>
        <w:tc>
          <w:tcPr>
            <w:tcW w:w="1984" w:type="dxa"/>
            <w:vAlign w:val="center"/>
          </w:tcPr>
          <w:p w14:paraId="2FF3DC22">
            <w:pPr>
              <w:spacing w:line="360" w:lineRule="exact"/>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w:t>
            </w:r>
            <w:r>
              <w:rPr>
                <w:bCs/>
                <w:color w:val="000000" w:themeColor="text1"/>
                <w:szCs w:val="21"/>
                <w14:textFill>
                  <w14:solidFill>
                    <w14:schemeClr w14:val="tx1"/>
                  </w14:solidFill>
                </w14:textFill>
              </w:rPr>
              <w:t>-</w:t>
            </w:r>
          </w:p>
        </w:tc>
        <w:tc>
          <w:tcPr>
            <w:tcW w:w="1560" w:type="dxa"/>
            <w:vAlign w:val="center"/>
          </w:tcPr>
          <w:p w14:paraId="3950D3B4">
            <w:pPr>
              <w:pStyle w:val="93"/>
              <w:spacing w:line="360" w:lineRule="exact"/>
              <w:rPr>
                <w:rFonts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14:textFill>
                  <w14:solidFill>
                    <w14:schemeClr w14:val="tx1"/>
                  </w14:solidFill>
                </w14:textFill>
              </w:rPr>
              <w:t>--</w:t>
            </w:r>
          </w:p>
        </w:tc>
        <w:tc>
          <w:tcPr>
            <w:tcW w:w="1417" w:type="dxa"/>
            <w:vAlign w:val="center"/>
          </w:tcPr>
          <w:p w14:paraId="6CD66D14">
            <w:pPr>
              <w:pStyle w:val="52"/>
              <w:ind w:right="0"/>
              <w:rPr>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w:t>
            </w:r>
          </w:p>
        </w:tc>
        <w:tc>
          <w:tcPr>
            <w:tcW w:w="1843" w:type="dxa"/>
            <w:vAlign w:val="center"/>
          </w:tcPr>
          <w:p w14:paraId="792381C3">
            <w:pPr>
              <w:pStyle w:val="93"/>
              <w:spacing w:line="360" w:lineRule="exact"/>
              <w:rPr>
                <w:rFonts w:ascii="Times New Roman" w:hAnsi="Times New Roman" w:eastAsia="宋体" w:cs="Times New Roman"/>
                <w:bCs/>
                <w:color w:val="000000" w:themeColor="text1"/>
                <w:sz w:val="21"/>
                <w:szCs w:val="21"/>
                <w14:textFill>
                  <w14:solidFill>
                    <w14:schemeClr w14:val="tx1"/>
                  </w14:solidFill>
                </w14:textFill>
              </w:rPr>
            </w:pPr>
            <w:r>
              <w:rPr>
                <w:rFonts w:ascii="Times New Roman" w:hAnsi="Times New Roman" w:cs="Times New Roman"/>
                <w:color w:val="000000" w:themeColor="text1"/>
                <w:kern w:val="0"/>
                <w:szCs w:val="21"/>
                <w14:textFill>
                  <w14:solidFill>
                    <w14:schemeClr w14:val="tx1"/>
                  </w14:solidFill>
                </w14:textFill>
              </w:rPr>
              <w:t>0.2t/2a</w:t>
            </w:r>
          </w:p>
        </w:tc>
        <w:tc>
          <w:tcPr>
            <w:tcW w:w="1172" w:type="dxa"/>
            <w:vAlign w:val="center"/>
          </w:tcPr>
          <w:p w14:paraId="62360C73">
            <w:pPr>
              <w:pStyle w:val="93"/>
              <w:spacing w:line="360" w:lineRule="exact"/>
              <w:rPr>
                <w:rFonts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eastAsia="宋体" w:cs="Times New Roman"/>
                <w:bCs/>
                <w:color w:val="000000" w:themeColor="text1"/>
                <w:sz w:val="21"/>
                <w:szCs w:val="21"/>
                <w14:textFill>
                  <w14:solidFill>
                    <w14:schemeClr w14:val="tx1"/>
                  </w14:solidFill>
                </w14:textFill>
              </w:rPr>
              <w:t>0</w:t>
            </w:r>
          </w:p>
        </w:tc>
      </w:tr>
    </w:tbl>
    <w:p w14:paraId="26E69754">
      <w:pPr>
        <w:pStyle w:val="52"/>
        <w:jc w:val="both"/>
        <w:rPr>
          <w:color w:val="000000" w:themeColor="text1"/>
          <w14:textFill>
            <w14:solidFill>
              <w14:schemeClr w14:val="tx1"/>
            </w14:solidFill>
          </w14:textFill>
        </w:rPr>
      </w:pPr>
      <w:r>
        <w:rPr>
          <w:color w:val="000000" w:themeColor="text1"/>
          <w14:textFill>
            <w14:solidFill>
              <w14:schemeClr w14:val="tx1"/>
            </w14:solidFill>
          </w14:textFill>
        </w:rPr>
        <w:t>注：</w:t>
      </w:r>
      <w:r>
        <w:rPr>
          <w:color w:val="000000" w:themeColor="text1"/>
          <w:spacing w:val="-16"/>
          <w14:textFill>
            <w14:solidFill>
              <w14:schemeClr w14:val="tx1"/>
            </w14:solidFill>
          </w14:textFill>
        </w:rPr>
        <w:fldChar w:fldCharType="begin"/>
      </w:r>
      <w:r>
        <w:rPr>
          <w:color w:val="000000" w:themeColor="text1"/>
          <w:spacing w:val="-16"/>
          <w14:textFill>
            <w14:solidFill>
              <w14:schemeClr w14:val="tx1"/>
            </w14:solidFill>
          </w14:textFill>
        </w:rPr>
        <w:instrText xml:space="preserve"> = 6 \* GB3 \* MERGEFORMAT </w:instrText>
      </w:r>
      <w:r>
        <w:rPr>
          <w:color w:val="000000" w:themeColor="text1"/>
          <w:spacing w:val="-16"/>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⑥</w:t>
      </w:r>
      <w:r>
        <w:rPr>
          <w:color w:val="000000" w:themeColor="text1"/>
          <w:spacing w:val="-16"/>
          <w14:textFill>
            <w14:solidFill>
              <w14:schemeClr w14:val="tx1"/>
            </w14:solidFill>
          </w14:textFill>
        </w:rPr>
        <w:fldChar w:fldCharType="end"/>
      </w:r>
      <w:r>
        <w:rPr>
          <w:color w:val="000000" w:themeColor="text1"/>
          <w:spacing w:val="-16"/>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1 \* GB3 \* MERGEFORMAT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3 \* GB3 \* MERGEFORMAT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4 \* GB3 \* MERGEFORMAT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④</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r>
        <w:rPr>
          <w:color w:val="000000" w:themeColor="text1"/>
          <w:spacing w:val="-16"/>
          <w14:textFill>
            <w14:solidFill>
              <w14:schemeClr w14:val="tx1"/>
            </w14:solidFill>
          </w14:textFill>
        </w:rPr>
        <w:fldChar w:fldCharType="begin"/>
      </w:r>
      <w:r>
        <w:rPr>
          <w:color w:val="000000" w:themeColor="text1"/>
          <w:spacing w:val="-16"/>
          <w14:textFill>
            <w14:solidFill>
              <w14:schemeClr w14:val="tx1"/>
            </w14:solidFill>
          </w14:textFill>
        </w:rPr>
        <w:instrText xml:space="preserve"> = 5 \* GB3 \* MERGEFORMAT </w:instrText>
      </w:r>
      <w:r>
        <w:rPr>
          <w:color w:val="000000" w:themeColor="text1"/>
          <w:spacing w:val="-16"/>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⑤</w:t>
      </w:r>
      <w:r>
        <w:rPr>
          <w:color w:val="000000" w:themeColor="text1"/>
          <w:spacing w:val="-16"/>
          <w14:textFill>
            <w14:solidFill>
              <w14:schemeClr w14:val="tx1"/>
            </w14:solidFill>
          </w14:textFill>
        </w:rPr>
        <w:fldChar w:fldCharType="end"/>
      </w:r>
      <w:r>
        <w:rPr>
          <w:color w:val="000000" w:themeColor="text1"/>
          <w:spacing w:val="-16"/>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7 \* GB3 \* MERGEFORMAT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⑦</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r>
        <w:rPr>
          <w:color w:val="000000" w:themeColor="text1"/>
          <w:spacing w:val="-16"/>
          <w14:textFill>
            <w14:solidFill>
              <w14:schemeClr w14:val="tx1"/>
            </w14:solidFill>
          </w14:textFill>
        </w:rPr>
        <w:fldChar w:fldCharType="begin"/>
      </w:r>
      <w:r>
        <w:rPr>
          <w:color w:val="000000" w:themeColor="text1"/>
          <w:spacing w:val="-16"/>
          <w14:textFill>
            <w14:solidFill>
              <w14:schemeClr w14:val="tx1"/>
            </w14:solidFill>
          </w14:textFill>
        </w:rPr>
        <w:instrText xml:space="preserve"> = 6 \* GB3 \* MERGEFORMAT </w:instrText>
      </w:r>
      <w:r>
        <w:rPr>
          <w:color w:val="000000" w:themeColor="text1"/>
          <w:spacing w:val="-16"/>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⑥</w:t>
      </w:r>
      <w:r>
        <w:rPr>
          <w:color w:val="000000" w:themeColor="text1"/>
          <w:spacing w:val="-16"/>
          <w14:textFill>
            <w14:solidFill>
              <w14:schemeClr w14:val="tx1"/>
            </w14:solidFill>
          </w14:textFill>
        </w:rPr>
        <w:fldChar w:fldCharType="end"/>
      </w:r>
      <w:r>
        <w:rPr>
          <w:color w:val="000000" w:themeColor="text1"/>
          <w:spacing w:val="-16"/>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 1 \* GB3 \* MERGEFORMAT </w:instrText>
      </w:r>
      <w:r>
        <w:rPr>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fldChar w:fldCharType="end"/>
      </w: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吨/年</w:t>
      </w:r>
    </w:p>
    <w:p w14:paraId="04F430DB">
      <w:pPr>
        <w:widowControl/>
        <w:jc w:val="left"/>
        <w:rPr>
          <w:color w:val="000000" w:themeColor="text1"/>
          <w:sz w:val="24"/>
          <w:szCs w:val="32"/>
          <w:lang w:val="zh-CN"/>
          <w14:textFill>
            <w14:solidFill>
              <w14:schemeClr w14:val="tx1"/>
            </w14:solidFill>
          </w14:textFill>
        </w:rPr>
      </w:pPr>
      <w:r>
        <w:rPr>
          <w:color w:val="000000" w:themeColor="text1"/>
          <w:lang w:val="zh-CN"/>
          <w14:textFill>
            <w14:solidFill>
              <w14:schemeClr w14:val="tx1"/>
            </w14:solidFill>
          </w14:textFill>
        </w:rPr>
        <w:br w:type="page"/>
      </w:r>
    </w:p>
    <w:p w14:paraId="629F13FE">
      <w:pPr>
        <w:pStyle w:val="5"/>
        <w:outlineLvl w:val="1"/>
        <w:rPr>
          <w:b/>
          <w:bCs/>
          <w:color w:val="000000" w:themeColor="text1"/>
          <w:lang w:val="zh-CN"/>
          <w14:textFill>
            <w14:solidFill>
              <w14:schemeClr w14:val="tx1"/>
            </w14:solidFill>
          </w14:textFill>
        </w:rPr>
      </w:pPr>
      <w:r>
        <w:rPr>
          <w:rFonts w:ascii="Calibri" w:hAnsi="Calibri"/>
          <w:color w:val="000000" w:themeColor="text1"/>
          <w:szCs w:val="24"/>
          <w14:textFill>
            <w14:solidFill>
              <w14:schemeClr w14:val="tx1"/>
            </w14:solidFill>
          </w14:textFill>
        </w:rPr>
        <mc:AlternateContent>
          <mc:Choice Requires="wpg">
            <w:drawing>
              <wp:anchor distT="0" distB="0" distL="114300" distR="114300" simplePos="0" relativeHeight="251660288" behindDoc="0" locked="0" layoutInCell="1" allowOverlap="1">
                <wp:simplePos x="0" y="0"/>
                <wp:positionH relativeFrom="column">
                  <wp:posOffset>560070</wp:posOffset>
                </wp:positionH>
                <wp:positionV relativeFrom="paragraph">
                  <wp:posOffset>276860</wp:posOffset>
                </wp:positionV>
                <wp:extent cx="7877175" cy="5525770"/>
                <wp:effectExtent l="0" t="0" r="9525" b="0"/>
                <wp:wrapNone/>
                <wp:docPr id="610184685" name="组合 14"/>
                <wp:cNvGraphicFramePr/>
                <a:graphic xmlns:a="http://schemas.openxmlformats.org/drawingml/2006/main">
                  <a:graphicData uri="http://schemas.microsoft.com/office/word/2010/wordprocessingGroup">
                    <wpg:wgp>
                      <wpg:cNvGrpSpPr/>
                      <wpg:grpSpPr>
                        <a:xfrm>
                          <a:off x="0" y="0"/>
                          <a:ext cx="7877175" cy="5525770"/>
                          <a:chOff x="0" y="0"/>
                          <a:chExt cx="7877175" cy="5525770"/>
                        </a:xfrm>
                      </wpg:grpSpPr>
                      <pic:pic xmlns:pic="http://schemas.openxmlformats.org/drawingml/2006/picture">
                        <pic:nvPicPr>
                          <pic:cNvPr id="1273881428" name="图片 16" descr="9e3df8dcd100baa1b49e39ca4710b912c8fc2e14"/>
                          <pic:cNvPicPr>
                            <a:picLocks noChangeAspect="1"/>
                          </pic:cNvPicPr>
                        </pic:nvPicPr>
                        <pic:blipFill>
                          <a:blip r:embed="rId22" cstate="email"/>
                          <a:stretch>
                            <a:fillRect/>
                          </a:stretch>
                        </pic:blipFill>
                        <pic:spPr>
                          <a:xfrm>
                            <a:off x="0" y="0"/>
                            <a:ext cx="7877175" cy="5525770"/>
                          </a:xfrm>
                          <a:prstGeom prst="rect">
                            <a:avLst/>
                          </a:prstGeom>
                        </pic:spPr>
                      </pic:pic>
                      <wpg:grpSp>
                        <wpg:cNvPr id="780236583" name="组合 553"/>
                        <wpg:cNvGrpSpPr/>
                        <wpg:grpSpPr>
                          <a:xfrm>
                            <a:off x="5387975" y="1877695"/>
                            <a:ext cx="991870" cy="644525"/>
                            <a:chOff x="5837" y="6023"/>
                            <a:chExt cx="1562" cy="1015"/>
                          </a:xfrm>
                        </wpg:grpSpPr>
                        <wps:wsp>
                          <wps:cNvPr id="1659918717" name="自选图形 55"/>
                          <wps:cNvSpPr>
                            <a:spLocks noChangeArrowheads="1"/>
                          </wps:cNvSpPr>
                          <wps:spPr bwMode="auto">
                            <a:xfrm>
                              <a:off x="5837" y="6510"/>
                              <a:ext cx="1342" cy="528"/>
                            </a:xfrm>
                            <a:prstGeom prst="wedgeRoundRectCallout">
                              <a:avLst>
                                <a:gd name="adj1" fmla="val 61210"/>
                                <a:gd name="adj2" fmla="val -131630"/>
                                <a:gd name="adj3" fmla="val 16667"/>
                              </a:avLst>
                            </a:prstGeom>
                            <a:solidFill>
                              <a:srgbClr val="FFFFFF"/>
                            </a:solidFill>
                            <a:ln w="12700">
                              <a:solidFill>
                                <a:srgbClr val="41719C"/>
                              </a:solidFill>
                              <a:miter lim="800000"/>
                            </a:ln>
                            <a:effectLst/>
                          </wps:spPr>
                          <wps:txbx>
                            <w:txbxContent>
                              <w:p w14:paraId="7FE6076C">
                                <w:pPr>
                                  <w:jc w:val="center"/>
                                  <w:rPr>
                                    <w:b/>
                                    <w:bCs/>
                                  </w:rPr>
                                </w:pPr>
                                <w:r>
                                  <w:rPr>
                                    <w:rFonts w:hint="eastAsia"/>
                                    <w:b/>
                                    <w:bCs/>
                                  </w:rPr>
                                  <w:t>项目位置</w:t>
                                </w:r>
                              </w:p>
                            </w:txbxContent>
                          </wps:txbx>
                          <wps:bodyPr rot="0" vert="horz" wrap="square" lIns="91440" tIns="45720" rIns="91440" bIns="45720" anchor="ctr" anchorCtr="0" upright="1">
                            <a:noAutofit/>
                          </wps:bodyPr>
                        </wps:wsp>
                        <wps:wsp>
                          <wps:cNvPr id="489746848" name="矩形 2"/>
                          <wps:cNvSpPr>
                            <a:spLocks noChangeArrowheads="1"/>
                          </wps:cNvSpPr>
                          <wps:spPr bwMode="auto">
                            <a:xfrm flipV="1">
                              <a:off x="7314" y="6023"/>
                              <a:ext cx="85" cy="85"/>
                            </a:xfrm>
                            <a:prstGeom prst="rect">
                              <a:avLst/>
                            </a:prstGeom>
                            <a:solidFill>
                              <a:srgbClr val="C00000"/>
                            </a:solidFill>
                            <a:ln w="12700">
                              <a:solidFill>
                                <a:srgbClr val="41719C"/>
                              </a:solidFill>
                              <a:miter lim="800000"/>
                            </a:ln>
                            <a:effectLst/>
                          </wps:spPr>
                          <wps:bodyPr rot="0" vert="horz" wrap="square" lIns="91440" tIns="45720" rIns="91440" bIns="45720" anchor="ctr" anchorCtr="0" upright="1">
                            <a:noAutofit/>
                          </wps:bodyPr>
                        </wps:wsp>
                      </wpg:grpSp>
                      <pic:pic xmlns:pic="http://schemas.openxmlformats.org/drawingml/2006/picture">
                        <pic:nvPicPr>
                          <pic:cNvPr id="2088900442" name="图片 1969523838"/>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a:xfrm>
                            <a:off x="7010400" y="47625"/>
                            <a:ext cx="802640" cy="826135"/>
                          </a:xfrm>
                          <a:prstGeom prst="rect">
                            <a:avLst/>
                          </a:prstGeom>
                          <a:noFill/>
                          <a:ln w="19050">
                            <a:solidFill>
                              <a:srgbClr val="000000"/>
                            </a:solidFill>
                            <a:miter lim="800000"/>
                            <a:headEnd/>
                            <a:tailEnd/>
                          </a:ln>
                        </pic:spPr>
                      </pic:pic>
                    </wpg:wgp>
                  </a:graphicData>
                </a:graphic>
              </wp:anchor>
            </w:drawing>
          </mc:Choice>
          <mc:Fallback>
            <w:pict>
              <v:group id="组合 14" o:spid="_x0000_s1026" o:spt="203" style="position:absolute;left:0pt;margin-left:44.1pt;margin-top:21.8pt;height:435.1pt;width:620.25pt;z-index:251660288;mso-width-relative:page;mso-height-relative:page;" coordsize="7877175,5525770" o:gfxdata="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">
                <o:lock v:ext="edit" aspectratio="f"/>
                <v:shape id="图片 16" o:spid="_x0000_s1026" o:spt="75" alt="9e3df8dcd100baa1b49e39ca4710b912c8fc2e14" type="#_x0000_t75" style="position:absolute;left:0;top:0;height:5525770;width:7877175;" filled="f" o:preferrelative="t" stroked="f" coordsize="21600,21600" o:gfxdata="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HMZdUHFAAAA4wAAAA8AAAAAAAAAAQAgAAAAIgAAAGRycy9kb3ducmV2LnhtbFBLAQIUABQAAAAI&#10;AIdO4kAzLwWeOwAAADkAAAAQAAAAAAAAAAEAIAAAABQBAABkcnMvc2hhcGV4bWwueG1sUEsFBgAA&#10;AAAGAAYAWwEAAL4DAAAAAA==&#10;">
                  <v:fill on="f" focussize="0,0"/>
                  <v:stroke on="f"/>
                  <v:imagedata r:id="rId22" o:title=""/>
                  <o:lock v:ext="edit" aspectratio="t"/>
                </v:shape>
                <v:group id="组合 553" o:spid="_x0000_s1026" o:spt="203" style="position:absolute;left:5387975;top:1877695;height:644525;width:991870;" coordorigin="5837,6023" coordsize="1562,1015" o:gfxdata="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EeD9uLEAAAA4gAAAA8AAAAAAAAAAQAgAAAAIgAAAGRycy9kb3du&#10;cmV2LnhtbFBLAQIUABQAAAAIAIdO4kAzLwWeOwAAADkAAAAVAAAAAAAAAAEAIAAAABMBAABkcnMv&#10;Z3JvdXBzaGFwZXhtbC54bWxQSwUGAAAAAAYABgBgAQAA0AMAAAAA&#10;">
                  <o:lock v:ext="edit" aspectratio="f"/>
                  <v:shape id="自选图形 55" o:spid="_x0000_s1026" o:spt="62" type="#_x0000_t62" style="position:absolute;left:5837;top:6510;height:528;width:1342;v-text-anchor:middle;" fillcolor="#FFFFFF" filled="t" stroked="t" coordsize="21600,21600" o:gfxdata="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fVP&#10;NMEAAADjAAAADwAAAAAAAAABACAAAAAiAAAAZHJzL2Rvd25yZXYueG1sUEsBAhQAFAAAAAgAh07i&#10;QDMvBZ47AAAAOQAAABAAAAAAAAAAAQAgAAAAEAEAAGRycy9zaGFwZXhtbC54bWxQSwUGAAAAAAYA&#10;BgBbAQAAugMAAAAA&#10;" adj="24021,-17632,14400">
                    <v:fill on="t" focussize="0,0"/>
                    <v:stroke weight="1pt" color="#41719C" miterlimit="8" joinstyle="miter"/>
                    <v:imagedata o:title=""/>
                    <o:lock v:ext="edit" aspectratio="f"/>
                    <v:textbox>
                      <w:txbxContent>
                        <w:p w14:paraId="7FE6076C">
                          <w:pPr>
                            <w:jc w:val="center"/>
                            <w:rPr>
                              <w:b/>
                              <w:bCs/>
                            </w:rPr>
                          </w:pPr>
                          <w:r>
                            <w:rPr>
                              <w:rFonts w:hint="eastAsia"/>
                              <w:b/>
                              <w:bCs/>
                            </w:rPr>
                            <w:t>项目位置</w:t>
                          </w:r>
                        </w:p>
                      </w:txbxContent>
                    </v:textbox>
                  </v:shape>
                  <v:rect id="矩形 2" o:spid="_x0000_s1026" o:spt="1" style="position:absolute;left:7314;top:6023;flip:y;height:85;width:85;v-text-anchor:middle;" fillcolor="#C00000" filled="t" stroked="t" coordsize="21600,21600" o:gfxdata="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f72&#10;SMEAAADiAAAADwAAAAAAAAABACAAAAAiAAAAZHJzL2Rvd25yZXYueG1sUEsBAhQAFAAAAAgAh07i&#10;QDMvBZ47AAAAOQAAABAAAAAAAAAAAQAgAAAAEAEAAGRycy9zaGFwZXhtbC54bWxQSwUGAAAAAAYA&#10;BgBbAQAAugMAAAAA&#10;">
                    <v:fill on="t" focussize="0,0"/>
                    <v:stroke weight="1pt" color="#41719C" miterlimit="8" joinstyle="miter"/>
                    <v:imagedata o:title=""/>
                    <o:lock v:ext="edit" aspectratio="f"/>
                  </v:rect>
                </v:group>
                <v:shape id="图片 1969523838" o:spid="_x0000_s1026" o:spt="75" type="#_x0000_t75" style="position:absolute;left:7010400;top:47625;height:826135;width:802640;" filled="f" o:preferrelative="t" stroked="t" coordsize="21600,21600" o:gfxdata="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AtKe7HFAAAA4wAAAA8AAAAAAAAAAQAgAAAAIgAAAGRycy9kb3ducmV2LnhtbFBLAQIUABQAAAAI&#10;AIdO4kAzLwWeOwAAADkAAAAQAAAAAAAAAAEAIAAAABQBAABkcnMvc2hhcGV4bWwueG1sUEsFBgAA&#10;AAAGAAYAWwEAAL4DAAAAAA==&#10;">
                  <v:fill on="f" focussize="0,0"/>
                  <v:stroke weight="1.5pt" color="#000000" miterlimit="8" joinstyle="miter"/>
                  <v:imagedata r:id="rId23" o:title=""/>
                  <o:lock v:ext="edit" aspectratio="t"/>
                </v:shape>
              </v:group>
            </w:pict>
          </mc:Fallback>
        </mc:AlternateContent>
      </w:r>
      <w:r>
        <w:rPr>
          <w:rFonts w:hint="eastAsia"/>
          <w:b/>
          <w:bCs/>
          <w:color w:val="000000" w:themeColor="text1"/>
          <w:lang w:val="zh-CN"/>
          <w14:textFill>
            <w14:solidFill>
              <w14:schemeClr w14:val="tx1"/>
            </w14:solidFill>
          </w14:textFill>
        </w:rPr>
        <w:t>附图1：项目地理位置图</w:t>
      </w:r>
    </w:p>
    <w:p w14:paraId="1A38C031">
      <w:pPr>
        <w:pStyle w:val="6"/>
        <w:rPr>
          <w:color w:val="000000" w:themeColor="text1"/>
          <w:lang w:val="zh-CN"/>
          <w14:textFill>
            <w14:solidFill>
              <w14:schemeClr w14:val="tx1"/>
            </w14:solidFill>
          </w14:textFill>
        </w:rPr>
      </w:pPr>
    </w:p>
    <w:p w14:paraId="268CBD43">
      <w:pPr>
        <w:rPr>
          <w:color w:val="000000" w:themeColor="text1"/>
          <w:lang w:val="zh-CN"/>
          <w14:textFill>
            <w14:solidFill>
              <w14:schemeClr w14:val="tx1"/>
            </w14:solidFill>
          </w14:textFill>
        </w:rPr>
      </w:pPr>
    </w:p>
    <w:p w14:paraId="03355E34">
      <w:pPr>
        <w:rPr>
          <w:color w:val="000000" w:themeColor="text1"/>
          <w:lang w:val="zh-CN"/>
          <w14:textFill>
            <w14:solidFill>
              <w14:schemeClr w14:val="tx1"/>
            </w14:solidFill>
          </w14:textFill>
        </w:rPr>
      </w:pPr>
    </w:p>
    <w:p w14:paraId="08D5927A">
      <w:pPr>
        <w:rPr>
          <w:color w:val="000000" w:themeColor="text1"/>
          <w:lang w:val="zh-CN"/>
          <w14:textFill>
            <w14:solidFill>
              <w14:schemeClr w14:val="tx1"/>
            </w14:solidFill>
          </w14:textFill>
        </w:rPr>
      </w:pPr>
    </w:p>
    <w:p w14:paraId="17AB55EB">
      <w:pPr>
        <w:rPr>
          <w:color w:val="000000" w:themeColor="text1"/>
          <w:lang w:val="zh-CN"/>
          <w14:textFill>
            <w14:solidFill>
              <w14:schemeClr w14:val="tx1"/>
            </w14:solidFill>
          </w14:textFill>
        </w:rPr>
      </w:pPr>
    </w:p>
    <w:p w14:paraId="1ABE35B8">
      <w:pPr>
        <w:widowControl/>
        <w:jc w:val="left"/>
        <w:rPr>
          <w:color w:val="000000" w:themeColor="text1"/>
          <w:lang w:val="zh-CN"/>
          <w14:textFill>
            <w14:solidFill>
              <w14:schemeClr w14:val="tx1"/>
            </w14:solidFill>
          </w14:textFill>
        </w:rPr>
      </w:pPr>
      <w:r>
        <w:rPr>
          <w:color w:val="000000" w:themeColor="text1"/>
          <w:lang w:val="zh-CN"/>
          <w14:textFill>
            <w14:solidFill>
              <w14:schemeClr w14:val="tx1"/>
            </w14:solidFill>
          </w14:textFill>
        </w:rPr>
        <w:br w:type="page"/>
      </w:r>
    </w:p>
    <w:p w14:paraId="10BC5718">
      <w:pPr>
        <w:pStyle w:val="5"/>
        <w:outlineLvl w:val="1"/>
        <w:rPr>
          <w:color w:val="000000" w:themeColor="text1"/>
          <w:lang w:val="zh-CN"/>
          <w14:textFill>
            <w14:solidFill>
              <w14:schemeClr w14:val="tx1"/>
            </w14:solidFill>
          </w14:textFill>
        </w:rPr>
      </w:pPr>
      <w:r>
        <w:rPr>
          <w:rFonts w:hint="eastAsia"/>
          <w:b/>
          <w:bCs/>
          <w:color w:val="000000" w:themeColor="text1"/>
          <w:lang w:val="zh-CN"/>
          <w14:textFill>
            <w14:solidFill>
              <w14:schemeClr w14:val="tx1"/>
            </w14:solidFill>
          </w14:textFill>
        </w:rPr>
        <w:t>附图2：项目周边关系图</w:t>
      </w:r>
    </w:p>
    <w:p w14:paraId="603767DB">
      <w:pPr>
        <w:rPr>
          <w:color w:val="000000" w:themeColor="text1"/>
          <w:lang w:val="zh-CN"/>
          <w14:textFill>
            <w14:solidFill>
              <w14:schemeClr w14:val="tx1"/>
            </w14:solidFill>
          </w14:textFill>
        </w:rPr>
      </w:pPr>
      <w:r>
        <w:rPr>
          <w:color w:val="000000" w:themeColor="text1"/>
          <w:lang w:val="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7623175</wp:posOffset>
            </wp:positionH>
            <wp:positionV relativeFrom="paragraph">
              <wp:posOffset>20320</wp:posOffset>
            </wp:positionV>
            <wp:extent cx="802640" cy="826135"/>
            <wp:effectExtent l="19050" t="19050" r="16510" b="12065"/>
            <wp:wrapNone/>
            <wp:docPr id="767120004" name="图片 68005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20004" name="图片 680051991"/>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a:xfrm>
                      <a:off x="0" y="0"/>
                      <a:ext cx="802640" cy="826135"/>
                    </a:xfrm>
                    <a:prstGeom prst="rect">
                      <a:avLst/>
                    </a:prstGeom>
                    <a:noFill/>
                    <a:ln w="19050">
                      <a:solidFill>
                        <a:srgbClr val="000000"/>
                      </a:solidFill>
                      <a:miter lim="800000"/>
                      <a:headEnd/>
                      <a:tailEnd/>
                    </a:ln>
                  </pic:spPr>
                </pic:pic>
              </a:graphicData>
            </a:graphic>
          </wp:anchor>
        </w:drawing>
      </w:r>
      <w:r>
        <w:rPr>
          <w:color w:val="000000" w:themeColor="text1"/>
          <w14:textFill>
            <w14:solidFill>
              <w14:schemeClr w14:val="tx1"/>
            </w14:solidFill>
          </w14:textFill>
        </w:rPr>
        <w:drawing>
          <wp:anchor distT="0" distB="0" distL="114300" distR="114300" simplePos="0" relativeHeight="251659264" behindDoc="0" locked="0" layoutInCell="1" allowOverlap="1">
            <wp:simplePos x="0" y="0"/>
            <wp:positionH relativeFrom="column">
              <wp:posOffset>856615</wp:posOffset>
            </wp:positionH>
            <wp:positionV relativeFrom="paragraph">
              <wp:posOffset>16510</wp:posOffset>
            </wp:positionV>
            <wp:extent cx="7567295" cy="5212715"/>
            <wp:effectExtent l="0" t="0" r="0" b="7620"/>
            <wp:wrapNone/>
            <wp:docPr id="11591307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30721" name="图片 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7567316" cy="5212532"/>
                    </a:xfrm>
                    <a:prstGeom prst="rect">
                      <a:avLst/>
                    </a:prstGeom>
                  </pic:spPr>
                </pic:pic>
              </a:graphicData>
            </a:graphic>
          </wp:anchor>
        </w:drawing>
      </w:r>
      <w:r>
        <w:rPr>
          <w:color w:val="000000" w:themeColor="text1"/>
          <w:lang w:val="zh-CN"/>
          <w14:textFill>
            <w14:solidFill>
              <w14:schemeClr w14:val="tx1"/>
            </w14:solidFill>
          </w14:textFill>
        </w:rPr>
        <w:t xml:space="preserve"> </w:t>
      </w:r>
    </w:p>
    <w:p w14:paraId="2EC81A6E">
      <w:pPr>
        <w:widowControl/>
        <w:jc w:val="left"/>
        <w:rPr>
          <w:color w:val="000000" w:themeColor="text1"/>
          <w:lang w:val="zh-CN"/>
          <w14:textFill>
            <w14:solidFill>
              <w14:schemeClr w14:val="tx1"/>
            </w14:solidFill>
          </w14:textFill>
        </w:rPr>
      </w:pPr>
      <w:r>
        <w:rPr>
          <w:color w:val="000000" w:themeColor="text1"/>
          <w:lang w:val="zh-CN"/>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3782695</wp:posOffset>
                </wp:positionH>
                <wp:positionV relativeFrom="paragraph">
                  <wp:posOffset>1635125</wp:posOffset>
                </wp:positionV>
                <wp:extent cx="594360" cy="447675"/>
                <wp:effectExtent l="0" t="0" r="0" b="9525"/>
                <wp:wrapNone/>
                <wp:docPr id="1980562504"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94360" cy="447675"/>
                        </a:xfrm>
                        <a:prstGeom prst="rect">
                          <a:avLst/>
                        </a:prstGeom>
                        <a:noFill/>
                        <a:ln>
                          <a:noFill/>
                        </a:ln>
                        <a:effectLst/>
                      </wps:spPr>
                      <wps:txbx>
                        <w:txbxContent>
                          <w:p w14:paraId="2B27B665">
                            <w:pPr>
                              <w:jc w:val="center"/>
                              <w:rPr>
                                <w:b/>
                                <w:bCs/>
                                <w:color w:val="EE0000"/>
                                <w:sz w:val="18"/>
                                <w:szCs w:val="15"/>
                              </w:rPr>
                            </w:pPr>
                            <w:r>
                              <w:rPr>
                                <w:rFonts w:hint="eastAsia"/>
                                <w:b/>
                                <w:bCs/>
                                <w:color w:val="EE0000"/>
                                <w:sz w:val="18"/>
                                <w:szCs w:val="15"/>
                                <w:highlight w:val="yellow"/>
                              </w:rPr>
                              <w:t>1980m</w:t>
                            </w:r>
                          </w:p>
                        </w:txbxContent>
                      </wps:txbx>
                      <wps:bodyPr rot="0" vert="horz" wrap="square" lIns="91440" tIns="0" rIns="91440" bIns="0" anchor="t" anchorCtr="0" upright="1">
                        <a:noAutofit/>
                      </wps:bodyPr>
                    </wps:wsp>
                  </a:graphicData>
                </a:graphic>
              </wp:anchor>
            </w:drawing>
          </mc:Choice>
          <mc:Fallback>
            <w:pict>
              <v:shape id="文本框 5" o:spid="_x0000_s1026" o:spt="202" type="#_x0000_t202" style="position:absolute;left:0pt;margin-left:297.85pt;margin-top:128.75pt;height:35.25pt;width:46.8pt;z-index:251669504;mso-width-relative:page;mso-height-relative:page;" filled="f" stroked="f" coordsize="21600,21600" o:gfxdata="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PxkPXZ&#10;AAAACwEAAA8AAAAAAAAAAQAgAAAAIgAAAGRycy9kb3ducmV2LnhtbFBLAQIUABQAAAAIAIdO4kBe&#10;ntPsHwIAACMEAAAOAAAAAAAAAAEAIAAAACgBAABkcnMvZTJvRG9jLnhtbFBLBQYAAAAABgAGAFkB&#10;AAC5BQAAAAA=&#10;">
                <v:fill on="f" focussize="0,0"/>
                <v:stroke on="f"/>
                <v:imagedata o:title=""/>
                <o:lock v:ext="edit" aspectratio="f"/>
                <v:textbox inset="2.54mm,0mm,2.54mm,0mm">
                  <w:txbxContent>
                    <w:p w14:paraId="2B27B665">
                      <w:pPr>
                        <w:jc w:val="center"/>
                        <w:rPr>
                          <w:b/>
                          <w:bCs/>
                          <w:color w:val="EE0000"/>
                          <w:sz w:val="18"/>
                          <w:szCs w:val="15"/>
                        </w:rPr>
                      </w:pPr>
                      <w:r>
                        <w:rPr>
                          <w:rFonts w:hint="eastAsia"/>
                          <w:b/>
                          <w:bCs/>
                          <w:color w:val="EE0000"/>
                          <w:sz w:val="18"/>
                          <w:szCs w:val="15"/>
                          <w:highlight w:val="yellow"/>
                        </w:rPr>
                        <w:t>1980m</w:t>
                      </w:r>
                    </w:p>
                  </w:txbxContent>
                </v:textbox>
              </v:shape>
            </w:pict>
          </mc:Fallback>
        </mc:AlternateContent>
      </w:r>
      <w:r>
        <w:rPr>
          <w:color w:val="000000" w:themeColor="text1"/>
          <w:lang w:val="zh-CN"/>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1656715</wp:posOffset>
                </wp:positionH>
                <wp:positionV relativeFrom="paragraph">
                  <wp:posOffset>857885</wp:posOffset>
                </wp:positionV>
                <wp:extent cx="457200" cy="2926080"/>
                <wp:effectExtent l="0" t="0" r="0" b="7620"/>
                <wp:wrapNone/>
                <wp:docPr id="1294211463" name="文本框 5"/>
                <wp:cNvGraphicFramePr/>
                <a:graphic xmlns:a="http://schemas.openxmlformats.org/drawingml/2006/main">
                  <a:graphicData uri="http://schemas.microsoft.com/office/word/2010/wordprocessingShape">
                    <wps:wsp>
                      <wps:cNvSpPr txBox="1">
                        <a:spLocks noChangeArrowheads="1"/>
                      </wps:cNvSpPr>
                      <wps:spPr bwMode="auto">
                        <a:xfrm>
                          <a:off x="0" y="0"/>
                          <a:ext cx="457200" cy="2926080"/>
                        </a:xfrm>
                        <a:prstGeom prst="rect">
                          <a:avLst/>
                        </a:prstGeom>
                        <a:noFill/>
                        <a:ln>
                          <a:noFill/>
                        </a:ln>
                        <a:effectLst/>
                      </wps:spPr>
                      <wps:txbx>
                        <w:txbxContent>
                          <w:p w14:paraId="7C2B7591">
                            <w:pPr>
                              <w:jc w:val="center"/>
                              <w:rPr>
                                <w:b/>
                                <w:bCs/>
                                <w:sz w:val="28"/>
                                <w:szCs w:val="22"/>
                                <w:highlight w:val="yellow"/>
                              </w:rPr>
                            </w:pPr>
                            <w:r>
                              <w:rPr>
                                <w:rFonts w:hint="eastAsia"/>
                                <w:b/>
                                <w:bCs/>
                                <w:sz w:val="28"/>
                                <w:szCs w:val="22"/>
                                <w:highlight w:val="yellow"/>
                              </w:rPr>
                              <w:t>皇</w:t>
                            </w:r>
                          </w:p>
                          <w:p w14:paraId="35FE5CE8">
                            <w:pPr>
                              <w:jc w:val="center"/>
                              <w:rPr>
                                <w:b/>
                                <w:bCs/>
                                <w:sz w:val="28"/>
                                <w:szCs w:val="22"/>
                                <w:highlight w:val="yellow"/>
                              </w:rPr>
                            </w:pPr>
                          </w:p>
                          <w:p w14:paraId="5B804674">
                            <w:pPr>
                              <w:jc w:val="center"/>
                              <w:rPr>
                                <w:b/>
                                <w:bCs/>
                                <w:sz w:val="28"/>
                                <w:szCs w:val="22"/>
                                <w:highlight w:val="yellow"/>
                              </w:rPr>
                            </w:pPr>
                          </w:p>
                          <w:p w14:paraId="31B0FB82">
                            <w:pPr>
                              <w:jc w:val="center"/>
                              <w:rPr>
                                <w:b/>
                                <w:bCs/>
                                <w:sz w:val="28"/>
                                <w:szCs w:val="22"/>
                                <w:highlight w:val="yellow"/>
                              </w:rPr>
                            </w:pPr>
                          </w:p>
                          <w:p w14:paraId="348533CA">
                            <w:pPr>
                              <w:jc w:val="center"/>
                              <w:rPr>
                                <w:b/>
                                <w:bCs/>
                                <w:sz w:val="28"/>
                                <w:szCs w:val="22"/>
                                <w:highlight w:val="yellow"/>
                              </w:rPr>
                            </w:pPr>
                          </w:p>
                          <w:p w14:paraId="7B5B4A54">
                            <w:pPr>
                              <w:jc w:val="center"/>
                              <w:rPr>
                                <w:b/>
                                <w:bCs/>
                                <w:sz w:val="28"/>
                                <w:szCs w:val="22"/>
                                <w:highlight w:val="yellow"/>
                              </w:rPr>
                            </w:pPr>
                            <w:r>
                              <w:rPr>
                                <w:rFonts w:hint="eastAsia"/>
                                <w:b/>
                                <w:bCs/>
                                <w:sz w:val="28"/>
                                <w:szCs w:val="22"/>
                                <w:highlight w:val="yellow"/>
                              </w:rPr>
                              <w:t>甫</w:t>
                            </w:r>
                          </w:p>
                          <w:p w14:paraId="5003D091">
                            <w:pPr>
                              <w:jc w:val="center"/>
                              <w:rPr>
                                <w:b/>
                                <w:bCs/>
                                <w:sz w:val="28"/>
                                <w:szCs w:val="22"/>
                                <w:highlight w:val="yellow"/>
                              </w:rPr>
                            </w:pPr>
                          </w:p>
                          <w:p w14:paraId="6ADDBD24">
                            <w:pPr>
                              <w:jc w:val="center"/>
                              <w:rPr>
                                <w:b/>
                                <w:bCs/>
                                <w:sz w:val="28"/>
                                <w:szCs w:val="22"/>
                                <w:highlight w:val="yellow"/>
                              </w:rPr>
                            </w:pPr>
                          </w:p>
                          <w:p w14:paraId="4AB479EC">
                            <w:pPr>
                              <w:jc w:val="center"/>
                              <w:rPr>
                                <w:b/>
                                <w:bCs/>
                                <w:sz w:val="28"/>
                                <w:szCs w:val="22"/>
                                <w:highlight w:val="yellow"/>
                              </w:rPr>
                            </w:pPr>
                          </w:p>
                          <w:p w14:paraId="4EDEC053">
                            <w:pPr>
                              <w:jc w:val="center"/>
                              <w:rPr>
                                <w:b/>
                                <w:bCs/>
                                <w:sz w:val="28"/>
                                <w:szCs w:val="22"/>
                                <w:highlight w:val="yellow"/>
                              </w:rPr>
                            </w:pPr>
                          </w:p>
                          <w:p w14:paraId="56C8B0D4">
                            <w:pPr>
                              <w:jc w:val="center"/>
                              <w:rPr>
                                <w:b/>
                                <w:bCs/>
                                <w:sz w:val="28"/>
                                <w:szCs w:val="22"/>
                                <w:highlight w:val="yellow"/>
                              </w:rPr>
                            </w:pPr>
                          </w:p>
                          <w:p w14:paraId="515B551D">
                            <w:pPr>
                              <w:jc w:val="center"/>
                              <w:rPr>
                                <w:b/>
                                <w:bCs/>
                                <w:sz w:val="28"/>
                                <w:szCs w:val="22"/>
                              </w:rPr>
                            </w:pPr>
                            <w:r>
                              <w:rPr>
                                <w:rFonts w:hint="eastAsia"/>
                                <w:b/>
                                <w:bCs/>
                                <w:sz w:val="28"/>
                                <w:szCs w:val="22"/>
                                <w:highlight w:val="yellow"/>
                              </w:rPr>
                              <w:t>川</w:t>
                            </w:r>
                          </w:p>
                        </w:txbxContent>
                      </wps:txbx>
                      <wps:bodyPr rot="0" vert="horz" wrap="square" lIns="91440" tIns="0" rIns="91440" bIns="0" anchor="t" anchorCtr="0" upright="1">
                        <a:noAutofit/>
                      </wps:bodyPr>
                    </wps:wsp>
                  </a:graphicData>
                </a:graphic>
              </wp:anchor>
            </w:drawing>
          </mc:Choice>
          <mc:Fallback>
            <w:pict>
              <v:shape id="文本框 5" o:spid="_x0000_s1026" o:spt="202" type="#_x0000_t202" style="position:absolute;left:0pt;margin-left:130.45pt;margin-top:67.55pt;height:230.4pt;width:36pt;z-index:251668480;mso-width-relative:page;mso-height-relative:page;" filled="f" stroked="f" coordsize="21600,21600" o:gfxdata="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vvHdgA&#10;AAALAQAADwAAAAAAAAABACAAAAAiAAAAZHJzL2Rvd25yZXYueG1sUEsBAhQAFAAAAAgAh07iQJDB&#10;ucofAgAAJAQAAA4AAAAAAAAAAQAgAAAAJwEAAGRycy9lMm9Eb2MueG1sUEsFBgAAAAAGAAYAWQEA&#10;ALgFAAAAAA==&#10;">
                <v:fill on="f" focussize="0,0"/>
                <v:stroke on="f"/>
                <v:imagedata o:title=""/>
                <o:lock v:ext="edit" aspectratio="f"/>
                <v:textbox inset="2.54mm,0mm,2.54mm,0mm">
                  <w:txbxContent>
                    <w:p w14:paraId="7C2B7591">
                      <w:pPr>
                        <w:jc w:val="center"/>
                        <w:rPr>
                          <w:b/>
                          <w:bCs/>
                          <w:sz w:val="28"/>
                          <w:szCs w:val="22"/>
                          <w:highlight w:val="yellow"/>
                        </w:rPr>
                      </w:pPr>
                      <w:r>
                        <w:rPr>
                          <w:rFonts w:hint="eastAsia"/>
                          <w:b/>
                          <w:bCs/>
                          <w:sz w:val="28"/>
                          <w:szCs w:val="22"/>
                          <w:highlight w:val="yellow"/>
                        </w:rPr>
                        <w:t>皇</w:t>
                      </w:r>
                    </w:p>
                    <w:p w14:paraId="35FE5CE8">
                      <w:pPr>
                        <w:jc w:val="center"/>
                        <w:rPr>
                          <w:b/>
                          <w:bCs/>
                          <w:sz w:val="28"/>
                          <w:szCs w:val="22"/>
                          <w:highlight w:val="yellow"/>
                        </w:rPr>
                      </w:pPr>
                    </w:p>
                    <w:p w14:paraId="5B804674">
                      <w:pPr>
                        <w:jc w:val="center"/>
                        <w:rPr>
                          <w:b/>
                          <w:bCs/>
                          <w:sz w:val="28"/>
                          <w:szCs w:val="22"/>
                          <w:highlight w:val="yellow"/>
                        </w:rPr>
                      </w:pPr>
                    </w:p>
                    <w:p w14:paraId="31B0FB82">
                      <w:pPr>
                        <w:jc w:val="center"/>
                        <w:rPr>
                          <w:b/>
                          <w:bCs/>
                          <w:sz w:val="28"/>
                          <w:szCs w:val="22"/>
                          <w:highlight w:val="yellow"/>
                        </w:rPr>
                      </w:pPr>
                    </w:p>
                    <w:p w14:paraId="348533CA">
                      <w:pPr>
                        <w:jc w:val="center"/>
                        <w:rPr>
                          <w:b/>
                          <w:bCs/>
                          <w:sz w:val="28"/>
                          <w:szCs w:val="22"/>
                          <w:highlight w:val="yellow"/>
                        </w:rPr>
                      </w:pPr>
                    </w:p>
                    <w:p w14:paraId="7B5B4A54">
                      <w:pPr>
                        <w:jc w:val="center"/>
                        <w:rPr>
                          <w:b/>
                          <w:bCs/>
                          <w:sz w:val="28"/>
                          <w:szCs w:val="22"/>
                          <w:highlight w:val="yellow"/>
                        </w:rPr>
                      </w:pPr>
                      <w:r>
                        <w:rPr>
                          <w:rFonts w:hint="eastAsia"/>
                          <w:b/>
                          <w:bCs/>
                          <w:sz w:val="28"/>
                          <w:szCs w:val="22"/>
                          <w:highlight w:val="yellow"/>
                        </w:rPr>
                        <w:t>甫</w:t>
                      </w:r>
                    </w:p>
                    <w:p w14:paraId="5003D091">
                      <w:pPr>
                        <w:jc w:val="center"/>
                        <w:rPr>
                          <w:b/>
                          <w:bCs/>
                          <w:sz w:val="28"/>
                          <w:szCs w:val="22"/>
                          <w:highlight w:val="yellow"/>
                        </w:rPr>
                      </w:pPr>
                    </w:p>
                    <w:p w14:paraId="6ADDBD24">
                      <w:pPr>
                        <w:jc w:val="center"/>
                        <w:rPr>
                          <w:b/>
                          <w:bCs/>
                          <w:sz w:val="28"/>
                          <w:szCs w:val="22"/>
                          <w:highlight w:val="yellow"/>
                        </w:rPr>
                      </w:pPr>
                    </w:p>
                    <w:p w14:paraId="4AB479EC">
                      <w:pPr>
                        <w:jc w:val="center"/>
                        <w:rPr>
                          <w:b/>
                          <w:bCs/>
                          <w:sz w:val="28"/>
                          <w:szCs w:val="22"/>
                          <w:highlight w:val="yellow"/>
                        </w:rPr>
                      </w:pPr>
                    </w:p>
                    <w:p w14:paraId="4EDEC053">
                      <w:pPr>
                        <w:jc w:val="center"/>
                        <w:rPr>
                          <w:b/>
                          <w:bCs/>
                          <w:sz w:val="28"/>
                          <w:szCs w:val="22"/>
                          <w:highlight w:val="yellow"/>
                        </w:rPr>
                      </w:pPr>
                    </w:p>
                    <w:p w14:paraId="56C8B0D4">
                      <w:pPr>
                        <w:jc w:val="center"/>
                        <w:rPr>
                          <w:b/>
                          <w:bCs/>
                          <w:sz w:val="28"/>
                          <w:szCs w:val="22"/>
                          <w:highlight w:val="yellow"/>
                        </w:rPr>
                      </w:pPr>
                    </w:p>
                    <w:p w14:paraId="515B551D">
                      <w:pPr>
                        <w:jc w:val="center"/>
                        <w:rPr>
                          <w:b/>
                          <w:bCs/>
                          <w:sz w:val="28"/>
                          <w:szCs w:val="22"/>
                        </w:rPr>
                      </w:pPr>
                      <w:r>
                        <w:rPr>
                          <w:rFonts w:hint="eastAsia"/>
                          <w:b/>
                          <w:bCs/>
                          <w:sz w:val="28"/>
                          <w:szCs w:val="22"/>
                          <w:highlight w:val="yellow"/>
                        </w:rPr>
                        <w:t>川</w:t>
                      </w:r>
                    </w:p>
                  </w:txbxContent>
                </v:textbox>
              </v:shape>
            </w:pict>
          </mc:Fallback>
        </mc:AlternateContent>
      </w:r>
      <w:r>
        <w:rPr>
          <w:color w:val="000000" w:themeColor="text1"/>
          <w:lang w:val="zh-CN"/>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2113915</wp:posOffset>
                </wp:positionH>
                <wp:positionV relativeFrom="paragraph">
                  <wp:posOffset>1406525</wp:posOffset>
                </wp:positionV>
                <wp:extent cx="4000500" cy="838200"/>
                <wp:effectExtent l="38100" t="0" r="19050" b="76200"/>
                <wp:wrapNone/>
                <wp:docPr id="2070022113" name="直接箭头连接符 10"/>
                <wp:cNvGraphicFramePr/>
                <a:graphic xmlns:a="http://schemas.openxmlformats.org/drawingml/2006/main">
                  <a:graphicData uri="http://schemas.microsoft.com/office/word/2010/wordprocessingShape">
                    <wps:wsp>
                      <wps:cNvCnPr/>
                      <wps:spPr>
                        <a:xfrm flipH="1">
                          <a:off x="0" y="0"/>
                          <a:ext cx="4000500" cy="838200"/>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10" o:spid="_x0000_s1026" o:spt="32" type="#_x0000_t32" style="position:absolute;left:0pt;flip:x;margin-left:166.45pt;margin-top:110.75pt;height:66pt;width:315pt;z-index:251667456;mso-width-relative:page;mso-height-relative:page;" filled="f" stroked="t" coordsize="21600,21600" o:gfxdata="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z6gZydkAAAALAQAA&#10;DwAAAAAAAAABACAAAAAiAAAAZHJzL2Rvd25yZXYueG1sUEsBAhQAFAAAAAgAh07iQM4etRgYAgAA&#10;+wMAAA4AAAAAAAAAAQAgAAAAKAEAAGRycy9lMm9Eb2MueG1sUEsFBgAAAAAGAAYAWQEAALIFAAAA&#10;AA==&#10;">
                <v:fill on="f" focussize="0,0"/>
                <v:stroke weight="1.5pt" color="#FFFF00 [3204]" miterlimit="8" joinstyle="miter" endarrow="block"/>
                <v:imagedata o:title=""/>
                <o:lock v:ext="edit" aspectratio="f"/>
              </v:shape>
            </w:pict>
          </mc:Fallback>
        </mc:AlternateContent>
      </w:r>
      <w:r>
        <w:rPr>
          <w:color w:val="000000" w:themeColor="text1"/>
          <w:lang w:val="zh-CN"/>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6059170</wp:posOffset>
                </wp:positionH>
                <wp:positionV relativeFrom="paragraph">
                  <wp:posOffset>1063625</wp:posOffset>
                </wp:positionV>
                <wp:extent cx="457200" cy="447675"/>
                <wp:effectExtent l="0" t="0" r="0" b="9525"/>
                <wp:wrapNone/>
                <wp:docPr id="202376672" name="文本框 5"/>
                <wp:cNvGraphicFramePr/>
                <a:graphic xmlns:a="http://schemas.openxmlformats.org/drawingml/2006/main">
                  <a:graphicData uri="http://schemas.microsoft.com/office/word/2010/wordprocessingShape">
                    <wps:wsp>
                      <wps:cNvSpPr txBox="1">
                        <a:spLocks noChangeArrowheads="1"/>
                      </wps:cNvSpPr>
                      <wps:spPr bwMode="auto">
                        <a:xfrm>
                          <a:off x="0" y="0"/>
                          <a:ext cx="457200" cy="447675"/>
                        </a:xfrm>
                        <a:prstGeom prst="rect">
                          <a:avLst/>
                        </a:prstGeom>
                        <a:noFill/>
                        <a:ln>
                          <a:noFill/>
                        </a:ln>
                        <a:effectLst/>
                      </wps:spPr>
                      <wps:txbx>
                        <w:txbxContent>
                          <w:p w14:paraId="0C78ADFE">
                            <w:pPr>
                              <w:jc w:val="center"/>
                              <w:rPr>
                                <w:b/>
                                <w:bCs/>
                                <w:sz w:val="18"/>
                                <w:szCs w:val="15"/>
                              </w:rPr>
                            </w:pPr>
                            <w:r>
                              <w:rPr>
                                <w:rFonts w:hint="eastAsia"/>
                                <w:b/>
                                <w:bCs/>
                                <w:sz w:val="18"/>
                                <w:szCs w:val="15"/>
                                <w:highlight w:val="yellow"/>
                              </w:rPr>
                              <w:t>项目位置</w:t>
                            </w:r>
                          </w:p>
                        </w:txbxContent>
                      </wps:txbx>
                      <wps:bodyPr rot="0" vert="horz" wrap="square" lIns="91440" tIns="0" rIns="91440" bIns="0" anchor="t" anchorCtr="0" upright="1">
                        <a:noAutofit/>
                      </wps:bodyPr>
                    </wps:wsp>
                  </a:graphicData>
                </a:graphic>
              </wp:anchor>
            </w:drawing>
          </mc:Choice>
          <mc:Fallback>
            <w:pict>
              <v:shape id="文本框 5" o:spid="_x0000_s1026" o:spt="202" type="#_x0000_t202" style="position:absolute;left:0pt;margin-left:477.1pt;margin-top:83.75pt;height:35.25pt;width:36pt;z-index:251662336;mso-width-relative:page;mso-height-relative:page;" filled="f" stroked="f" coordsize="21600,21600" o:gfxdata="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i99o29kA&#10;AAAMAQAADwAAAAAAAAABACAAAAAiAAAAZHJzL2Rvd25yZXYueG1sUEsBAhQAFAAAAAgAh07iQCZS&#10;6YIeAgAAIgQAAA4AAAAAAAAAAQAgAAAAKAEAAGRycy9lMm9Eb2MueG1sUEsFBgAAAAAGAAYAWQEA&#10;ALgFAAAAAA==&#10;">
                <v:fill on="f" focussize="0,0"/>
                <v:stroke on="f"/>
                <v:imagedata o:title=""/>
                <o:lock v:ext="edit" aspectratio="f"/>
                <v:textbox inset="2.54mm,0mm,2.54mm,0mm">
                  <w:txbxContent>
                    <w:p w14:paraId="0C78ADFE">
                      <w:pPr>
                        <w:jc w:val="center"/>
                        <w:rPr>
                          <w:b/>
                          <w:bCs/>
                          <w:sz w:val="18"/>
                          <w:szCs w:val="15"/>
                        </w:rPr>
                      </w:pPr>
                      <w:r>
                        <w:rPr>
                          <w:rFonts w:hint="eastAsia"/>
                          <w:b/>
                          <w:bCs/>
                          <w:sz w:val="18"/>
                          <w:szCs w:val="15"/>
                          <w:highlight w:val="yellow"/>
                        </w:rPr>
                        <w:t>项目位置</w:t>
                      </w:r>
                    </w:p>
                  </w:txbxContent>
                </v:textbox>
              </v:shape>
            </w:pict>
          </mc:Fallback>
        </mc:AlternateContent>
      </w:r>
      <w:r>
        <w:rPr>
          <w:color w:val="000000" w:themeColor="text1"/>
          <w:lang w:val="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856615</wp:posOffset>
            </wp:positionH>
            <wp:positionV relativeFrom="paragraph">
              <wp:posOffset>4812665</wp:posOffset>
            </wp:positionV>
            <wp:extent cx="678180" cy="262890"/>
            <wp:effectExtent l="0" t="0" r="7620" b="3810"/>
            <wp:wrapNone/>
            <wp:docPr id="3692456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45612" name="图片 2"/>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a:xfrm>
                      <a:off x="0" y="0"/>
                      <a:ext cx="678180" cy="262890"/>
                    </a:xfrm>
                    <a:prstGeom prst="rect">
                      <a:avLst/>
                    </a:prstGeom>
                    <a:solidFill>
                      <a:sysClr val="window" lastClr="FFFFFF"/>
                    </a:solidFill>
                  </pic:spPr>
                </pic:pic>
              </a:graphicData>
            </a:graphic>
          </wp:anchor>
        </w:drawing>
      </w:r>
      <w:r>
        <w:rPr>
          <w:color w:val="000000" w:themeColor="text1"/>
          <w:lang w:val="zh-CN"/>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384175</wp:posOffset>
                </wp:positionH>
                <wp:positionV relativeFrom="paragraph">
                  <wp:posOffset>4244975</wp:posOffset>
                </wp:positionV>
                <wp:extent cx="524510" cy="317500"/>
                <wp:effectExtent l="0" t="0" r="0" b="6350"/>
                <wp:wrapNone/>
                <wp:docPr id="530432473" name="矩形 121"/>
                <wp:cNvGraphicFramePr/>
                <a:graphic xmlns:a="http://schemas.openxmlformats.org/drawingml/2006/main">
                  <a:graphicData uri="http://schemas.microsoft.com/office/word/2010/wordprocessingShape">
                    <wps:wsp>
                      <wps:cNvSpPr>
                        <a:spLocks noChangeArrowheads="1"/>
                      </wps:cNvSpPr>
                      <wps:spPr bwMode="auto">
                        <a:xfrm>
                          <a:off x="0" y="0"/>
                          <a:ext cx="524510" cy="317500"/>
                        </a:xfrm>
                        <a:prstGeom prst="rect">
                          <a:avLst/>
                        </a:prstGeom>
                        <a:noFill/>
                        <a:ln>
                          <a:noFill/>
                        </a:ln>
                        <a:effectLst/>
                      </wps:spPr>
                      <wps:bodyPr rot="0" vert="horz" wrap="square" lIns="91440" tIns="45720" rIns="91440" bIns="45720" anchor="ctr" anchorCtr="0" upright="1">
                        <a:noAutofit/>
                      </wps:bodyPr>
                    </wps:wsp>
                  </a:graphicData>
                </a:graphic>
              </wp:anchor>
            </w:drawing>
          </mc:Choice>
          <mc:Fallback>
            <w:pict>
              <v:rect id="矩形 121" o:spid="_x0000_s1026" o:spt="1" style="position:absolute;left:0pt;margin-left:30.25pt;margin-top:334.25pt;height:25pt;width:41.3pt;z-index:251661312;v-text-anchor:middle;mso-width-relative:page;mso-height-relative:page;" filled="f" stroked="f" coordsize="21600,21600" o:gfxdata="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DibzdQAAAAKAQAADwAAAAAAAAAB&#10;ACAAAAAiAAAAZHJzL2Rvd25yZXYueG1sUEsBAhQAFAAAAAgAh07iQEu3fsAUAgAAFgQAAA4AAAAA&#10;AAAAAQAgAAAAIwEAAGRycy9lMm9Eb2MueG1sUEsFBgAAAAAGAAYAWQEAAKkFAAAAAA==&#10;">
                <v:fill on="f" focussize="0,0"/>
                <v:stroke on="f"/>
                <v:imagedata o:title=""/>
                <o:lock v:ext="edit" aspectratio="f"/>
              </v:rect>
            </w:pict>
          </mc:Fallback>
        </mc:AlternateContent>
      </w:r>
      <w:r>
        <w:rPr>
          <w:color w:val="000000" w:themeColor="text1"/>
          <w:lang w:val="zh-CN"/>
          <w14:textFill>
            <w14:solidFill>
              <w14:schemeClr w14:val="tx1"/>
            </w14:solidFill>
          </w14:textFill>
        </w:rPr>
        <w:br w:type="page"/>
      </w:r>
    </w:p>
    <w:p w14:paraId="4FC53DAD">
      <w:pPr>
        <w:rPr>
          <w:color w:val="000000" w:themeColor="text1"/>
          <w:lang w:val="zh-CN"/>
          <w14:textFill>
            <w14:solidFill>
              <w14:schemeClr w14:val="tx1"/>
            </w14:solidFill>
          </w14:textFill>
        </w:rPr>
        <w:sectPr>
          <w:footerReference r:id="rId10" w:type="default"/>
          <w:footerReference r:id="rId11" w:type="even"/>
          <w:pgSz w:w="16838" w:h="11906" w:orient="landscape"/>
          <w:pgMar w:top="1304" w:right="1531" w:bottom="1304" w:left="1531" w:header="851" w:footer="851" w:gutter="0"/>
          <w:cols w:space="720" w:num="1"/>
          <w:docGrid w:linePitch="312" w:charSpace="0"/>
        </w:sectPr>
      </w:pPr>
    </w:p>
    <w:p w14:paraId="64398BFA">
      <w:pPr>
        <w:pStyle w:val="5"/>
        <w:outlineLvl w:val="1"/>
        <w:rPr>
          <w:color w:val="000000" w:themeColor="text1"/>
          <w:lang w:val="zh-CN"/>
          <w14:textFill>
            <w14:solidFill>
              <w14:schemeClr w14:val="tx1"/>
            </w14:solidFill>
          </w14:textFill>
        </w:rPr>
      </w:pPr>
      <w:r>
        <w:rPr>
          <w:rFonts w:hint="eastAsia"/>
          <w:b/>
          <w:bCs/>
          <w:color w:val="000000" w:themeColor="text1"/>
          <w:lang w:val="zh-CN"/>
          <w14:textFill>
            <w14:solidFill>
              <w14:schemeClr w14:val="tx1"/>
            </w14:solidFill>
          </w14:textFill>
        </w:rPr>
        <w:t>附图3：项目平面布置图</w:t>
      </w:r>
    </w:p>
    <w:p w14:paraId="2D26471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029" o:spt="75" type="#_x0000_t75" style="height:460.5pt;width:468pt;" o:ole="t" filled="f" o:preferrelative="t" stroked="f" coordsize="21600,21600">
            <v:path/>
            <v:fill on="f" focussize="0,0"/>
            <v:stroke on="f" joinstyle="miter"/>
            <v:imagedata r:id="rId27" o:title=""/>
            <o:lock v:ext="edit" aspectratio="t"/>
            <w10:wrap type="none"/>
            <w10:anchorlock/>
          </v:shape>
          <o:OLEObject Type="Embed" ProgID="Visio.Drawing.11" ShapeID="_x0000_i1029" DrawAspect="Content" ObjectID="_1468075729" r:id="rId26">
            <o:LockedField>false</o:LockedField>
          </o:OLEObject>
        </w:object>
      </w:r>
      <w:r>
        <w:rPr>
          <w:color w:val="000000" w:themeColor="text1"/>
          <w:lang w:val="zh-CN"/>
          <w14:textFill>
            <w14:solidFill>
              <w14:schemeClr w14:val="tx1"/>
            </w14:solidFill>
          </w14:textFill>
        </w:rPr>
        <w:drawing>
          <wp:anchor distT="0" distB="0" distL="114300" distR="114300" simplePos="0" relativeHeight="251670528" behindDoc="0" locked="0" layoutInCell="1" allowOverlap="1">
            <wp:simplePos x="0" y="0"/>
            <wp:positionH relativeFrom="column">
              <wp:posOffset>4556760</wp:posOffset>
            </wp:positionH>
            <wp:positionV relativeFrom="paragraph">
              <wp:posOffset>82550</wp:posOffset>
            </wp:positionV>
            <wp:extent cx="802640" cy="826135"/>
            <wp:effectExtent l="19050" t="19050" r="16510" b="12065"/>
            <wp:wrapNone/>
            <wp:docPr id="1754057093" name="图片 68005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57093" name="图片 680051991"/>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a:xfrm>
                      <a:off x="0" y="0"/>
                      <a:ext cx="802640" cy="826135"/>
                    </a:xfrm>
                    <a:prstGeom prst="rect">
                      <a:avLst/>
                    </a:prstGeom>
                    <a:noFill/>
                    <a:ln w="19050">
                      <a:solidFill>
                        <a:srgbClr val="000000"/>
                      </a:solidFill>
                      <a:miter lim="800000"/>
                      <a:headEnd/>
                      <a:tailEnd/>
                    </a:ln>
                  </pic:spPr>
                </pic:pic>
              </a:graphicData>
            </a:graphic>
          </wp:anchor>
        </w:drawing>
      </w:r>
    </w:p>
    <w:p w14:paraId="788B1497">
      <w:pPr>
        <w:jc w:val="center"/>
        <w:rPr>
          <w:color w:val="000000" w:themeColor="text1"/>
          <w14:textFill>
            <w14:solidFill>
              <w14:schemeClr w14:val="tx1"/>
            </w14:solidFill>
          </w14:textFill>
        </w:rPr>
      </w:pPr>
    </w:p>
    <w:p w14:paraId="7D8D1CD5">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31DF32A2">
      <w:pPr>
        <w:outlineLvl w:val="1"/>
        <w:rPr>
          <w:b/>
          <w:bCs/>
          <w:color w:val="000000" w:themeColor="text1"/>
          <w14:textFill>
            <w14:solidFill>
              <w14:schemeClr w14:val="tx1"/>
            </w14:solidFill>
          </w14:textFill>
        </w:rPr>
      </w:pPr>
      <w:r>
        <w:rPr>
          <w:rFonts w:hint="eastAsia"/>
          <w:b/>
          <w:bCs/>
          <w:color w:val="000000" w:themeColor="text1"/>
          <w:sz w:val="24"/>
          <w:szCs w:val="32"/>
          <w14:textFill>
            <w14:solidFill>
              <w14:schemeClr w14:val="tx1"/>
            </w14:solidFill>
          </w14:textFill>
        </w:rPr>
        <w:t>附图4：项目与园区规划布局位置关系图</w:t>
      </w:r>
    </w:p>
    <w:p w14:paraId="369250BC">
      <w:pPr>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2248535</wp:posOffset>
                </wp:positionH>
                <wp:positionV relativeFrom="paragraph">
                  <wp:posOffset>1363980</wp:posOffset>
                </wp:positionV>
                <wp:extent cx="852170" cy="335280"/>
                <wp:effectExtent l="285750" t="0" r="24130" b="445770"/>
                <wp:wrapNone/>
                <wp:docPr id="596697341" name="自选图形 55"/>
                <wp:cNvGraphicFramePr/>
                <a:graphic xmlns:a="http://schemas.openxmlformats.org/drawingml/2006/main">
                  <a:graphicData uri="http://schemas.microsoft.com/office/word/2010/wordprocessingShape">
                    <wps:wsp>
                      <wps:cNvSpPr>
                        <a:spLocks noChangeArrowheads="1"/>
                      </wps:cNvSpPr>
                      <wps:spPr bwMode="auto">
                        <a:xfrm>
                          <a:off x="0" y="0"/>
                          <a:ext cx="852170" cy="335280"/>
                        </a:xfrm>
                        <a:prstGeom prst="wedgeRoundRectCallout">
                          <a:avLst>
                            <a:gd name="adj1" fmla="val -78582"/>
                            <a:gd name="adj2" fmla="val 158332"/>
                            <a:gd name="adj3" fmla="val 16667"/>
                          </a:avLst>
                        </a:prstGeom>
                        <a:solidFill>
                          <a:srgbClr val="FFFFFF"/>
                        </a:solidFill>
                        <a:ln w="12700">
                          <a:solidFill>
                            <a:srgbClr val="41719C"/>
                          </a:solidFill>
                          <a:miter lim="800000"/>
                        </a:ln>
                        <a:effectLst/>
                      </wps:spPr>
                      <wps:txbx>
                        <w:txbxContent>
                          <w:p w14:paraId="38A6788A">
                            <w:pPr>
                              <w:jc w:val="center"/>
                              <w:rPr>
                                <w:b/>
                                <w:bCs/>
                              </w:rPr>
                            </w:pPr>
                            <w:r>
                              <w:rPr>
                                <w:rFonts w:hint="eastAsia"/>
                                <w:b/>
                                <w:bCs/>
                              </w:rPr>
                              <w:t>项目位置</w:t>
                            </w:r>
                          </w:p>
                        </w:txbxContent>
                      </wps:txbx>
                      <wps:bodyPr rot="0" vert="horz" wrap="square" lIns="91440" tIns="45720" rIns="91440" bIns="45720" anchor="ctr" anchorCtr="0" upright="1">
                        <a:noAutofit/>
                      </wps:bodyPr>
                    </wps:wsp>
                  </a:graphicData>
                </a:graphic>
              </wp:anchor>
            </w:drawing>
          </mc:Choice>
          <mc:Fallback>
            <w:pict>
              <v:shape id="自选图形 55" o:spid="_x0000_s1026" o:spt="62" type="#_x0000_t62" style="position:absolute;left:0pt;margin-left:177.05pt;margin-top:107.4pt;height:26.4pt;width:67.1pt;z-index:251672576;v-text-anchor:middle;mso-width-relative:page;mso-height-relative:page;" fillcolor="#FFFFFF" filled="t" stroked="t" coordsize="21600,21600" o:gfxdata="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J0fApna&#10;AAAACwEAAA8AAAAAAAAAAQAgAAAAIgAAAGRycy9kb3ducmV2LnhtbFBLAQIUABQAAAAIAIdO4kBo&#10;ssKmkAIAACEFAAAOAAAAAAAAAAEAIAAAACkBAABkcnMvZTJvRG9jLnhtbFBLBQYAAAAABgAGAFkB&#10;AAArBgAAAAA=&#10;" adj="-6174,45000,14400">
                <v:fill on="t" focussize="0,0"/>
                <v:stroke weight="1pt" color="#41719C" miterlimit="8" joinstyle="miter"/>
                <v:imagedata o:title=""/>
                <o:lock v:ext="edit" aspectratio="f"/>
                <v:textbox>
                  <w:txbxContent>
                    <w:p w14:paraId="38A6788A">
                      <w:pPr>
                        <w:jc w:val="center"/>
                        <w:rPr>
                          <w:b/>
                          <w:bCs/>
                        </w:rPr>
                      </w:pPr>
                      <w:r>
                        <w:rPr>
                          <w:rFonts w:hint="eastAsia"/>
                          <w:b/>
                          <w:bCs/>
                        </w:rPr>
                        <w:t>项目位置</w:t>
                      </w:r>
                    </w:p>
                  </w:txbxContent>
                </v:textbox>
              </v:shape>
            </w:pict>
          </mc:Fallback>
        </mc:AlternateContent>
      </w:r>
      <w:r>
        <w:rPr>
          <w:rFonts w:hint="eastAsia"/>
          <w:color w:val="000000" w:themeColor="text1"/>
          <w:sz w:val="24"/>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1959610</wp:posOffset>
                </wp:positionH>
                <wp:positionV relativeFrom="paragraph">
                  <wp:posOffset>2024380</wp:posOffset>
                </wp:positionV>
                <wp:extent cx="76200" cy="88900"/>
                <wp:effectExtent l="19050" t="19050" r="19050" b="25400"/>
                <wp:wrapNone/>
                <wp:docPr id="1004289412" name="矩形 11"/>
                <wp:cNvGraphicFramePr/>
                <a:graphic xmlns:a="http://schemas.openxmlformats.org/drawingml/2006/main">
                  <a:graphicData uri="http://schemas.microsoft.com/office/word/2010/wordprocessingShape">
                    <wps:wsp>
                      <wps:cNvSpPr/>
                      <wps:spPr>
                        <a:xfrm>
                          <a:off x="0" y="0"/>
                          <a:ext cx="76200" cy="88900"/>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 o:spid="_x0000_s1026" o:spt="1" style="position:absolute;left:0pt;margin-left:154.3pt;margin-top:159.4pt;height:7pt;width:6pt;z-index:251671552;v-text-anchor:middle;mso-width-relative:page;mso-height-relative:page;" filled="f" stroked="t" coordsize="21600,21600" o:gfxdata="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EHd0zbWAAAACwEAAA8AAAAAAAAAAQAgAAAAIgAAAGRycy9kb3ducmV2&#10;LnhtbFBLAQIUABQAAAAIAIdO4kBu45mzcAIAANIEAAAOAAAAAAAAAAEAIAAAACUBAABkcnMvZTJv&#10;RG9jLnhtbFBLBQYAAAAABgAGAFkBAAAHBgAAAAA=&#10;">
                <v:fill on="f" focussize="0,0"/>
                <v:stroke weight="2.25pt" color="#EE0000 [3204]" miterlimit="8" joinstyle="miter"/>
                <v:imagedata o:title=""/>
                <o:lock v:ext="edit" aspectratio="f"/>
              </v:rect>
            </w:pict>
          </mc:Fallback>
        </mc:AlternateContent>
      </w:r>
      <w:r>
        <w:rPr>
          <w:rFonts w:hint="eastAsia"/>
          <w:color w:val="000000" w:themeColor="text1"/>
          <w:sz w:val="24"/>
          <w14:textFill>
            <w14:solidFill>
              <w14:schemeClr w14:val="tx1"/>
            </w14:solidFill>
          </w14:textFill>
        </w:rPr>
        <w:drawing>
          <wp:inline distT="0" distB="0" distL="0" distR="0">
            <wp:extent cx="5786120" cy="7371715"/>
            <wp:effectExtent l="0" t="0" r="5080" b="635"/>
            <wp:docPr id="834337964" name="图片 10" descr="kappframework-yBOoE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37964" name="图片 10" descr="kappframework-yBOoEm(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792940" cy="7380429"/>
                    </a:xfrm>
                    <a:prstGeom prst="rect">
                      <a:avLst/>
                    </a:prstGeom>
                    <a:noFill/>
                    <a:ln>
                      <a:noFill/>
                    </a:ln>
                    <a:effectLst/>
                  </pic:spPr>
                </pic:pic>
              </a:graphicData>
            </a:graphic>
          </wp:inline>
        </w:drawing>
      </w:r>
    </w:p>
    <w:p w14:paraId="5CFD0888">
      <w:pPr>
        <w:jc w:val="center"/>
        <w:rPr>
          <w:color w:val="000000" w:themeColor="text1"/>
          <w:lang w:val="zh-CN"/>
          <w14:textFill>
            <w14:solidFill>
              <w14:schemeClr w14:val="tx1"/>
            </w14:solidFill>
          </w14:textFill>
        </w:rPr>
      </w:pPr>
    </w:p>
    <w:p w14:paraId="5FF7886C">
      <w:pPr>
        <w:widowControl/>
        <w:jc w:val="left"/>
        <w:rPr>
          <w:color w:val="000000" w:themeColor="text1"/>
          <w:lang w:val="zh-CN"/>
          <w14:textFill>
            <w14:solidFill>
              <w14:schemeClr w14:val="tx1"/>
            </w14:solidFill>
          </w14:textFill>
        </w:rPr>
      </w:pPr>
      <w:r>
        <w:rPr>
          <w:color w:val="000000" w:themeColor="text1"/>
          <w:lang w:val="zh-CN"/>
          <w14:textFill>
            <w14:solidFill>
              <w14:schemeClr w14:val="tx1"/>
            </w14:solidFill>
          </w14:textFill>
        </w:rPr>
        <w:br w:type="page"/>
      </w:r>
    </w:p>
    <w:p w14:paraId="5CDBF215">
      <w:pPr>
        <w:rPr>
          <w:color w:val="000000" w:themeColor="text1"/>
          <w:lang w:val="zh-CN"/>
          <w14:textFill>
            <w14:solidFill>
              <w14:schemeClr w14:val="tx1"/>
            </w14:solidFill>
          </w14:textFill>
        </w:rPr>
        <w:sectPr>
          <w:pgSz w:w="11906" w:h="16838"/>
          <w:pgMar w:top="1531" w:right="1304" w:bottom="1531" w:left="1304" w:header="851" w:footer="851" w:gutter="0"/>
          <w:cols w:space="720" w:num="1"/>
          <w:docGrid w:linePitch="312" w:charSpace="0"/>
        </w:sectPr>
      </w:pPr>
    </w:p>
    <w:p w14:paraId="6463C3D0">
      <w:pPr>
        <w:pStyle w:val="5"/>
        <w:outlineLvl w:val="1"/>
        <w:rPr>
          <w:b/>
          <w:bCs/>
          <w:color w:val="000000" w:themeColor="text1"/>
          <w:lang w:val="zh-CN"/>
          <w14:textFill>
            <w14:solidFill>
              <w14:schemeClr w14:val="tx1"/>
            </w14:solidFill>
          </w14:textFill>
        </w:rPr>
      </w:pPr>
      <w:r>
        <w:rPr>
          <w:rFonts w:hint="eastAsia"/>
          <w:b/>
          <w:bCs/>
          <w:color w:val="000000" w:themeColor="text1"/>
          <w:lang w:val="zh-CN"/>
          <w14:textFill>
            <w14:solidFill>
              <w14:schemeClr w14:val="tx1"/>
            </w14:solidFill>
          </w14:textFill>
        </w:rPr>
        <w:t>附件5：项目与大气环境质量现状监测引用点位位置关系图</w:t>
      </w:r>
    </w:p>
    <w:p w14:paraId="7A8D5CCB">
      <w:pPr>
        <w:pStyle w:val="5"/>
        <w:jc w:val="center"/>
        <w:rPr>
          <w:b/>
          <w:bCs/>
          <w:color w:val="000000" w:themeColor="text1"/>
          <w:lang w:val="zh-CN"/>
          <w14:textFill>
            <w14:solidFill>
              <w14:schemeClr w14:val="tx1"/>
            </w14:solidFill>
          </w14:textFill>
        </w:rPr>
      </w:pPr>
      <w:r>
        <w:rPr>
          <w:color w:val="000000" w:themeColor="text1"/>
          <w:lang w:val="zh-CN"/>
          <w14:textFill>
            <w14:solidFill>
              <w14:schemeClr w14:val="tx1"/>
            </w14:solidFill>
          </w14:textFill>
        </w:rPr>
        <w:drawing>
          <wp:anchor distT="0" distB="0" distL="114300" distR="114300" simplePos="0" relativeHeight="251674624" behindDoc="0" locked="0" layoutInCell="1" allowOverlap="1">
            <wp:simplePos x="0" y="0"/>
            <wp:positionH relativeFrom="column">
              <wp:posOffset>7597775</wp:posOffset>
            </wp:positionH>
            <wp:positionV relativeFrom="paragraph">
              <wp:posOffset>15240</wp:posOffset>
            </wp:positionV>
            <wp:extent cx="802640" cy="826135"/>
            <wp:effectExtent l="19050" t="19050" r="16510" b="12065"/>
            <wp:wrapNone/>
            <wp:docPr id="1195424778" name="图片 68005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24778" name="图片 680051991"/>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a:xfrm>
                      <a:off x="0" y="0"/>
                      <a:ext cx="802640" cy="826135"/>
                    </a:xfrm>
                    <a:prstGeom prst="rect">
                      <a:avLst/>
                    </a:prstGeom>
                    <a:noFill/>
                    <a:ln w="19050">
                      <a:solidFill>
                        <a:srgbClr val="000000"/>
                      </a:solidFill>
                      <a:miter lim="800000"/>
                      <a:headEnd/>
                      <a:tailEnd/>
                    </a:ln>
                  </pic:spPr>
                </pic:pic>
              </a:graphicData>
            </a:graphic>
          </wp:anchor>
        </w:drawing>
      </w:r>
      <w:r>
        <w:rPr>
          <w:color w:val="000000" w:themeColor="text1"/>
          <w14:textFill>
            <w14:solidFill>
              <w14:schemeClr w14:val="tx1"/>
            </w14:solidFill>
          </w14:textFill>
        </w:rPr>
        <w:drawing>
          <wp:anchor distT="0" distB="0" distL="114300" distR="114300" simplePos="0" relativeHeight="251673600" behindDoc="0" locked="0" layoutInCell="1" allowOverlap="1">
            <wp:simplePos x="0" y="0"/>
            <wp:positionH relativeFrom="column">
              <wp:posOffset>351790</wp:posOffset>
            </wp:positionH>
            <wp:positionV relativeFrom="paragraph">
              <wp:posOffset>16510</wp:posOffset>
            </wp:positionV>
            <wp:extent cx="8047990" cy="5904230"/>
            <wp:effectExtent l="19050" t="19050" r="10160" b="20320"/>
            <wp:wrapNone/>
            <wp:docPr id="13784062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406278" name="图片 1"/>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8047990" cy="5904230"/>
                    </a:xfrm>
                    <a:prstGeom prst="rect">
                      <a:avLst/>
                    </a:prstGeom>
                    <a:ln>
                      <a:solidFill>
                        <a:schemeClr val="tx1"/>
                      </a:solidFill>
                    </a:ln>
                  </pic:spPr>
                </pic:pic>
              </a:graphicData>
            </a:graphic>
          </wp:anchor>
        </w:drawing>
      </w:r>
    </w:p>
    <w:p w14:paraId="229D7B3D">
      <w:pPr>
        <w:pStyle w:val="5"/>
        <w:jc w:val="center"/>
        <w:rPr>
          <w:b/>
          <w:bCs/>
          <w:color w:val="000000" w:themeColor="text1"/>
          <w:lang w:val="zh-CN"/>
          <w14:textFill>
            <w14:solidFill>
              <w14:schemeClr w14:val="tx1"/>
            </w14:solidFill>
          </w14:textFill>
        </w:rPr>
      </w:pPr>
    </w:p>
    <w:p w14:paraId="67DFFC76">
      <w:pPr>
        <w:widowControl/>
        <w:jc w:val="left"/>
        <w:rPr>
          <w:b/>
          <w:bCs/>
          <w:color w:val="000000" w:themeColor="text1"/>
          <w:sz w:val="24"/>
          <w:szCs w:val="32"/>
          <w:lang w:val="zh-CN"/>
          <w14:textFill>
            <w14:solidFill>
              <w14:schemeClr w14:val="tx1"/>
            </w14:solidFill>
          </w14:textFill>
        </w:rPr>
      </w:pPr>
      <w:r>
        <w:rPr>
          <w:b/>
          <w:bCs/>
          <w:color w:val="000000" w:themeColor="text1"/>
          <w:lang w:val="zh-CN"/>
          <w14:textFill>
            <w14:solidFill>
              <w14:schemeClr w14:val="tx1"/>
            </w14:solidFill>
          </w14:textFill>
        </w:rPr>
        <w:drawing>
          <wp:anchor distT="0" distB="0" distL="114300" distR="114300" simplePos="0" relativeHeight="251678720" behindDoc="0" locked="0" layoutInCell="1" allowOverlap="1">
            <wp:simplePos x="0" y="0"/>
            <wp:positionH relativeFrom="column">
              <wp:posOffset>351790</wp:posOffset>
            </wp:positionH>
            <wp:positionV relativeFrom="paragraph">
              <wp:posOffset>5053965</wp:posOffset>
            </wp:positionV>
            <wp:extent cx="1104900" cy="308610"/>
            <wp:effectExtent l="0" t="0" r="0" b="0"/>
            <wp:wrapNone/>
            <wp:docPr id="108938828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88284" name="图片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111026" cy="310434"/>
                    </a:xfrm>
                    <a:prstGeom prst="rect">
                      <a:avLst/>
                    </a:prstGeom>
                    <a:solidFill>
                      <a:schemeClr val="bg1"/>
                    </a:solidFill>
                  </pic:spPr>
                </pic:pic>
              </a:graphicData>
            </a:graphic>
          </wp:anchor>
        </w:drawing>
      </w:r>
      <w:r>
        <w:rPr>
          <w:color w:val="000000" w:themeColor="text1"/>
          <w:lang w:val="zh-CN"/>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3457575</wp:posOffset>
                </wp:positionH>
                <wp:positionV relativeFrom="paragraph">
                  <wp:posOffset>2042795</wp:posOffset>
                </wp:positionV>
                <wp:extent cx="676275" cy="200025"/>
                <wp:effectExtent l="0" t="38100" r="0" b="28575"/>
                <wp:wrapNone/>
                <wp:docPr id="1510057225" name="文本框 5"/>
                <wp:cNvGraphicFramePr/>
                <a:graphic xmlns:a="http://schemas.openxmlformats.org/drawingml/2006/main">
                  <a:graphicData uri="http://schemas.microsoft.com/office/word/2010/wordprocessingShape">
                    <wps:wsp>
                      <wps:cNvSpPr txBox="1">
                        <a:spLocks noChangeArrowheads="1"/>
                      </wps:cNvSpPr>
                      <wps:spPr bwMode="auto">
                        <a:xfrm rot="254442">
                          <a:off x="0" y="0"/>
                          <a:ext cx="676275" cy="200025"/>
                        </a:xfrm>
                        <a:prstGeom prst="rect">
                          <a:avLst/>
                        </a:prstGeom>
                        <a:noFill/>
                        <a:ln>
                          <a:noFill/>
                        </a:ln>
                        <a:effectLst/>
                      </wps:spPr>
                      <wps:txbx>
                        <w:txbxContent>
                          <w:p w14:paraId="6F1EF23E">
                            <w:pPr>
                              <w:jc w:val="center"/>
                              <w:rPr>
                                <w:b/>
                                <w:bCs/>
                                <w:sz w:val="18"/>
                                <w:szCs w:val="15"/>
                              </w:rPr>
                            </w:pPr>
                            <w:r>
                              <w:rPr>
                                <w:rFonts w:hint="eastAsia"/>
                                <w:b/>
                                <w:bCs/>
                                <w:sz w:val="18"/>
                                <w:szCs w:val="15"/>
                                <w:highlight w:val="yellow"/>
                              </w:rPr>
                              <w:t>3.2km</w:t>
                            </w:r>
                          </w:p>
                        </w:txbxContent>
                      </wps:txbx>
                      <wps:bodyPr rot="0" vert="horz" wrap="square" lIns="91440" tIns="0" rIns="91440" bIns="0" anchor="t" anchorCtr="0" upright="1">
                        <a:noAutofit/>
                      </wps:bodyPr>
                    </wps:wsp>
                  </a:graphicData>
                </a:graphic>
              </wp:anchor>
            </w:drawing>
          </mc:Choice>
          <mc:Fallback>
            <w:pict>
              <v:shape id="文本框 5" o:spid="_x0000_s1026" o:spt="202" type="#_x0000_t202" style="position:absolute;left:0pt;margin-left:272.25pt;margin-top:160.85pt;height:15.75pt;width:53.25pt;rotation:277919f;z-index:251677696;mso-width-relative:page;mso-height-relative:page;" filled="f" stroked="f" coordsize="21600,21600" o:gfxdata="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r+kZXNkAAAALAQAADwAAAAAAAAABACAAAAAiAAAAZHJzL2Rvd25yZXYueG1sUEsBAhQAFAAA&#10;AAgAh07iQCrgY1wnAgAAMAQAAA4AAAAAAAAAAQAgAAAAKAEAAGRycy9lMm9Eb2MueG1sUEsFBgAA&#10;AAAGAAYAWQEAAMEFAAAAAA==&#10;">
                <v:fill on="f" focussize="0,0"/>
                <v:stroke on="f"/>
                <v:imagedata o:title=""/>
                <o:lock v:ext="edit" aspectratio="f"/>
                <v:textbox inset="2.54mm,0mm,2.54mm,0mm">
                  <w:txbxContent>
                    <w:p w14:paraId="6F1EF23E">
                      <w:pPr>
                        <w:jc w:val="center"/>
                        <w:rPr>
                          <w:b/>
                          <w:bCs/>
                          <w:sz w:val="18"/>
                          <w:szCs w:val="15"/>
                        </w:rPr>
                      </w:pPr>
                      <w:r>
                        <w:rPr>
                          <w:rFonts w:hint="eastAsia"/>
                          <w:b/>
                          <w:bCs/>
                          <w:sz w:val="18"/>
                          <w:szCs w:val="15"/>
                          <w:highlight w:val="yellow"/>
                        </w:rPr>
                        <w:t>3.2km</w:t>
                      </w:r>
                    </w:p>
                  </w:txbxContent>
                </v:textbox>
              </v:shape>
            </w:pict>
          </mc:Fallback>
        </mc:AlternateContent>
      </w:r>
      <w:r>
        <w:rPr>
          <w:color w:val="000000" w:themeColor="text1"/>
          <w:lang w:val="zh-CN"/>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1932305</wp:posOffset>
                </wp:positionH>
                <wp:positionV relativeFrom="paragraph">
                  <wp:posOffset>1610360</wp:posOffset>
                </wp:positionV>
                <wp:extent cx="3648075" cy="1295400"/>
                <wp:effectExtent l="0" t="0" r="47625" b="76200"/>
                <wp:wrapNone/>
                <wp:docPr id="1825757996" name="直接箭头连接符 12"/>
                <wp:cNvGraphicFramePr/>
                <a:graphic xmlns:a="http://schemas.openxmlformats.org/drawingml/2006/main">
                  <a:graphicData uri="http://schemas.microsoft.com/office/word/2010/wordprocessingShape">
                    <wps:wsp>
                      <wps:cNvCnPr/>
                      <wps:spPr>
                        <a:xfrm>
                          <a:off x="0" y="0"/>
                          <a:ext cx="3648075" cy="1295400"/>
                        </a:xfrm>
                        <a:prstGeom prst="straightConnector1">
                          <a:avLst/>
                        </a:prstGeom>
                        <a:ln w="190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12" o:spid="_x0000_s1026" o:spt="32" type="#_x0000_t32" style="position:absolute;left:0pt;margin-left:152.15pt;margin-top:126.8pt;height:102pt;width:287.25pt;z-index:251676672;mso-width-relative:page;mso-height-relative:page;" filled="f" stroked="t" coordsize="21600,21600" o:gfxdata="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IwM1c3AAAAAsB&#10;AAAPAAAAAAAAAAEAIAAAACIAAABkcnMvZG93bnJldi54bWxQSwECFAAUAAAACACHTuJAT5hTShcC&#10;AADyAwAADgAAAAAAAAABACAAAAArAQAAZHJzL2Uyb0RvYy54bWxQSwUGAAAAAAYABgBZAQAAtAUA&#10;AAAA&#10;">
                <v:fill on="f" focussize="0,0"/>
                <v:stroke weight="1.5pt" color="#FFFF00 [3204]" miterlimit="8" joinstyle="miter" endarrow="block"/>
                <v:imagedata o:title=""/>
                <o:lock v:ext="edit" aspectratio="f"/>
              </v:shape>
            </w:pict>
          </mc:Fallback>
        </mc:AlternateContent>
      </w:r>
      <w:r>
        <w:rPr>
          <w:color w:val="000000" w:themeColor="text1"/>
          <w:lang w:val="zh-CN"/>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1456690</wp:posOffset>
                </wp:positionH>
                <wp:positionV relativeFrom="paragraph">
                  <wp:posOffset>1410335</wp:posOffset>
                </wp:positionV>
                <wp:extent cx="676275" cy="200025"/>
                <wp:effectExtent l="0" t="0" r="0" b="9525"/>
                <wp:wrapNone/>
                <wp:docPr id="2046415983" name="文本框 5"/>
                <wp:cNvGraphicFramePr/>
                <a:graphic xmlns:a="http://schemas.openxmlformats.org/drawingml/2006/main">
                  <a:graphicData uri="http://schemas.microsoft.com/office/word/2010/wordprocessingShape">
                    <wps:wsp>
                      <wps:cNvSpPr txBox="1">
                        <a:spLocks noChangeArrowheads="1"/>
                      </wps:cNvSpPr>
                      <wps:spPr bwMode="auto">
                        <a:xfrm>
                          <a:off x="0" y="0"/>
                          <a:ext cx="676275" cy="200025"/>
                        </a:xfrm>
                        <a:prstGeom prst="rect">
                          <a:avLst/>
                        </a:prstGeom>
                        <a:noFill/>
                        <a:ln>
                          <a:noFill/>
                        </a:ln>
                        <a:effectLst/>
                      </wps:spPr>
                      <wps:txbx>
                        <w:txbxContent>
                          <w:p w14:paraId="5F45B327">
                            <w:pPr>
                              <w:jc w:val="center"/>
                              <w:rPr>
                                <w:b/>
                                <w:bCs/>
                                <w:sz w:val="18"/>
                                <w:szCs w:val="15"/>
                              </w:rPr>
                            </w:pPr>
                            <w:r>
                              <w:rPr>
                                <w:rFonts w:hint="eastAsia"/>
                                <w:b/>
                                <w:bCs/>
                                <w:sz w:val="18"/>
                                <w:szCs w:val="15"/>
                                <w:highlight w:val="yellow"/>
                              </w:rPr>
                              <w:t>项目位置</w:t>
                            </w:r>
                          </w:p>
                        </w:txbxContent>
                      </wps:txbx>
                      <wps:bodyPr rot="0" vert="horz" wrap="square" lIns="91440" tIns="0" rIns="91440" bIns="0" anchor="t" anchorCtr="0" upright="1">
                        <a:noAutofit/>
                      </wps:bodyPr>
                    </wps:wsp>
                  </a:graphicData>
                </a:graphic>
              </wp:anchor>
            </w:drawing>
          </mc:Choice>
          <mc:Fallback>
            <w:pict>
              <v:shape id="文本框 5" o:spid="_x0000_s1026" o:spt="202" type="#_x0000_t202" style="position:absolute;left:0pt;margin-left:114.7pt;margin-top:111.05pt;height:15.75pt;width:53.25pt;z-index:251675648;mso-width-relative:page;mso-height-relative:page;" filled="f" stroked="f" coordsize="21600,21600" o:gfxdata="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OFgLnnY&#10;AAAACwEAAA8AAAAAAAAAAQAgAAAAIgAAAGRycy9kb3ducmV2LnhtbFBLAQIUABQAAAAIAIdO4kDg&#10;JSNDIAIAACMEAAAOAAAAAAAAAAEAIAAAACcBAABkcnMvZTJvRG9jLnhtbFBLBQYAAAAABgAGAFkB&#10;AAC5BQAAAAA=&#10;">
                <v:fill on="f" focussize="0,0"/>
                <v:stroke on="f"/>
                <v:imagedata o:title=""/>
                <o:lock v:ext="edit" aspectratio="f"/>
                <v:textbox inset="2.54mm,0mm,2.54mm,0mm">
                  <w:txbxContent>
                    <w:p w14:paraId="5F45B327">
                      <w:pPr>
                        <w:jc w:val="center"/>
                        <w:rPr>
                          <w:b/>
                          <w:bCs/>
                          <w:sz w:val="18"/>
                          <w:szCs w:val="15"/>
                        </w:rPr>
                      </w:pPr>
                      <w:r>
                        <w:rPr>
                          <w:rFonts w:hint="eastAsia"/>
                          <w:b/>
                          <w:bCs/>
                          <w:sz w:val="18"/>
                          <w:szCs w:val="15"/>
                          <w:highlight w:val="yellow"/>
                        </w:rPr>
                        <w:t>项目位置</w:t>
                      </w:r>
                    </w:p>
                  </w:txbxContent>
                </v:textbox>
              </v:shape>
            </w:pict>
          </mc:Fallback>
        </mc:AlternateContent>
      </w:r>
      <w:r>
        <w:rPr>
          <w:b/>
          <w:bCs/>
          <w:color w:val="000000" w:themeColor="text1"/>
          <w:lang w:val="zh-CN"/>
          <w14:textFill>
            <w14:solidFill>
              <w14:schemeClr w14:val="tx1"/>
            </w14:solidFill>
          </w14:textFill>
        </w:rPr>
        <w:br w:type="page"/>
      </w:r>
    </w:p>
    <w:p w14:paraId="21D6FD6F">
      <w:pPr>
        <w:pStyle w:val="5"/>
        <w:outlineLvl w:val="1"/>
        <w:rPr>
          <w:color w:val="000000" w:themeColor="text1"/>
          <w:lang w:val="zh-CN"/>
          <w14:textFill>
            <w14:solidFill>
              <w14:schemeClr w14:val="tx1"/>
            </w14:solidFill>
          </w14:textFill>
        </w:rPr>
      </w:pPr>
      <w:r>
        <w:rPr>
          <w:b/>
          <w:bCs/>
          <w:color w:val="000000" w:themeColor="text1"/>
          <w:sz w:val="28"/>
          <w:szCs w:val="28"/>
          <w14:textFill>
            <w14:solidFill>
              <w14:schemeClr w14:val="tx1"/>
            </w14:solidFill>
          </w14:textFill>
        </w:rPr>
        <mc:AlternateContent>
          <mc:Choice Requires="wpg">
            <w:drawing>
              <wp:anchor distT="0" distB="0" distL="114300" distR="114300" simplePos="0" relativeHeight="251665408" behindDoc="0" locked="0" layoutInCell="1" allowOverlap="1">
                <wp:simplePos x="0" y="0"/>
                <wp:positionH relativeFrom="column">
                  <wp:posOffset>135255</wp:posOffset>
                </wp:positionH>
                <wp:positionV relativeFrom="paragraph">
                  <wp:posOffset>264160</wp:posOffset>
                </wp:positionV>
                <wp:extent cx="8418195" cy="5953125"/>
                <wp:effectExtent l="0" t="0" r="1905" b="9525"/>
                <wp:wrapNone/>
                <wp:docPr id="2061245792" name="组合 16"/>
                <wp:cNvGraphicFramePr/>
                <a:graphic xmlns:a="http://schemas.openxmlformats.org/drawingml/2006/main">
                  <a:graphicData uri="http://schemas.microsoft.com/office/word/2010/wordprocessingGroup">
                    <wpg:wgp>
                      <wpg:cNvGrpSpPr/>
                      <wpg:grpSpPr>
                        <a:xfrm>
                          <a:off x="0" y="0"/>
                          <a:ext cx="8418195" cy="5953125"/>
                          <a:chOff x="0" y="0"/>
                          <a:chExt cx="8418195" cy="5953125"/>
                        </a:xfrm>
                      </wpg:grpSpPr>
                      <pic:pic xmlns:pic="http://schemas.openxmlformats.org/drawingml/2006/picture">
                        <pic:nvPicPr>
                          <pic:cNvPr id="282735722" name="图片 44"/>
                          <pic:cNvPicPr>
                            <a:picLocks noChangeAspect="1"/>
                          </pic:cNvPicPr>
                        </pic:nvPicPr>
                        <pic:blipFill>
                          <a:blip r:embed="rId31" cstate="email"/>
                          <a:srcRect/>
                          <a:stretch>
                            <a:fillRect/>
                          </a:stretch>
                        </pic:blipFill>
                        <pic:spPr>
                          <a:xfrm>
                            <a:off x="0" y="0"/>
                            <a:ext cx="8418195" cy="5953125"/>
                          </a:xfrm>
                          <a:prstGeom prst="rect">
                            <a:avLst/>
                          </a:prstGeom>
                          <a:noFill/>
                          <a:ln>
                            <a:noFill/>
                          </a:ln>
                        </pic:spPr>
                      </pic:pic>
                      <wpg:grpSp>
                        <wpg:cNvPr id="508042470" name="组合 553"/>
                        <wpg:cNvGrpSpPr/>
                        <wpg:grpSpPr>
                          <a:xfrm>
                            <a:off x="4700270" y="3120390"/>
                            <a:ext cx="960120" cy="566420"/>
                            <a:chOff x="5579" y="6600"/>
                            <a:chExt cx="1512" cy="892"/>
                          </a:xfrm>
                        </wpg:grpSpPr>
                        <wps:wsp>
                          <wps:cNvPr id="472434858" name="自选图形 55"/>
                          <wps:cNvSpPr>
                            <a:spLocks noChangeArrowheads="1"/>
                          </wps:cNvSpPr>
                          <wps:spPr bwMode="auto">
                            <a:xfrm>
                              <a:off x="5749" y="6964"/>
                              <a:ext cx="1342" cy="528"/>
                            </a:xfrm>
                            <a:prstGeom prst="wedgeRoundRectCallout">
                              <a:avLst>
                                <a:gd name="adj1" fmla="val -56227"/>
                                <a:gd name="adj2" fmla="val -105872"/>
                                <a:gd name="adj3" fmla="val 16667"/>
                              </a:avLst>
                            </a:prstGeom>
                            <a:solidFill>
                              <a:srgbClr val="FFFFFF"/>
                            </a:solidFill>
                            <a:ln w="12700">
                              <a:solidFill>
                                <a:srgbClr val="41719C"/>
                              </a:solidFill>
                              <a:miter lim="800000"/>
                            </a:ln>
                            <a:effectLst/>
                          </wps:spPr>
                          <wps:txbx>
                            <w:txbxContent>
                              <w:p w14:paraId="258B79AC">
                                <w:pPr>
                                  <w:jc w:val="center"/>
                                  <w:rPr>
                                    <w:b/>
                                    <w:bCs/>
                                  </w:rPr>
                                </w:pPr>
                                <w:r>
                                  <w:rPr>
                                    <w:rFonts w:hint="eastAsia"/>
                                    <w:b/>
                                    <w:bCs/>
                                  </w:rPr>
                                  <w:t>项目位置</w:t>
                                </w:r>
                              </w:p>
                            </w:txbxContent>
                          </wps:txbx>
                          <wps:bodyPr rot="0" vert="horz" wrap="square" lIns="91440" tIns="45720" rIns="91440" bIns="45720" anchor="ctr" anchorCtr="0" upright="1">
                            <a:noAutofit/>
                          </wps:bodyPr>
                        </wps:wsp>
                        <wps:wsp>
                          <wps:cNvPr id="1129476281" name="矩形 2"/>
                          <wps:cNvSpPr>
                            <a:spLocks noChangeArrowheads="1"/>
                          </wps:cNvSpPr>
                          <wps:spPr bwMode="auto">
                            <a:xfrm flipV="1">
                              <a:off x="5579" y="6600"/>
                              <a:ext cx="85" cy="85"/>
                            </a:xfrm>
                            <a:prstGeom prst="rect">
                              <a:avLst/>
                            </a:prstGeom>
                            <a:solidFill>
                              <a:srgbClr val="C00000"/>
                            </a:solidFill>
                            <a:ln w="12700">
                              <a:solidFill>
                                <a:srgbClr val="41719C"/>
                              </a:solidFill>
                              <a:miter lim="800000"/>
                            </a:ln>
                            <a:effectLst/>
                          </wps:spPr>
                          <wps:bodyPr rot="0" vert="horz" wrap="square" lIns="91440" tIns="45720" rIns="91440" bIns="45720" anchor="ctr" anchorCtr="0" upright="1">
                            <a:noAutofit/>
                          </wps:bodyPr>
                        </wps:wsp>
                      </wpg:grpSp>
                    </wpg:wgp>
                  </a:graphicData>
                </a:graphic>
              </wp:anchor>
            </w:drawing>
          </mc:Choice>
          <mc:Fallback>
            <w:pict>
              <v:group id="组合 16" o:spid="_x0000_s1026" o:spt="203" style="position:absolute;left:0pt;margin-left:10.65pt;margin-top:20.8pt;height:468.75pt;width:662.85pt;z-index:251665408;mso-width-relative:page;mso-height-relative:page;" coordsize="8418195,5953125" o:gfxdata="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pDRRQAdqWiigAooooA/9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">
                <o:lock v:ext="edit" aspectratio="f"/>
                <v:shape id="图片 44" o:spid="_x0000_s1026" o:spt="75" type="#_x0000_t75" style="position:absolute;left:0;top:0;height:5953125;width:8418195;" filled="f" o:preferrelative="t" stroked="f" coordsize="21600,21600" o:gfxdata="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Gv&#10;pQXCAAAA4gAAAA8AAAAAAAAAAQAgAAAAIgAAAGRycy9kb3ducmV2LnhtbFBLAQIUABQAAAAIAIdO&#10;4kAzLwWeOwAAADkAAAAQAAAAAAAAAAEAIAAAABEBAABkcnMvc2hhcGV4bWwueG1sUEsFBgAAAAAG&#10;AAYAWwEAALsDAAAAAA==&#10;">
                  <v:fill on="f" focussize="0,0"/>
                  <v:stroke on="f"/>
                  <v:imagedata r:id="rId31" o:title=""/>
                  <o:lock v:ext="edit" aspectratio="t"/>
                </v:shape>
                <v:group id="组合 553" o:spid="_x0000_s1026" o:spt="203" style="position:absolute;left:4700270;top:3120390;height:566420;width:960120;" coordorigin="5579,6600" coordsize="1512,892" o:gfxdata="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">
                  <o:lock v:ext="edit" aspectratio="f"/>
                  <v:shape id="自选图形 55" o:spid="_x0000_s1026" o:spt="62" type="#_x0000_t62" style="position:absolute;left:5749;top:6964;height:528;width:1342;v-text-anchor:middle;" fillcolor="#FFFFFF" filled="t" stroked="t" coordsize="21600,21600" o:gfxdata="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Zs2RS/&#10;AAAA4gAAAA8AAAAAAAAAAQAgAAAAIgAAAGRycy9kb3ducmV2LnhtbFBLAQIUABQAAAAIAIdO4kAz&#10;LwWeOwAAADkAAAAQAAAAAAAAAAEAIAAAAA4BAABkcnMvc2hhcGV4bWwueG1sUEsFBgAAAAAGAAYA&#10;WwEAALgDAAAAAA==&#10;" adj="-1345,-12068,14400">
                    <v:fill on="t" focussize="0,0"/>
                    <v:stroke weight="1pt" color="#41719C" miterlimit="8" joinstyle="miter"/>
                    <v:imagedata o:title=""/>
                    <o:lock v:ext="edit" aspectratio="f"/>
                    <v:textbox>
                      <w:txbxContent>
                        <w:p w14:paraId="258B79AC">
                          <w:pPr>
                            <w:jc w:val="center"/>
                            <w:rPr>
                              <w:b/>
                              <w:bCs/>
                            </w:rPr>
                          </w:pPr>
                          <w:r>
                            <w:rPr>
                              <w:rFonts w:hint="eastAsia"/>
                              <w:b/>
                              <w:bCs/>
                            </w:rPr>
                            <w:t>项目位置</w:t>
                          </w:r>
                        </w:p>
                      </w:txbxContent>
                    </v:textbox>
                  </v:shape>
                  <v:rect id="矩形 2" o:spid="_x0000_s1026" o:spt="1" style="position:absolute;left:5579;top:6600;flip:y;height:85;width:85;v-text-anchor:middle;" fillcolor="#C00000" filled="t" stroked="t" coordsize="21600,21600" o:gfxdata="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vEp&#10;iMEAAADjAAAADwAAAAAAAAABACAAAAAiAAAAZHJzL2Rvd25yZXYueG1sUEsBAhQAFAAAAAgAh07i&#10;QDMvBZ47AAAAOQAAABAAAAAAAAAAAQAgAAAAEAEAAGRycy9zaGFwZXhtbC54bWxQSwUGAAAAAAYA&#10;BgBbAQAAugMAAAAA&#10;">
                    <v:fill on="t" focussize="0,0"/>
                    <v:stroke weight="1pt" color="#41719C" miterlimit="8" joinstyle="miter"/>
                    <v:imagedata o:title=""/>
                    <o:lock v:ext="edit" aspectratio="f"/>
                  </v:rect>
                </v:group>
              </v:group>
            </w:pict>
          </mc:Fallback>
        </mc:AlternateContent>
      </w:r>
      <w:r>
        <w:rPr>
          <w:rFonts w:hint="eastAsia"/>
          <w:b/>
          <w:bCs/>
          <w:color w:val="000000" w:themeColor="text1"/>
          <w:lang w:val="zh-CN"/>
          <w14:textFill>
            <w14:solidFill>
              <w14:schemeClr w14:val="tx1"/>
            </w14:solidFill>
          </w14:textFill>
        </w:rPr>
        <w:t>附图6：鄂尔多斯市环境管控单元图</w:t>
      </w:r>
    </w:p>
    <w:p w14:paraId="58290FBE">
      <w:pPr>
        <w:rPr>
          <w:color w:val="000000" w:themeColor="text1"/>
          <w:lang w:val="zh-CN"/>
          <w14:textFill>
            <w14:solidFill>
              <w14:schemeClr w14:val="tx1"/>
            </w14:solidFill>
          </w14:textFill>
        </w:rPr>
      </w:pPr>
    </w:p>
    <w:p w14:paraId="78EE755D">
      <w:pPr>
        <w:rPr>
          <w:color w:val="000000" w:themeColor="text1"/>
          <w:lang w:val="zh-CN"/>
          <w14:textFill>
            <w14:solidFill>
              <w14:schemeClr w14:val="tx1"/>
            </w14:solidFill>
          </w14:textFill>
        </w:rPr>
      </w:pPr>
    </w:p>
    <w:p w14:paraId="3A81401E">
      <w:pPr>
        <w:widowControl/>
        <w:jc w:val="left"/>
        <w:rPr>
          <w:color w:val="000000" w:themeColor="text1"/>
          <w:lang w:val="zh-CN"/>
          <w14:textFill>
            <w14:solidFill>
              <w14:schemeClr w14:val="tx1"/>
            </w14:solidFill>
          </w14:textFill>
        </w:rPr>
      </w:pPr>
      <w:r>
        <w:rPr>
          <w:color w:val="000000" w:themeColor="text1"/>
          <w:lang w:val="zh-CN"/>
          <w14:textFill>
            <w14:solidFill>
              <w14:schemeClr w14:val="tx1"/>
            </w14:solidFill>
          </w14:textFill>
        </w:rPr>
        <w:br w:type="page"/>
      </w:r>
    </w:p>
    <w:p w14:paraId="7A98A578">
      <w:pPr>
        <w:rPr>
          <w:color w:val="000000" w:themeColor="text1"/>
          <w:lang w:val="zh-CN"/>
          <w14:textFill>
            <w14:solidFill>
              <w14:schemeClr w14:val="tx1"/>
            </w14:solidFill>
          </w14:textFill>
        </w:rPr>
        <w:sectPr>
          <w:pgSz w:w="16838" w:h="11906" w:orient="landscape"/>
          <w:pgMar w:top="1304" w:right="1531" w:bottom="1304" w:left="1531" w:header="851" w:footer="851" w:gutter="0"/>
          <w:cols w:space="720" w:num="1"/>
          <w:docGrid w:linePitch="312" w:charSpace="0"/>
        </w:sectPr>
      </w:pPr>
    </w:p>
    <w:p w14:paraId="3B1135FA">
      <w:pPr>
        <w:outlineLvl w:val="1"/>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t>附件</w:t>
      </w:r>
      <w:r>
        <w:rPr>
          <w:rFonts w:hint="eastAsia"/>
          <w:b/>
          <w:bCs/>
          <w:color w:val="000000" w:themeColor="text1"/>
          <w:sz w:val="24"/>
          <w:szCs w:val="32"/>
          <w:lang w:val="zh-CN"/>
          <w14:textFill>
            <w14:solidFill>
              <w14:schemeClr w14:val="tx1"/>
            </w14:solidFill>
          </w14:textFill>
        </w:rPr>
        <w:t>1</w:t>
      </w:r>
      <w:r>
        <w:rPr>
          <w:b/>
          <w:bCs/>
          <w:color w:val="000000" w:themeColor="text1"/>
          <w:sz w:val="24"/>
          <w:szCs w:val="32"/>
          <w:lang w:val="zh-CN"/>
          <w14:textFill>
            <w14:solidFill>
              <w14:schemeClr w14:val="tx1"/>
            </w14:solidFill>
          </w14:textFill>
        </w:rPr>
        <w:t>：文物调查情况的函</w:t>
      </w:r>
    </w:p>
    <w:p w14:paraId="4B9E8171">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592445" cy="7920355"/>
            <wp:effectExtent l="0" t="0" r="8255" b="4445"/>
            <wp:docPr id="9396396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639668" name="图片 1"/>
                    <pic:cNvPicPr>
                      <a:picLocks noChangeAspect="1"/>
                    </pic:cNvPicPr>
                  </pic:nvPicPr>
                  <pic:blipFill>
                    <a:blip r:embed="rId32"/>
                    <a:stretch>
                      <a:fillRect/>
                    </a:stretch>
                  </pic:blipFill>
                  <pic:spPr>
                    <a:xfrm>
                      <a:off x="0" y="0"/>
                      <a:ext cx="5592445" cy="7929129"/>
                    </a:xfrm>
                    <a:prstGeom prst="rect">
                      <a:avLst/>
                    </a:prstGeom>
                  </pic:spPr>
                </pic:pic>
              </a:graphicData>
            </a:graphic>
          </wp:inline>
        </w:drawing>
      </w:r>
    </w:p>
    <w:p w14:paraId="7EE9E94D">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360A2843">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784850" cy="8187055"/>
            <wp:effectExtent l="0" t="0" r="6350" b="4445"/>
            <wp:docPr id="1552360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60400" name="图片 1"/>
                    <pic:cNvPicPr>
                      <a:picLocks noChangeAspect="1"/>
                    </pic:cNvPicPr>
                  </pic:nvPicPr>
                  <pic:blipFill>
                    <a:blip r:embed="rId33"/>
                    <a:stretch>
                      <a:fillRect/>
                    </a:stretch>
                  </pic:blipFill>
                  <pic:spPr>
                    <a:xfrm>
                      <a:off x="0" y="0"/>
                      <a:ext cx="5784850" cy="8194223"/>
                    </a:xfrm>
                    <a:prstGeom prst="rect">
                      <a:avLst/>
                    </a:prstGeom>
                  </pic:spPr>
                </pic:pic>
              </a:graphicData>
            </a:graphic>
          </wp:inline>
        </w:drawing>
      </w:r>
    </w:p>
    <w:p w14:paraId="03A0562B">
      <w:pPr>
        <w:jc w:val="center"/>
        <w:rPr>
          <w:color w:val="000000" w:themeColor="text1"/>
          <w:sz w:val="24"/>
          <w:szCs w:val="32"/>
          <w:lang w:val="zh-CN"/>
          <w14:textFill>
            <w14:solidFill>
              <w14:schemeClr w14:val="tx1"/>
            </w14:solidFill>
          </w14:textFill>
        </w:rPr>
      </w:pPr>
    </w:p>
    <w:p w14:paraId="71DD0CF5">
      <w:pPr>
        <w:jc w:val="center"/>
        <w:rPr>
          <w:color w:val="000000" w:themeColor="text1"/>
          <w:sz w:val="24"/>
          <w:szCs w:val="32"/>
          <w:lang w:val="zh-CN"/>
          <w14:textFill>
            <w14:solidFill>
              <w14:schemeClr w14:val="tx1"/>
            </w14:solidFill>
          </w14:textFill>
        </w:rPr>
        <w:sectPr>
          <w:pgSz w:w="11906" w:h="16838"/>
          <w:pgMar w:top="1531" w:right="1304" w:bottom="1531" w:left="1304" w:header="851" w:footer="851" w:gutter="0"/>
          <w:cols w:space="720" w:num="1"/>
          <w:docGrid w:linePitch="312" w:charSpace="0"/>
        </w:sectPr>
      </w:pPr>
    </w:p>
    <w:p w14:paraId="2BF59B78">
      <w:pPr>
        <w:outlineLvl w:val="1"/>
        <w:rPr>
          <w:b/>
          <w:bCs/>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附件2：“三线一单”平台查询结果</w:t>
      </w:r>
    </w:p>
    <w:p w14:paraId="03F5765B">
      <w:pPr>
        <w:jc w:val="center"/>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drawing>
          <wp:anchor distT="0" distB="0" distL="114300" distR="114300" simplePos="0" relativeHeight="251666432" behindDoc="0" locked="0" layoutInCell="1" allowOverlap="1">
            <wp:simplePos x="0" y="0"/>
            <wp:positionH relativeFrom="column">
              <wp:posOffset>-362585</wp:posOffset>
            </wp:positionH>
            <wp:positionV relativeFrom="paragraph">
              <wp:posOffset>94615</wp:posOffset>
            </wp:positionV>
            <wp:extent cx="9564370" cy="4389120"/>
            <wp:effectExtent l="0" t="0" r="0" b="0"/>
            <wp:wrapNone/>
            <wp:docPr id="10304815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481580" name="图片 1"/>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9564145" cy="4389120"/>
                    </a:xfrm>
                    <a:prstGeom prst="rect">
                      <a:avLst/>
                    </a:prstGeom>
                  </pic:spPr>
                </pic:pic>
              </a:graphicData>
            </a:graphic>
          </wp:anchor>
        </w:drawing>
      </w:r>
    </w:p>
    <w:p w14:paraId="59AF1105">
      <w:pPr>
        <w:jc w:val="center"/>
        <w:rPr>
          <w:color w:val="000000" w:themeColor="text1"/>
          <w:sz w:val="24"/>
          <w:szCs w:val="32"/>
          <w:lang w:val="zh-CN"/>
          <w14:textFill>
            <w14:solidFill>
              <w14:schemeClr w14:val="tx1"/>
            </w14:solidFill>
          </w14:textFill>
        </w:rPr>
      </w:pPr>
    </w:p>
    <w:p w14:paraId="4846F935">
      <w:pPr>
        <w:jc w:val="center"/>
        <w:rPr>
          <w:color w:val="000000" w:themeColor="text1"/>
          <w:sz w:val="24"/>
          <w:szCs w:val="32"/>
          <w:lang w:val="zh-CN"/>
          <w14:textFill>
            <w14:solidFill>
              <w14:schemeClr w14:val="tx1"/>
            </w14:solidFill>
          </w14:textFill>
        </w:rPr>
        <w:sectPr>
          <w:pgSz w:w="16838" w:h="11906" w:orient="landscape"/>
          <w:pgMar w:top="1304" w:right="1531" w:bottom="1304" w:left="1531" w:header="851" w:footer="851" w:gutter="0"/>
          <w:cols w:space="720" w:num="1"/>
          <w:docGrid w:linePitch="312" w:charSpace="0"/>
        </w:sectPr>
      </w:pPr>
    </w:p>
    <w:p w14:paraId="5093C140">
      <w:pPr>
        <w:outlineLvl w:val="1"/>
        <w:rPr>
          <w:b/>
          <w:bCs/>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附件3：不动产权证书</w:t>
      </w:r>
    </w:p>
    <w:p w14:paraId="1EE1A103">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970270" cy="7642860"/>
            <wp:effectExtent l="0" t="0" r="0" b="0"/>
            <wp:docPr id="16848816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81669" name="图片 1"/>
                    <pic:cNvPicPr>
                      <a:picLocks noChangeAspect="1"/>
                    </pic:cNvPicPr>
                  </pic:nvPicPr>
                  <pic:blipFill>
                    <a:blip r:embed="rId35"/>
                    <a:stretch>
                      <a:fillRect/>
                    </a:stretch>
                  </pic:blipFill>
                  <pic:spPr>
                    <a:xfrm>
                      <a:off x="0" y="0"/>
                      <a:ext cx="5998759" cy="7679264"/>
                    </a:xfrm>
                    <a:prstGeom prst="rect">
                      <a:avLst/>
                    </a:prstGeom>
                  </pic:spPr>
                </pic:pic>
              </a:graphicData>
            </a:graphic>
          </wp:inline>
        </w:drawing>
      </w:r>
    </w:p>
    <w:p w14:paraId="591B0F19">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173B5414">
      <w:pPr>
        <w:outlineLvl w:val="1"/>
        <w:rPr>
          <w:b/>
          <w:bCs/>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附件4：现有环保、验收手续</w:t>
      </w:r>
    </w:p>
    <w:p w14:paraId="6040737E">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43905" cy="8032750"/>
            <wp:effectExtent l="0" t="0" r="10795" b="6350"/>
            <wp:docPr id="10088159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15973" name="图片 1"/>
                    <pic:cNvPicPr>
                      <a:picLocks noChangeAspect="1"/>
                    </pic:cNvPicPr>
                  </pic:nvPicPr>
                  <pic:blipFill>
                    <a:blip r:embed="rId36"/>
                    <a:stretch>
                      <a:fillRect/>
                    </a:stretch>
                  </pic:blipFill>
                  <pic:spPr>
                    <a:xfrm>
                      <a:off x="0" y="0"/>
                      <a:ext cx="5843905" cy="8045207"/>
                    </a:xfrm>
                    <a:prstGeom prst="rect">
                      <a:avLst/>
                    </a:prstGeom>
                  </pic:spPr>
                </pic:pic>
              </a:graphicData>
            </a:graphic>
          </wp:inline>
        </w:drawing>
      </w:r>
    </w:p>
    <w:p w14:paraId="0B57C72A">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4DFFE7A4">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14060" cy="8173720"/>
            <wp:effectExtent l="0" t="0" r="0" b="0"/>
            <wp:docPr id="20797561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56173" name="图片 1"/>
                    <pic:cNvPicPr>
                      <a:picLocks noChangeAspect="1"/>
                    </pic:cNvPicPr>
                  </pic:nvPicPr>
                  <pic:blipFill>
                    <a:blip r:embed="rId37"/>
                    <a:stretch>
                      <a:fillRect/>
                    </a:stretch>
                  </pic:blipFill>
                  <pic:spPr>
                    <a:xfrm>
                      <a:off x="0" y="0"/>
                      <a:ext cx="5822195" cy="8185399"/>
                    </a:xfrm>
                    <a:prstGeom prst="rect">
                      <a:avLst/>
                    </a:prstGeom>
                  </pic:spPr>
                </pic:pic>
              </a:graphicData>
            </a:graphic>
          </wp:inline>
        </w:drawing>
      </w:r>
    </w:p>
    <w:p w14:paraId="17A9EE52">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1836B77E">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75020" cy="8339455"/>
            <wp:effectExtent l="0" t="0" r="0" b="4445"/>
            <wp:docPr id="875778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78331" name="图片 1"/>
                    <pic:cNvPicPr>
                      <a:picLocks noChangeAspect="1"/>
                    </pic:cNvPicPr>
                  </pic:nvPicPr>
                  <pic:blipFill>
                    <a:blip r:embed="rId38"/>
                    <a:stretch>
                      <a:fillRect/>
                    </a:stretch>
                  </pic:blipFill>
                  <pic:spPr>
                    <a:xfrm>
                      <a:off x="0" y="0"/>
                      <a:ext cx="5883575" cy="8351741"/>
                    </a:xfrm>
                    <a:prstGeom prst="rect">
                      <a:avLst/>
                    </a:prstGeom>
                  </pic:spPr>
                </pic:pic>
              </a:graphicData>
            </a:graphic>
          </wp:inline>
        </w:drawing>
      </w:r>
    </w:p>
    <w:p w14:paraId="45431FC9">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5313FAF2">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51525" cy="8259445"/>
            <wp:effectExtent l="0" t="0" r="3175" b="8255"/>
            <wp:docPr id="4826549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54911" name="图片 1"/>
                    <pic:cNvPicPr>
                      <a:picLocks noChangeAspect="1"/>
                    </pic:cNvPicPr>
                  </pic:nvPicPr>
                  <pic:blipFill>
                    <a:blip r:embed="rId39"/>
                    <a:stretch>
                      <a:fillRect/>
                    </a:stretch>
                  </pic:blipFill>
                  <pic:spPr>
                    <a:xfrm>
                      <a:off x="0" y="0"/>
                      <a:ext cx="5851525" cy="8268130"/>
                    </a:xfrm>
                    <a:prstGeom prst="rect">
                      <a:avLst/>
                    </a:prstGeom>
                  </pic:spPr>
                </pic:pic>
              </a:graphicData>
            </a:graphic>
          </wp:inline>
        </w:drawing>
      </w:r>
    </w:p>
    <w:p w14:paraId="4F50B4CE">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2F0D4C17">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52160" cy="8046720"/>
            <wp:effectExtent l="0" t="0" r="0" b="0"/>
            <wp:docPr id="139879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927" name="图片 1"/>
                    <pic:cNvPicPr>
                      <a:picLocks noChangeAspect="1"/>
                    </pic:cNvPicPr>
                  </pic:nvPicPr>
                  <pic:blipFill>
                    <a:blip r:embed="rId40"/>
                    <a:stretch>
                      <a:fillRect/>
                    </a:stretch>
                  </pic:blipFill>
                  <pic:spPr>
                    <a:xfrm>
                      <a:off x="0" y="0"/>
                      <a:ext cx="5854451" cy="8049870"/>
                    </a:xfrm>
                    <a:prstGeom prst="rect">
                      <a:avLst/>
                    </a:prstGeom>
                  </pic:spPr>
                </pic:pic>
              </a:graphicData>
            </a:graphic>
          </wp:inline>
        </w:drawing>
      </w:r>
    </w:p>
    <w:p w14:paraId="1DC9BEE7">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2E01682E">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75020" cy="8049260"/>
            <wp:effectExtent l="0" t="0" r="0" b="8890"/>
            <wp:docPr id="15939081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08177" name="图片 1"/>
                    <pic:cNvPicPr>
                      <a:picLocks noChangeAspect="1"/>
                    </pic:cNvPicPr>
                  </pic:nvPicPr>
                  <pic:blipFill>
                    <a:blip r:embed="rId41"/>
                    <a:stretch>
                      <a:fillRect/>
                    </a:stretch>
                  </pic:blipFill>
                  <pic:spPr>
                    <a:xfrm>
                      <a:off x="0" y="0"/>
                      <a:ext cx="5876671" cy="8051588"/>
                    </a:xfrm>
                    <a:prstGeom prst="rect">
                      <a:avLst/>
                    </a:prstGeom>
                  </pic:spPr>
                </pic:pic>
              </a:graphicData>
            </a:graphic>
          </wp:inline>
        </w:drawing>
      </w:r>
    </w:p>
    <w:p w14:paraId="002E4926">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309818D7">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775960" cy="8009890"/>
            <wp:effectExtent l="0" t="0" r="0" b="0"/>
            <wp:docPr id="4597522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52263" name="图片 1"/>
                    <pic:cNvPicPr>
                      <a:picLocks noChangeAspect="1"/>
                    </pic:cNvPicPr>
                  </pic:nvPicPr>
                  <pic:blipFill>
                    <a:blip r:embed="rId42"/>
                    <a:stretch>
                      <a:fillRect/>
                    </a:stretch>
                  </pic:blipFill>
                  <pic:spPr>
                    <a:xfrm>
                      <a:off x="0" y="0"/>
                      <a:ext cx="5785480" cy="8023260"/>
                    </a:xfrm>
                    <a:prstGeom prst="rect">
                      <a:avLst/>
                    </a:prstGeom>
                  </pic:spPr>
                </pic:pic>
              </a:graphicData>
            </a:graphic>
          </wp:inline>
        </w:drawing>
      </w:r>
    </w:p>
    <w:p w14:paraId="30A66956">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7F06AA95">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75020" cy="8087360"/>
            <wp:effectExtent l="0" t="0" r="0" b="8890"/>
            <wp:docPr id="20264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67" name="图片 1"/>
                    <pic:cNvPicPr>
                      <a:picLocks noChangeAspect="1"/>
                    </pic:cNvPicPr>
                  </pic:nvPicPr>
                  <pic:blipFill>
                    <a:blip r:embed="rId43"/>
                    <a:stretch>
                      <a:fillRect/>
                    </a:stretch>
                  </pic:blipFill>
                  <pic:spPr>
                    <a:xfrm>
                      <a:off x="0" y="0"/>
                      <a:ext cx="5882591" cy="8098257"/>
                    </a:xfrm>
                    <a:prstGeom prst="rect">
                      <a:avLst/>
                    </a:prstGeom>
                  </pic:spPr>
                </pic:pic>
              </a:graphicData>
            </a:graphic>
          </wp:inline>
        </w:drawing>
      </w:r>
    </w:p>
    <w:p w14:paraId="1C3C3DAC">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1DF4A6B9">
      <w:pPr>
        <w:widowControl/>
        <w:jc w:val="left"/>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775325" cy="7959090"/>
            <wp:effectExtent l="0" t="0" r="3175" b="3810"/>
            <wp:docPr id="10011426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2619" name="图片 1"/>
                    <pic:cNvPicPr>
                      <a:picLocks noChangeAspect="1"/>
                    </pic:cNvPicPr>
                  </pic:nvPicPr>
                  <pic:blipFill>
                    <a:blip r:embed="rId44"/>
                    <a:stretch>
                      <a:fillRect/>
                    </a:stretch>
                  </pic:blipFill>
                  <pic:spPr>
                    <a:xfrm>
                      <a:off x="0" y="0"/>
                      <a:ext cx="5775325" cy="7969643"/>
                    </a:xfrm>
                    <a:prstGeom prst="rect">
                      <a:avLst/>
                    </a:prstGeom>
                  </pic:spPr>
                </pic:pic>
              </a:graphicData>
            </a:graphic>
          </wp:inline>
        </w:drawing>
      </w:r>
    </w:p>
    <w:p w14:paraId="665120E6">
      <w:pPr>
        <w:outlineLvl w:val="1"/>
        <w:rPr>
          <w:b/>
          <w:bCs/>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附件5：现有排污许可证</w:t>
      </w:r>
    </w:p>
    <w:p w14:paraId="1EE4A729">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7700010" cy="5557520"/>
            <wp:effectExtent l="4445" t="0" r="635" b="635"/>
            <wp:docPr id="5817630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63070" name="图片 1"/>
                    <pic:cNvPicPr>
                      <a:picLocks noChangeAspect="1"/>
                    </pic:cNvPicPr>
                  </pic:nvPicPr>
                  <pic:blipFill>
                    <a:blip r:embed="rId45"/>
                    <a:stretch>
                      <a:fillRect/>
                    </a:stretch>
                  </pic:blipFill>
                  <pic:spPr>
                    <a:xfrm rot="16200000">
                      <a:off x="0" y="0"/>
                      <a:ext cx="7725404" cy="5575950"/>
                    </a:xfrm>
                    <a:prstGeom prst="rect">
                      <a:avLst/>
                    </a:prstGeom>
                  </pic:spPr>
                </pic:pic>
              </a:graphicData>
            </a:graphic>
          </wp:inline>
        </w:drawing>
      </w:r>
    </w:p>
    <w:p w14:paraId="1B100730">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5A45DAA3">
      <w:pPr>
        <w:outlineLvl w:val="1"/>
        <w:rPr>
          <w:b/>
          <w:bCs/>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附件6：现有工程总量指标确认函及排污许可证关于总量控制指标的截图</w:t>
      </w:r>
    </w:p>
    <w:p w14:paraId="67F51840">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4891405" cy="8033385"/>
            <wp:effectExtent l="0" t="0" r="10795" b="5715"/>
            <wp:docPr id="8712414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41451" name="图片 1"/>
                    <pic:cNvPicPr>
                      <a:picLocks noChangeAspect="1"/>
                    </pic:cNvPicPr>
                  </pic:nvPicPr>
                  <pic:blipFill>
                    <a:blip r:embed="rId46"/>
                    <a:stretch>
                      <a:fillRect/>
                    </a:stretch>
                  </pic:blipFill>
                  <pic:spPr>
                    <a:xfrm>
                      <a:off x="0" y="0"/>
                      <a:ext cx="4891405" cy="8034337"/>
                    </a:xfrm>
                    <a:prstGeom prst="rect">
                      <a:avLst/>
                    </a:prstGeom>
                  </pic:spPr>
                </pic:pic>
              </a:graphicData>
            </a:graphic>
          </wp:inline>
        </w:drawing>
      </w:r>
    </w:p>
    <w:p w14:paraId="4EB91E7F">
      <w:pPr>
        <w:jc w:val="center"/>
        <w:rPr>
          <w:color w:val="000000" w:themeColor="text1"/>
          <w:sz w:val="24"/>
          <w:szCs w:val="32"/>
          <w:lang w:val="zh-CN"/>
          <w14:textFill>
            <w14:solidFill>
              <w14:schemeClr w14:val="tx1"/>
            </w14:solidFill>
          </w14:textFill>
        </w:rPr>
      </w:pPr>
    </w:p>
    <w:p w14:paraId="100CF814">
      <w:pPr>
        <w:jc w:val="center"/>
        <w:rPr>
          <w:color w:val="000000" w:themeColor="text1"/>
          <w:sz w:val="24"/>
          <w:szCs w:val="32"/>
          <w:lang w:val="zh-CN"/>
          <w14:textFill>
            <w14:solidFill>
              <w14:schemeClr w14:val="tx1"/>
            </w14:solidFill>
          </w14:textFill>
        </w:rPr>
      </w:pPr>
    </w:p>
    <w:p w14:paraId="7ACBDE77">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904230" cy="2019300"/>
            <wp:effectExtent l="0" t="0" r="1270" b="0"/>
            <wp:docPr id="5227408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40892" name="图片 1"/>
                    <pic:cNvPicPr>
                      <a:picLocks noChangeAspect="1"/>
                    </pic:cNvPicPr>
                  </pic:nvPicPr>
                  <pic:blipFill>
                    <a:blip r:embed="rId47"/>
                    <a:stretch>
                      <a:fillRect/>
                    </a:stretch>
                  </pic:blipFill>
                  <pic:spPr>
                    <a:xfrm>
                      <a:off x="0" y="0"/>
                      <a:ext cx="5904230" cy="2019300"/>
                    </a:xfrm>
                    <a:prstGeom prst="rect">
                      <a:avLst/>
                    </a:prstGeom>
                  </pic:spPr>
                </pic:pic>
              </a:graphicData>
            </a:graphic>
          </wp:inline>
        </w:drawing>
      </w:r>
    </w:p>
    <w:p w14:paraId="18E317B1">
      <w:pPr>
        <w:jc w:val="center"/>
        <w:rPr>
          <w:color w:val="000000" w:themeColor="text1"/>
          <w:sz w:val="24"/>
          <w:szCs w:val="32"/>
          <w:lang w:val="zh-CN"/>
          <w14:textFill>
            <w14:solidFill>
              <w14:schemeClr w14:val="tx1"/>
            </w14:solidFill>
          </w14:textFill>
        </w:rPr>
      </w:pPr>
    </w:p>
    <w:p w14:paraId="2A4A3860">
      <w:pPr>
        <w:jc w:val="center"/>
        <w:rPr>
          <w:color w:val="000000" w:themeColor="text1"/>
          <w:sz w:val="24"/>
          <w:szCs w:val="32"/>
          <w:lang w:val="zh-CN"/>
          <w14:textFill>
            <w14:solidFill>
              <w14:schemeClr w14:val="tx1"/>
            </w14:solidFill>
          </w14:textFill>
        </w:rPr>
      </w:pPr>
    </w:p>
    <w:p w14:paraId="509BC619">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055802E4">
      <w:pPr>
        <w:outlineLvl w:val="1"/>
        <w:rPr>
          <w:b/>
          <w:bCs/>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附件7：规划环评审查意见</w:t>
      </w:r>
    </w:p>
    <w:p w14:paraId="428F58BB">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760085" cy="8213725"/>
            <wp:effectExtent l="0" t="0" r="5715" b="3175"/>
            <wp:docPr id="10590113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11316" name="图片 1"/>
                    <pic:cNvPicPr>
                      <a:picLocks noChangeAspect="1"/>
                    </pic:cNvPicPr>
                  </pic:nvPicPr>
                  <pic:blipFill>
                    <a:blip r:embed="rId48"/>
                    <a:stretch>
                      <a:fillRect/>
                    </a:stretch>
                  </pic:blipFill>
                  <pic:spPr>
                    <a:xfrm>
                      <a:off x="0" y="0"/>
                      <a:ext cx="5760085" cy="8221297"/>
                    </a:xfrm>
                    <a:prstGeom prst="rect">
                      <a:avLst/>
                    </a:prstGeom>
                  </pic:spPr>
                </pic:pic>
              </a:graphicData>
            </a:graphic>
          </wp:inline>
        </w:drawing>
      </w:r>
    </w:p>
    <w:p w14:paraId="24BBE96B">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0B82A89B">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13425" cy="8192770"/>
            <wp:effectExtent l="0" t="0" r="0" b="0"/>
            <wp:docPr id="3747926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92648" name="图片 1"/>
                    <pic:cNvPicPr>
                      <a:picLocks noChangeAspect="1"/>
                    </pic:cNvPicPr>
                  </pic:nvPicPr>
                  <pic:blipFill>
                    <a:blip r:embed="rId49"/>
                    <a:stretch>
                      <a:fillRect/>
                    </a:stretch>
                  </pic:blipFill>
                  <pic:spPr>
                    <a:xfrm>
                      <a:off x="0" y="0"/>
                      <a:ext cx="5835996" cy="8223959"/>
                    </a:xfrm>
                    <a:prstGeom prst="rect">
                      <a:avLst/>
                    </a:prstGeom>
                  </pic:spPr>
                </pic:pic>
              </a:graphicData>
            </a:graphic>
          </wp:inline>
        </w:drawing>
      </w:r>
    </w:p>
    <w:p w14:paraId="0FA40226">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761E76AF">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82640" cy="8287385"/>
            <wp:effectExtent l="0" t="0" r="3810" b="0"/>
            <wp:docPr id="17035743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574374" name="图片 1"/>
                    <pic:cNvPicPr>
                      <a:picLocks noChangeAspect="1"/>
                    </pic:cNvPicPr>
                  </pic:nvPicPr>
                  <pic:blipFill>
                    <a:blip r:embed="rId50"/>
                    <a:stretch>
                      <a:fillRect/>
                    </a:stretch>
                  </pic:blipFill>
                  <pic:spPr>
                    <a:xfrm>
                      <a:off x="0" y="0"/>
                      <a:ext cx="5889795" cy="8297715"/>
                    </a:xfrm>
                    <a:prstGeom prst="rect">
                      <a:avLst/>
                    </a:prstGeom>
                  </pic:spPr>
                </pic:pic>
              </a:graphicData>
            </a:graphic>
          </wp:inline>
        </w:drawing>
      </w:r>
    </w:p>
    <w:p w14:paraId="60F3BEA6">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73CAF0FF">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82640" cy="8355330"/>
            <wp:effectExtent l="0" t="0" r="3810" b="7620"/>
            <wp:docPr id="12845759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75909" name="图片 1"/>
                    <pic:cNvPicPr>
                      <a:picLocks noChangeAspect="1"/>
                    </pic:cNvPicPr>
                  </pic:nvPicPr>
                  <pic:blipFill>
                    <a:blip r:embed="rId51"/>
                    <a:stretch>
                      <a:fillRect/>
                    </a:stretch>
                  </pic:blipFill>
                  <pic:spPr>
                    <a:xfrm>
                      <a:off x="0" y="0"/>
                      <a:ext cx="5886392" cy="8360710"/>
                    </a:xfrm>
                    <a:prstGeom prst="rect">
                      <a:avLst/>
                    </a:prstGeom>
                  </pic:spPr>
                </pic:pic>
              </a:graphicData>
            </a:graphic>
          </wp:inline>
        </w:drawing>
      </w:r>
    </w:p>
    <w:p w14:paraId="442A9455">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6A4DD730">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874385" cy="8328025"/>
            <wp:effectExtent l="0" t="0" r="5715" b="3175"/>
            <wp:docPr id="8475024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02485" name="图片 1"/>
                    <pic:cNvPicPr>
                      <a:picLocks noChangeAspect="1"/>
                    </pic:cNvPicPr>
                  </pic:nvPicPr>
                  <pic:blipFill>
                    <a:blip r:embed="rId52"/>
                    <a:stretch>
                      <a:fillRect/>
                    </a:stretch>
                  </pic:blipFill>
                  <pic:spPr>
                    <a:xfrm>
                      <a:off x="0" y="0"/>
                      <a:ext cx="5874385" cy="8346728"/>
                    </a:xfrm>
                    <a:prstGeom prst="rect">
                      <a:avLst/>
                    </a:prstGeom>
                  </pic:spPr>
                </pic:pic>
              </a:graphicData>
            </a:graphic>
          </wp:inline>
        </w:drawing>
      </w:r>
    </w:p>
    <w:p w14:paraId="2056BD48">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3EABB191">
      <w:pPr>
        <w:jc w:val="center"/>
        <w:rPr>
          <w:color w:val="000000" w:themeColor="text1"/>
          <w:sz w:val="24"/>
          <w:szCs w:val="32"/>
          <w:lang w:val="zh-CN"/>
          <w14:textFill>
            <w14:solidFill>
              <w14:schemeClr w14:val="tx1"/>
            </w14:solidFill>
          </w14:textFill>
        </w:rPr>
      </w:pPr>
      <w:r>
        <w:rPr>
          <w:color w:val="000000" w:themeColor="text1"/>
          <w14:textFill>
            <w14:solidFill>
              <w14:schemeClr w14:val="tx1"/>
            </w14:solidFill>
          </w14:textFill>
        </w:rPr>
        <w:drawing>
          <wp:inline distT="0" distB="0" distL="0" distR="0">
            <wp:extent cx="5920740" cy="8322310"/>
            <wp:effectExtent l="0" t="0" r="3810" b="2540"/>
            <wp:docPr id="20686363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636374" name="图片 1"/>
                    <pic:cNvPicPr>
                      <a:picLocks noChangeAspect="1"/>
                    </pic:cNvPicPr>
                  </pic:nvPicPr>
                  <pic:blipFill>
                    <a:blip r:embed="rId53"/>
                    <a:stretch>
                      <a:fillRect/>
                    </a:stretch>
                  </pic:blipFill>
                  <pic:spPr>
                    <a:xfrm>
                      <a:off x="0" y="0"/>
                      <a:ext cx="5926750" cy="8331316"/>
                    </a:xfrm>
                    <a:prstGeom prst="rect">
                      <a:avLst/>
                    </a:prstGeom>
                  </pic:spPr>
                </pic:pic>
              </a:graphicData>
            </a:graphic>
          </wp:inline>
        </w:drawing>
      </w:r>
    </w:p>
    <w:p w14:paraId="6A334E1B">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60EDF64A">
      <w:pPr>
        <w:outlineLvl w:val="1"/>
        <w:rPr>
          <w:b/>
          <w:bCs/>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附件8：项目天然气组分数据分析报告</w:t>
      </w:r>
    </w:p>
    <w:p w14:paraId="4B3C7A99">
      <w:pPr>
        <w:jc w:val="center"/>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drawing>
          <wp:inline distT="0" distB="0" distL="0" distR="0">
            <wp:extent cx="5547360" cy="7620000"/>
            <wp:effectExtent l="0" t="0" r="0" b="0"/>
            <wp:docPr id="209075118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51184" name="图片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547360" cy="7620000"/>
                    </a:xfrm>
                    <a:prstGeom prst="rect">
                      <a:avLst/>
                    </a:prstGeom>
                    <a:noFill/>
                    <a:ln>
                      <a:noFill/>
                    </a:ln>
                  </pic:spPr>
                </pic:pic>
              </a:graphicData>
            </a:graphic>
          </wp:inline>
        </w:drawing>
      </w:r>
    </w:p>
    <w:p w14:paraId="5DDC025A">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13D72BB5">
      <w:pPr>
        <w:outlineLvl w:val="1"/>
        <w:rPr>
          <w:b/>
          <w:bCs/>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附件9：引用监测报告</w:t>
      </w:r>
    </w:p>
    <w:p w14:paraId="6497DE3A">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600700" cy="7924800"/>
            <wp:effectExtent l="0" t="0" r="0" b="0"/>
            <wp:docPr id="28" name="图片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
                    <pic:cNvPicPr>
                      <a:picLocks noChangeAspect="1"/>
                    </pic:cNvPicPr>
                  </pic:nvPicPr>
                  <pic:blipFill>
                    <a:blip r:embed="rId55"/>
                    <a:stretch>
                      <a:fillRect/>
                    </a:stretch>
                  </pic:blipFill>
                  <pic:spPr>
                    <a:xfrm>
                      <a:off x="0" y="0"/>
                      <a:ext cx="5600700" cy="7924800"/>
                    </a:xfrm>
                    <a:prstGeom prst="rect">
                      <a:avLst/>
                    </a:prstGeom>
                  </pic:spPr>
                </pic:pic>
              </a:graphicData>
            </a:graphic>
          </wp:inline>
        </w:drawing>
      </w:r>
    </w:p>
    <w:p w14:paraId="7F7C7B1B">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735E282B">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915025" cy="8375650"/>
            <wp:effectExtent l="0" t="0" r="0" b="6350"/>
            <wp:docPr id="27" name="图片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2"/>
                    <pic:cNvPicPr>
                      <a:picLocks noChangeAspect="1"/>
                    </pic:cNvPicPr>
                  </pic:nvPicPr>
                  <pic:blipFill>
                    <a:blip r:embed="rId56"/>
                    <a:stretch>
                      <a:fillRect/>
                    </a:stretch>
                  </pic:blipFill>
                  <pic:spPr>
                    <a:xfrm>
                      <a:off x="0" y="0"/>
                      <a:ext cx="5919683" cy="8382838"/>
                    </a:xfrm>
                    <a:prstGeom prst="rect">
                      <a:avLst/>
                    </a:prstGeom>
                  </pic:spPr>
                </pic:pic>
              </a:graphicData>
            </a:graphic>
          </wp:inline>
        </w:drawing>
      </w:r>
    </w:p>
    <w:p w14:paraId="3DEB2451">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45A5A567">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886450" cy="8322945"/>
            <wp:effectExtent l="0" t="0" r="0" b="1905"/>
            <wp:docPr id="26" name="图片 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3"/>
                    <pic:cNvPicPr>
                      <a:picLocks noChangeAspect="1"/>
                    </pic:cNvPicPr>
                  </pic:nvPicPr>
                  <pic:blipFill>
                    <a:blip r:embed="rId57"/>
                    <a:stretch>
                      <a:fillRect/>
                    </a:stretch>
                  </pic:blipFill>
                  <pic:spPr>
                    <a:xfrm>
                      <a:off x="0" y="0"/>
                      <a:ext cx="5889937" cy="8328190"/>
                    </a:xfrm>
                    <a:prstGeom prst="rect">
                      <a:avLst/>
                    </a:prstGeom>
                  </pic:spPr>
                </pic:pic>
              </a:graphicData>
            </a:graphic>
          </wp:inline>
        </w:drawing>
      </w:r>
    </w:p>
    <w:p w14:paraId="3D873CE2">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6D3E1DAC">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924550" cy="8397240"/>
            <wp:effectExtent l="0" t="0" r="0" b="3810"/>
            <wp:docPr id="25" name="图片 2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4"/>
                    <pic:cNvPicPr>
                      <a:picLocks noChangeAspect="1"/>
                    </pic:cNvPicPr>
                  </pic:nvPicPr>
                  <pic:blipFill>
                    <a:blip r:embed="rId58"/>
                    <a:stretch>
                      <a:fillRect/>
                    </a:stretch>
                  </pic:blipFill>
                  <pic:spPr>
                    <a:xfrm>
                      <a:off x="0" y="0"/>
                      <a:ext cx="5925965" cy="8399324"/>
                    </a:xfrm>
                    <a:prstGeom prst="rect">
                      <a:avLst/>
                    </a:prstGeom>
                  </pic:spPr>
                </pic:pic>
              </a:graphicData>
            </a:graphic>
          </wp:inline>
        </w:drawing>
      </w:r>
    </w:p>
    <w:p w14:paraId="52A88A63">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4220FC6A">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876925" cy="8323580"/>
            <wp:effectExtent l="0" t="0" r="0" b="1270"/>
            <wp:docPr id="24" name="图片 2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5"/>
                    <pic:cNvPicPr>
                      <a:picLocks noChangeAspect="1"/>
                    </pic:cNvPicPr>
                  </pic:nvPicPr>
                  <pic:blipFill>
                    <a:blip r:embed="rId59"/>
                    <a:stretch>
                      <a:fillRect/>
                    </a:stretch>
                  </pic:blipFill>
                  <pic:spPr>
                    <a:xfrm>
                      <a:off x="0" y="0"/>
                      <a:ext cx="5878561" cy="8326289"/>
                    </a:xfrm>
                    <a:prstGeom prst="rect">
                      <a:avLst/>
                    </a:prstGeom>
                  </pic:spPr>
                </pic:pic>
              </a:graphicData>
            </a:graphic>
          </wp:inline>
        </w:drawing>
      </w:r>
    </w:p>
    <w:p w14:paraId="5C1F89D9">
      <w:pPr>
        <w:jc w:val="center"/>
        <w:rPr>
          <w:b/>
          <w:bCs/>
          <w:color w:val="000000" w:themeColor="text1"/>
          <w:sz w:val="24"/>
          <w:szCs w:val="32"/>
          <w:lang w:val="zh-CN"/>
          <w14:textFill>
            <w14:solidFill>
              <w14:schemeClr w14:val="tx1"/>
            </w14:solidFill>
          </w14:textFill>
        </w:rPr>
      </w:pPr>
    </w:p>
    <w:p w14:paraId="0E48E373">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6B2ACD92">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848350" cy="8277225"/>
            <wp:effectExtent l="0" t="0" r="0" b="9525"/>
            <wp:docPr id="23" name="图片 23"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6"/>
                    <pic:cNvPicPr>
                      <a:picLocks noChangeAspect="1"/>
                    </pic:cNvPicPr>
                  </pic:nvPicPr>
                  <pic:blipFill>
                    <a:blip r:embed="rId60"/>
                    <a:stretch>
                      <a:fillRect/>
                    </a:stretch>
                  </pic:blipFill>
                  <pic:spPr>
                    <a:xfrm>
                      <a:off x="0" y="0"/>
                      <a:ext cx="5850691" cy="8280978"/>
                    </a:xfrm>
                    <a:prstGeom prst="rect">
                      <a:avLst/>
                    </a:prstGeom>
                  </pic:spPr>
                </pic:pic>
              </a:graphicData>
            </a:graphic>
          </wp:inline>
        </w:drawing>
      </w:r>
    </w:p>
    <w:p w14:paraId="486A327F">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1708BEF7">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876925" cy="8289290"/>
            <wp:effectExtent l="0" t="0" r="0" b="0"/>
            <wp:docPr id="22" name="图片 2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7"/>
                    <pic:cNvPicPr>
                      <a:picLocks noChangeAspect="1"/>
                    </pic:cNvPicPr>
                  </pic:nvPicPr>
                  <pic:blipFill>
                    <a:blip r:embed="rId61"/>
                    <a:stretch>
                      <a:fillRect/>
                    </a:stretch>
                  </pic:blipFill>
                  <pic:spPr>
                    <a:xfrm>
                      <a:off x="0" y="0"/>
                      <a:ext cx="5878495" cy="8291983"/>
                    </a:xfrm>
                    <a:prstGeom prst="rect">
                      <a:avLst/>
                    </a:prstGeom>
                  </pic:spPr>
                </pic:pic>
              </a:graphicData>
            </a:graphic>
          </wp:inline>
        </w:drawing>
      </w:r>
    </w:p>
    <w:p w14:paraId="3F33A19E">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1A0EB7F5">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819775" cy="8220710"/>
            <wp:effectExtent l="0" t="0" r="0" b="8890"/>
            <wp:docPr id="21" name="图片 2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8"/>
                    <pic:cNvPicPr>
                      <a:picLocks noChangeAspect="1"/>
                    </pic:cNvPicPr>
                  </pic:nvPicPr>
                  <pic:blipFill>
                    <a:blip r:embed="rId62"/>
                    <a:stretch>
                      <a:fillRect/>
                    </a:stretch>
                  </pic:blipFill>
                  <pic:spPr>
                    <a:xfrm>
                      <a:off x="0" y="0"/>
                      <a:ext cx="5821419" cy="8223125"/>
                    </a:xfrm>
                    <a:prstGeom prst="rect">
                      <a:avLst/>
                    </a:prstGeom>
                  </pic:spPr>
                </pic:pic>
              </a:graphicData>
            </a:graphic>
          </wp:inline>
        </w:drawing>
      </w:r>
    </w:p>
    <w:p w14:paraId="74AAC22D">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480792DB">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895975" cy="8326120"/>
            <wp:effectExtent l="0" t="0" r="0" b="0"/>
            <wp:docPr id="20" name="图片 20"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9"/>
                    <pic:cNvPicPr>
                      <a:picLocks noChangeAspect="1"/>
                    </pic:cNvPicPr>
                  </pic:nvPicPr>
                  <pic:blipFill>
                    <a:blip r:embed="rId63"/>
                    <a:stretch>
                      <a:fillRect/>
                    </a:stretch>
                  </pic:blipFill>
                  <pic:spPr>
                    <a:xfrm>
                      <a:off x="0" y="0"/>
                      <a:ext cx="5898693" cy="8330522"/>
                    </a:xfrm>
                    <a:prstGeom prst="rect">
                      <a:avLst/>
                    </a:prstGeom>
                  </pic:spPr>
                </pic:pic>
              </a:graphicData>
            </a:graphic>
          </wp:inline>
        </w:drawing>
      </w:r>
    </w:p>
    <w:p w14:paraId="44E8D7C5">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22024DF7">
      <w:pPr>
        <w:jc w:val="center"/>
        <w:rPr>
          <w:b/>
          <w:bCs/>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876925" cy="8357870"/>
            <wp:effectExtent l="0" t="0" r="0" b="5080"/>
            <wp:docPr id="19" name="图片 1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0"/>
                    <pic:cNvPicPr>
                      <a:picLocks noChangeAspect="1"/>
                    </pic:cNvPicPr>
                  </pic:nvPicPr>
                  <pic:blipFill>
                    <a:blip r:embed="rId64"/>
                    <a:stretch>
                      <a:fillRect/>
                    </a:stretch>
                  </pic:blipFill>
                  <pic:spPr>
                    <a:xfrm>
                      <a:off x="0" y="0"/>
                      <a:ext cx="5877826" cy="8359575"/>
                    </a:xfrm>
                    <a:prstGeom prst="rect">
                      <a:avLst/>
                    </a:prstGeom>
                  </pic:spPr>
                </pic:pic>
              </a:graphicData>
            </a:graphic>
          </wp:inline>
        </w:drawing>
      </w:r>
    </w:p>
    <w:p w14:paraId="3A5F8B9D">
      <w:pPr>
        <w:widowControl/>
        <w:jc w:val="left"/>
        <w:rPr>
          <w:b/>
          <w:bCs/>
          <w:color w:val="000000" w:themeColor="text1"/>
          <w:sz w:val="24"/>
          <w:szCs w:val="32"/>
          <w:lang w:val="zh-CN"/>
          <w14:textFill>
            <w14:solidFill>
              <w14:schemeClr w14:val="tx1"/>
            </w14:solidFill>
          </w14:textFill>
        </w:rPr>
      </w:pPr>
      <w:r>
        <w:rPr>
          <w:b/>
          <w:bCs/>
          <w:color w:val="000000" w:themeColor="text1"/>
          <w:sz w:val="24"/>
          <w:szCs w:val="32"/>
          <w:lang w:val="zh-CN"/>
          <w14:textFill>
            <w14:solidFill>
              <w14:schemeClr w14:val="tx1"/>
            </w14:solidFill>
          </w14:textFill>
        </w:rPr>
        <w:br w:type="page"/>
      </w:r>
    </w:p>
    <w:p w14:paraId="3B743DDB">
      <w:pPr>
        <w:widowControl/>
        <w:jc w:val="left"/>
        <w:rPr>
          <w:color w:val="000000" w:themeColor="text1"/>
          <w:sz w:val="24"/>
          <w:szCs w:val="32"/>
          <w:lang w:val="zh-CN"/>
          <w14:textFill>
            <w14:solidFill>
              <w14:schemeClr w14:val="tx1"/>
            </w14:solidFill>
          </w14:textFill>
        </w:rPr>
      </w:pPr>
      <w:r>
        <w:rPr>
          <w:rFonts w:hint="eastAsia"/>
          <w:color w:val="000000" w:themeColor="text1"/>
          <w:sz w:val="24"/>
          <w14:textFill>
            <w14:solidFill>
              <w14:schemeClr w14:val="tx1"/>
            </w14:solidFill>
          </w14:textFill>
        </w:rPr>
        <w:drawing>
          <wp:inline distT="0" distB="0" distL="114300" distR="114300">
            <wp:extent cx="5915025" cy="8383270"/>
            <wp:effectExtent l="0" t="0" r="0" b="0"/>
            <wp:docPr id="15" name="图片 1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1"/>
                    <pic:cNvPicPr>
                      <a:picLocks noChangeAspect="1"/>
                    </pic:cNvPicPr>
                  </pic:nvPicPr>
                  <pic:blipFill>
                    <a:blip r:embed="rId65"/>
                    <a:stretch>
                      <a:fillRect/>
                    </a:stretch>
                  </pic:blipFill>
                  <pic:spPr>
                    <a:xfrm>
                      <a:off x="0" y="0"/>
                      <a:ext cx="5917085" cy="8386737"/>
                    </a:xfrm>
                    <a:prstGeom prst="rect">
                      <a:avLst/>
                    </a:prstGeom>
                  </pic:spPr>
                </pic:pic>
              </a:graphicData>
            </a:graphic>
          </wp:inline>
        </w:drawing>
      </w:r>
    </w:p>
    <w:p w14:paraId="7A919320">
      <w:pPr>
        <w:outlineLvl w:val="1"/>
        <w:rPr>
          <w:b/>
          <w:bCs/>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附件11：项目总量指标确认函</w:t>
      </w:r>
    </w:p>
    <w:p w14:paraId="41EC9B0D">
      <w:pPr>
        <w:jc w:val="center"/>
        <w:rPr>
          <w:color w:val="000000" w:themeColor="text1"/>
          <w:sz w:val="24"/>
          <w:szCs w:val="32"/>
          <w:lang w:val="zh-CN"/>
          <w14:textFill>
            <w14:solidFill>
              <w14:schemeClr w14:val="tx1"/>
            </w14:solidFill>
          </w14:textFill>
        </w:rPr>
      </w:pPr>
      <w:r>
        <w:drawing>
          <wp:inline distT="0" distB="0" distL="0" distR="0">
            <wp:extent cx="5903595" cy="7673340"/>
            <wp:effectExtent l="0" t="0" r="190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6"/>
                    <a:stretch>
                      <a:fillRect/>
                    </a:stretch>
                  </pic:blipFill>
                  <pic:spPr>
                    <a:xfrm>
                      <a:off x="0" y="0"/>
                      <a:ext cx="5903595" cy="7673340"/>
                    </a:xfrm>
                    <a:prstGeom prst="rect">
                      <a:avLst/>
                    </a:prstGeom>
                  </pic:spPr>
                </pic:pic>
              </a:graphicData>
            </a:graphic>
          </wp:inline>
        </w:drawing>
      </w:r>
    </w:p>
    <w:p w14:paraId="78139D1A">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7C37014A">
      <w:pPr>
        <w:outlineLvl w:val="1"/>
        <w:rPr>
          <w:color w:val="000000" w:themeColor="text1"/>
          <w:sz w:val="24"/>
          <w:szCs w:val="32"/>
          <w:lang w:val="zh-CN"/>
          <w14:textFill>
            <w14:solidFill>
              <w14:schemeClr w14:val="tx1"/>
            </w14:solidFill>
          </w14:textFill>
        </w:rPr>
      </w:pPr>
      <w:r>
        <w:rPr>
          <w:rFonts w:hint="eastAsia"/>
          <w:b/>
          <w:bCs/>
          <w:color w:val="000000" w:themeColor="text1"/>
          <w:sz w:val="24"/>
          <w:szCs w:val="32"/>
          <w:lang w:val="zh-CN"/>
          <w14:textFill>
            <w14:solidFill>
              <w14:schemeClr w14:val="tx1"/>
            </w14:solidFill>
          </w14:textFill>
        </w:rPr>
        <w:t>附件12：现场监察记录及整改情况报告</w:t>
      </w:r>
    </w:p>
    <w:p w14:paraId="56F52F4B">
      <w:pPr>
        <w:jc w:val="center"/>
        <w:rPr>
          <w:color w:val="000000" w:themeColor="text1"/>
          <w:sz w:val="24"/>
          <w:szCs w:val="32"/>
          <w:lang w:val="zh-CN"/>
          <w14:textFill>
            <w14:solidFill>
              <w14:schemeClr w14:val="tx1"/>
            </w14:solidFill>
          </w14:textFill>
        </w:rPr>
      </w:pPr>
      <w:r>
        <w:drawing>
          <wp:inline distT="0" distB="0" distL="0" distR="0">
            <wp:extent cx="5544185" cy="80581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7"/>
                    <a:stretch>
                      <a:fillRect/>
                    </a:stretch>
                  </pic:blipFill>
                  <pic:spPr>
                    <a:xfrm>
                      <a:off x="0" y="0"/>
                      <a:ext cx="5557141" cy="8076536"/>
                    </a:xfrm>
                    <a:prstGeom prst="rect">
                      <a:avLst/>
                    </a:prstGeom>
                  </pic:spPr>
                </pic:pic>
              </a:graphicData>
            </a:graphic>
          </wp:inline>
        </w:drawing>
      </w:r>
    </w:p>
    <w:p w14:paraId="62807360">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5E9EE1D1">
      <w:pPr>
        <w:jc w:val="center"/>
        <w:rPr>
          <w:color w:val="000000" w:themeColor="text1"/>
          <w:sz w:val="24"/>
          <w:szCs w:val="32"/>
          <w:lang w:val="zh-CN"/>
          <w14:textFill>
            <w14:solidFill>
              <w14:schemeClr w14:val="tx1"/>
            </w14:solidFill>
          </w14:textFill>
        </w:rPr>
      </w:pPr>
      <w:r>
        <w:drawing>
          <wp:inline distT="0" distB="0" distL="0" distR="0">
            <wp:extent cx="5524500" cy="8001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8"/>
                    <a:stretch>
                      <a:fillRect/>
                    </a:stretch>
                  </pic:blipFill>
                  <pic:spPr>
                    <a:xfrm>
                      <a:off x="0" y="0"/>
                      <a:ext cx="5527658" cy="8005574"/>
                    </a:xfrm>
                    <a:prstGeom prst="rect">
                      <a:avLst/>
                    </a:prstGeom>
                  </pic:spPr>
                </pic:pic>
              </a:graphicData>
            </a:graphic>
          </wp:inline>
        </w:drawing>
      </w:r>
    </w:p>
    <w:p w14:paraId="148E1B17">
      <w:pPr>
        <w:jc w:val="center"/>
        <w:rPr>
          <w:color w:val="000000" w:themeColor="text1"/>
          <w:sz w:val="24"/>
          <w:szCs w:val="32"/>
          <w:lang w:val="zh-CN"/>
          <w14:textFill>
            <w14:solidFill>
              <w14:schemeClr w14:val="tx1"/>
            </w14:solidFill>
          </w14:textFill>
        </w:rPr>
      </w:pPr>
    </w:p>
    <w:p w14:paraId="0ADBE098">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364F0EA8">
      <w:pPr>
        <w:jc w:val="center"/>
        <w:rPr>
          <w:color w:val="000000" w:themeColor="text1"/>
          <w:sz w:val="24"/>
          <w:szCs w:val="32"/>
          <w:lang w:val="zh-CN"/>
          <w14:textFill>
            <w14:solidFill>
              <w14:schemeClr w14:val="tx1"/>
            </w14:solidFill>
          </w14:textFill>
        </w:rPr>
      </w:pPr>
      <w:r>
        <w:drawing>
          <wp:inline distT="0" distB="0" distL="0" distR="0">
            <wp:extent cx="5686425" cy="8087360"/>
            <wp:effectExtent l="0" t="0" r="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9"/>
                    <a:stretch>
                      <a:fillRect/>
                    </a:stretch>
                  </pic:blipFill>
                  <pic:spPr>
                    <a:xfrm>
                      <a:off x="0" y="0"/>
                      <a:ext cx="5688013" cy="8089842"/>
                    </a:xfrm>
                    <a:prstGeom prst="rect">
                      <a:avLst/>
                    </a:prstGeom>
                  </pic:spPr>
                </pic:pic>
              </a:graphicData>
            </a:graphic>
          </wp:inline>
        </w:drawing>
      </w:r>
    </w:p>
    <w:p w14:paraId="0DF1A3B7">
      <w:pPr>
        <w:widowControl/>
        <w:jc w:val="left"/>
        <w:rPr>
          <w:color w:val="000000" w:themeColor="text1"/>
          <w:sz w:val="24"/>
          <w:szCs w:val="32"/>
          <w:lang w:val="zh-CN"/>
          <w14:textFill>
            <w14:solidFill>
              <w14:schemeClr w14:val="tx1"/>
            </w14:solidFill>
          </w14:textFill>
        </w:rPr>
      </w:pPr>
      <w:r>
        <w:rPr>
          <w:color w:val="000000" w:themeColor="text1"/>
          <w:sz w:val="24"/>
          <w:szCs w:val="32"/>
          <w:lang w:val="zh-CN"/>
          <w14:textFill>
            <w14:solidFill>
              <w14:schemeClr w14:val="tx1"/>
            </w14:solidFill>
          </w14:textFill>
        </w:rPr>
        <w:br w:type="page"/>
      </w:r>
    </w:p>
    <w:p w14:paraId="5E3B3685">
      <w:pPr>
        <w:jc w:val="center"/>
        <w:rPr>
          <w:color w:val="000000" w:themeColor="text1"/>
          <w:sz w:val="24"/>
          <w:szCs w:val="32"/>
          <w:lang w:val="zh-CN"/>
          <w14:textFill>
            <w14:solidFill>
              <w14:schemeClr w14:val="tx1"/>
            </w14:solidFill>
          </w14:textFill>
        </w:rPr>
      </w:pPr>
      <w:r>
        <w:drawing>
          <wp:inline distT="0" distB="0" distL="0" distR="0">
            <wp:extent cx="5867400" cy="827341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0"/>
                    <a:stretch>
                      <a:fillRect/>
                    </a:stretch>
                  </pic:blipFill>
                  <pic:spPr>
                    <a:xfrm>
                      <a:off x="0" y="0"/>
                      <a:ext cx="5868635" cy="8275493"/>
                    </a:xfrm>
                    <a:prstGeom prst="rect">
                      <a:avLst/>
                    </a:prstGeom>
                  </pic:spPr>
                </pic:pic>
              </a:graphicData>
            </a:graphic>
          </wp:inline>
        </w:drawing>
      </w:r>
    </w:p>
    <w:p w14:paraId="059336A5">
      <w:pPr>
        <w:jc w:val="center"/>
        <w:rPr>
          <w:color w:val="000000" w:themeColor="text1"/>
          <w:sz w:val="24"/>
          <w:szCs w:val="32"/>
          <w:lang w:val="zh-CN"/>
          <w14:textFill>
            <w14:solidFill>
              <w14:schemeClr w14:val="tx1"/>
            </w14:solidFill>
          </w14:textFill>
        </w:rPr>
      </w:pPr>
    </w:p>
    <w:sectPr>
      <w:pgSz w:w="11906" w:h="16838"/>
      <w:pgMar w:top="1531" w:right="1304" w:bottom="1531" w:left="1304"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楷体_GB2312">
    <w:altName w:val="楷体"/>
    <w:panose1 w:val="02010609030101010101"/>
    <w:charset w:val="86"/>
    <w:family w:val="auto"/>
    <w:pitch w:val="default"/>
    <w:sig w:usb0="00000000" w:usb1="00000000" w:usb2="00000000" w:usb3="00000000" w:csb0="00040000" w:csb1="00000000"/>
  </w:font>
  <w:font w:name="Script">
    <w:altName w:val="Courier New"/>
    <w:panose1 w:val="00000000000000000000"/>
    <w:charset w:val="00"/>
    <w:family w:val="script"/>
    <w:pitch w:val="default"/>
    <w:sig w:usb0="00000000" w:usb1="00000000" w:usb2="00000000" w:usb3="00000000" w:csb0="00040001" w:csb1="0000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8638203"/>
    </w:sdtPr>
    <w:sdtContent>
      <w:p w14:paraId="6BA3DA32">
        <w:pPr>
          <w:pStyle w:val="15"/>
        </w:pPr>
        <w:r>
          <w:fldChar w:fldCharType="begin"/>
        </w:r>
        <w:r>
          <w:instrText xml:space="preserve">PAGE   \* MERGEFORMAT</w:instrText>
        </w:r>
        <w:r>
          <w:fldChar w:fldCharType="separate"/>
        </w:r>
        <w: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D401D">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44F5D">
    <w:pPr>
      <w:pStyle w:val="15"/>
    </w:pPr>
    <w:r>
      <w:fldChar w:fldCharType="begin"/>
    </w:r>
    <w:r>
      <w:instrText xml:space="preserve">PAGE   \* MERGEFORMAT</w:instrText>
    </w:r>
    <w:r>
      <w:fldChar w:fldCharType="separate"/>
    </w:r>
    <w:r>
      <w:t>53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DFF6">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A700C">
    <w:pPr>
      <w:pStyle w:val="15"/>
    </w:pPr>
    <w:r>
      <w:fldChar w:fldCharType="begin"/>
    </w:r>
    <w:r>
      <w:instrText xml:space="preserve">PAGE   \* MERGEFORMAT</w:instrText>
    </w:r>
    <w:r>
      <w:fldChar w:fldCharType="separate"/>
    </w:r>
    <w:r>
      <w:t>71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9117C">
    <w:pPr>
      <w:pStyle w:val="15"/>
      <w:rPr>
        <w:rStyle w:val="31"/>
        <w:sz w:val="22"/>
      </w:rPr>
    </w:pPr>
    <w:r>
      <w:fldChar w:fldCharType="begin"/>
    </w:r>
    <w:r>
      <w:rPr>
        <w:rStyle w:val="31"/>
        <w:sz w:val="22"/>
      </w:rPr>
      <w:instrText xml:space="preserve">PAGE  </w:instrText>
    </w:r>
    <w:r>
      <w:fldChar w:fldCharType="separate"/>
    </w:r>
    <w:r>
      <w:rPr>
        <w:rStyle w:val="31"/>
        <w:sz w:val="22"/>
      </w:rPr>
      <w:t>56</w:t>
    </w:r>
    <w:r>
      <w:fldChar w:fldCharType="end"/>
    </w:r>
  </w:p>
  <w:p w14:paraId="4F70919F">
    <w:pPr>
      <w:pStyle w:val="1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FBEDF">
    <w:pPr>
      <w:pStyle w:val="15"/>
      <w:rPr>
        <w:rStyle w:val="31"/>
        <w:sz w:val="22"/>
      </w:rPr>
    </w:pPr>
    <w:r>
      <w:fldChar w:fldCharType="begin"/>
    </w:r>
    <w:r>
      <w:rPr>
        <w:rStyle w:val="31"/>
        <w:sz w:val="22"/>
      </w:rPr>
      <w:instrText xml:space="preserve">PAGE  </w:instrText>
    </w:r>
    <w:r>
      <w:fldChar w:fldCharType="separate"/>
    </w:r>
    <w:r>
      <w:rPr>
        <w:rStyle w:val="31"/>
        <w:sz w:val="22"/>
      </w:rPr>
      <w:t>64</w:t>
    </w:r>
    <w:r>
      <w:fldChar w:fldCharType="end"/>
    </w:r>
  </w:p>
  <w:p w14:paraId="314A3306">
    <w:pPr>
      <w:pStyle w:val="1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EEFD6">
    <w:pPr>
      <w:pStyle w:val="15"/>
      <w:jc w:val="both"/>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4513375"/>
    </w:sdtPr>
    <w:sdtContent>
      <w:p w14:paraId="14551751">
        <w:pPr>
          <w:pStyle w:val="15"/>
        </w:pPr>
        <w:r>
          <w:fldChar w:fldCharType="begin"/>
        </w:r>
        <w:r>
          <w:instrText xml:space="preserve">PAGE   \* MERGEFORMAT</w:instrText>
        </w:r>
        <w:r>
          <w:fldChar w:fldCharType="separate"/>
        </w:r>
        <w:r>
          <w:t>74</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3B9D57"/>
    <w:multiLevelType w:val="singleLevel"/>
    <w:tmpl w:val="993B9D57"/>
    <w:lvl w:ilvl="0" w:tentative="0">
      <w:start w:val="1"/>
      <w:numFmt w:val="decimal"/>
      <w:suff w:val="nothing"/>
      <w:lvlText w:val="%1）"/>
      <w:lvlJc w:val="left"/>
    </w:lvl>
  </w:abstractNum>
  <w:abstractNum w:abstractNumId="1">
    <w:nsid w:val="CD6D76FC"/>
    <w:multiLevelType w:val="singleLevel"/>
    <w:tmpl w:val="CD6D76FC"/>
    <w:lvl w:ilvl="0" w:tentative="0">
      <w:start w:val="3"/>
      <w:numFmt w:val="decimal"/>
      <w:suff w:val="nothing"/>
      <w:lvlText w:val="%1、"/>
      <w:lvlJc w:val="left"/>
    </w:lvl>
  </w:abstractNum>
  <w:abstractNum w:abstractNumId="2">
    <w:nsid w:val="32C45854"/>
    <w:multiLevelType w:val="multilevel"/>
    <w:tmpl w:val="32C45854"/>
    <w:lvl w:ilvl="0" w:tentative="0">
      <w:start w:val="3"/>
      <w:numFmt w:val="decimal"/>
      <w:lvlText w:val="%1、"/>
      <w:lvlJc w:val="left"/>
      <w:pPr>
        <w:ind w:left="854" w:hanging="372"/>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4MjJhNzI1MTA5ZTFlMGI0ODYxZmU0NDQ0M2VhMTgifQ=="/>
  </w:docVars>
  <w:rsids>
    <w:rsidRoot w:val="00172A27"/>
    <w:rsid w:val="00004684"/>
    <w:rsid w:val="000060B3"/>
    <w:rsid w:val="000064B9"/>
    <w:rsid w:val="00007485"/>
    <w:rsid w:val="00010AE9"/>
    <w:rsid w:val="00011727"/>
    <w:rsid w:val="000124C7"/>
    <w:rsid w:val="00012699"/>
    <w:rsid w:val="00014BFD"/>
    <w:rsid w:val="00015BCB"/>
    <w:rsid w:val="00016CAF"/>
    <w:rsid w:val="000176BB"/>
    <w:rsid w:val="00022A9E"/>
    <w:rsid w:val="000257FA"/>
    <w:rsid w:val="00027ABE"/>
    <w:rsid w:val="000312AD"/>
    <w:rsid w:val="00031F7A"/>
    <w:rsid w:val="00032827"/>
    <w:rsid w:val="00036327"/>
    <w:rsid w:val="00040983"/>
    <w:rsid w:val="00040B98"/>
    <w:rsid w:val="000414DF"/>
    <w:rsid w:val="00042922"/>
    <w:rsid w:val="00042E9B"/>
    <w:rsid w:val="00042F2D"/>
    <w:rsid w:val="0004364B"/>
    <w:rsid w:val="00046C64"/>
    <w:rsid w:val="00051BD4"/>
    <w:rsid w:val="00051C5D"/>
    <w:rsid w:val="00052230"/>
    <w:rsid w:val="00054F16"/>
    <w:rsid w:val="0005760D"/>
    <w:rsid w:val="00060970"/>
    <w:rsid w:val="00061B1F"/>
    <w:rsid w:val="00063255"/>
    <w:rsid w:val="00065205"/>
    <w:rsid w:val="00070214"/>
    <w:rsid w:val="000717EC"/>
    <w:rsid w:val="00071A6C"/>
    <w:rsid w:val="000733C4"/>
    <w:rsid w:val="00073F52"/>
    <w:rsid w:val="00074783"/>
    <w:rsid w:val="00076039"/>
    <w:rsid w:val="0007761A"/>
    <w:rsid w:val="000801DF"/>
    <w:rsid w:val="0008070B"/>
    <w:rsid w:val="000810AC"/>
    <w:rsid w:val="00081687"/>
    <w:rsid w:val="00081A02"/>
    <w:rsid w:val="00082231"/>
    <w:rsid w:val="000852B3"/>
    <w:rsid w:val="00085382"/>
    <w:rsid w:val="00087BCD"/>
    <w:rsid w:val="00092D38"/>
    <w:rsid w:val="0009377B"/>
    <w:rsid w:val="0009520C"/>
    <w:rsid w:val="0009534D"/>
    <w:rsid w:val="00096546"/>
    <w:rsid w:val="00096A4F"/>
    <w:rsid w:val="000A124C"/>
    <w:rsid w:val="000A20C9"/>
    <w:rsid w:val="000A2357"/>
    <w:rsid w:val="000A2552"/>
    <w:rsid w:val="000A4932"/>
    <w:rsid w:val="000A599B"/>
    <w:rsid w:val="000A6903"/>
    <w:rsid w:val="000A6C5F"/>
    <w:rsid w:val="000B01A3"/>
    <w:rsid w:val="000B058F"/>
    <w:rsid w:val="000B226D"/>
    <w:rsid w:val="000B2F0B"/>
    <w:rsid w:val="000B3391"/>
    <w:rsid w:val="000B4467"/>
    <w:rsid w:val="000B4DB9"/>
    <w:rsid w:val="000B75CD"/>
    <w:rsid w:val="000C09AC"/>
    <w:rsid w:val="000C0D67"/>
    <w:rsid w:val="000C1A08"/>
    <w:rsid w:val="000C2335"/>
    <w:rsid w:val="000C236A"/>
    <w:rsid w:val="000C34EA"/>
    <w:rsid w:val="000C3BEF"/>
    <w:rsid w:val="000C3CEC"/>
    <w:rsid w:val="000C3D2E"/>
    <w:rsid w:val="000C4397"/>
    <w:rsid w:val="000C573C"/>
    <w:rsid w:val="000C5FED"/>
    <w:rsid w:val="000C6957"/>
    <w:rsid w:val="000C6A29"/>
    <w:rsid w:val="000C767F"/>
    <w:rsid w:val="000D315C"/>
    <w:rsid w:val="000D3AD2"/>
    <w:rsid w:val="000D3CFA"/>
    <w:rsid w:val="000D5A44"/>
    <w:rsid w:val="000D6E24"/>
    <w:rsid w:val="000E0167"/>
    <w:rsid w:val="000E0E4F"/>
    <w:rsid w:val="000E259C"/>
    <w:rsid w:val="000E35DE"/>
    <w:rsid w:val="000E3ED2"/>
    <w:rsid w:val="000E5ABE"/>
    <w:rsid w:val="000E7424"/>
    <w:rsid w:val="000F0DE2"/>
    <w:rsid w:val="000F44BF"/>
    <w:rsid w:val="000F47CF"/>
    <w:rsid w:val="000F50CE"/>
    <w:rsid w:val="000F5864"/>
    <w:rsid w:val="000F5BC5"/>
    <w:rsid w:val="000F714C"/>
    <w:rsid w:val="00100310"/>
    <w:rsid w:val="00100851"/>
    <w:rsid w:val="001024A7"/>
    <w:rsid w:val="0010260D"/>
    <w:rsid w:val="001044CC"/>
    <w:rsid w:val="00104A5C"/>
    <w:rsid w:val="00105A02"/>
    <w:rsid w:val="0010760F"/>
    <w:rsid w:val="00110226"/>
    <w:rsid w:val="001113F6"/>
    <w:rsid w:val="00111503"/>
    <w:rsid w:val="001133FB"/>
    <w:rsid w:val="001139A6"/>
    <w:rsid w:val="001148E9"/>
    <w:rsid w:val="00114969"/>
    <w:rsid w:val="00115D7C"/>
    <w:rsid w:val="001243DA"/>
    <w:rsid w:val="001247C3"/>
    <w:rsid w:val="00124CD7"/>
    <w:rsid w:val="0012527B"/>
    <w:rsid w:val="00126C53"/>
    <w:rsid w:val="00126F7C"/>
    <w:rsid w:val="00131F42"/>
    <w:rsid w:val="0013276F"/>
    <w:rsid w:val="0013395F"/>
    <w:rsid w:val="00133AAC"/>
    <w:rsid w:val="00133FA7"/>
    <w:rsid w:val="001357F1"/>
    <w:rsid w:val="001376AE"/>
    <w:rsid w:val="001409AC"/>
    <w:rsid w:val="00140FA8"/>
    <w:rsid w:val="00141058"/>
    <w:rsid w:val="001412C4"/>
    <w:rsid w:val="00141703"/>
    <w:rsid w:val="00142140"/>
    <w:rsid w:val="001427D7"/>
    <w:rsid w:val="00142FEB"/>
    <w:rsid w:val="00143A2D"/>
    <w:rsid w:val="00143B83"/>
    <w:rsid w:val="00145A41"/>
    <w:rsid w:val="00151675"/>
    <w:rsid w:val="00154AFB"/>
    <w:rsid w:val="001553C8"/>
    <w:rsid w:val="00156A53"/>
    <w:rsid w:val="00156C67"/>
    <w:rsid w:val="00157435"/>
    <w:rsid w:val="00157EF8"/>
    <w:rsid w:val="00161F40"/>
    <w:rsid w:val="00162AE2"/>
    <w:rsid w:val="0016380F"/>
    <w:rsid w:val="00164C89"/>
    <w:rsid w:val="00165A63"/>
    <w:rsid w:val="00166871"/>
    <w:rsid w:val="0016787C"/>
    <w:rsid w:val="00170454"/>
    <w:rsid w:val="00171877"/>
    <w:rsid w:val="00172A27"/>
    <w:rsid w:val="001731F7"/>
    <w:rsid w:val="0017504D"/>
    <w:rsid w:val="0017514E"/>
    <w:rsid w:val="00175E85"/>
    <w:rsid w:val="0017671A"/>
    <w:rsid w:val="00177422"/>
    <w:rsid w:val="00180070"/>
    <w:rsid w:val="00183B90"/>
    <w:rsid w:val="00183EAA"/>
    <w:rsid w:val="00184590"/>
    <w:rsid w:val="00185072"/>
    <w:rsid w:val="00185E13"/>
    <w:rsid w:val="0018687C"/>
    <w:rsid w:val="0018705C"/>
    <w:rsid w:val="001870D1"/>
    <w:rsid w:val="0018781E"/>
    <w:rsid w:val="00190402"/>
    <w:rsid w:val="00190738"/>
    <w:rsid w:val="00190990"/>
    <w:rsid w:val="00190A74"/>
    <w:rsid w:val="00190CA7"/>
    <w:rsid w:val="001915DA"/>
    <w:rsid w:val="00191F08"/>
    <w:rsid w:val="0019262D"/>
    <w:rsid w:val="00193B27"/>
    <w:rsid w:val="00193D59"/>
    <w:rsid w:val="00195B45"/>
    <w:rsid w:val="00196444"/>
    <w:rsid w:val="00196622"/>
    <w:rsid w:val="001A1115"/>
    <w:rsid w:val="001A1B35"/>
    <w:rsid w:val="001A48A2"/>
    <w:rsid w:val="001A50E8"/>
    <w:rsid w:val="001A5BD3"/>
    <w:rsid w:val="001A5E62"/>
    <w:rsid w:val="001A6401"/>
    <w:rsid w:val="001A6F61"/>
    <w:rsid w:val="001A7089"/>
    <w:rsid w:val="001B1BA0"/>
    <w:rsid w:val="001B2657"/>
    <w:rsid w:val="001B2E1F"/>
    <w:rsid w:val="001B5247"/>
    <w:rsid w:val="001B565E"/>
    <w:rsid w:val="001B660A"/>
    <w:rsid w:val="001B72B8"/>
    <w:rsid w:val="001B7E81"/>
    <w:rsid w:val="001C066E"/>
    <w:rsid w:val="001C152C"/>
    <w:rsid w:val="001C4BD1"/>
    <w:rsid w:val="001C5609"/>
    <w:rsid w:val="001C69B3"/>
    <w:rsid w:val="001D021A"/>
    <w:rsid w:val="001D33DE"/>
    <w:rsid w:val="001D3B83"/>
    <w:rsid w:val="001D3D60"/>
    <w:rsid w:val="001D4C79"/>
    <w:rsid w:val="001D4C7E"/>
    <w:rsid w:val="001D5595"/>
    <w:rsid w:val="001D6E84"/>
    <w:rsid w:val="001D7874"/>
    <w:rsid w:val="001D7F22"/>
    <w:rsid w:val="001E59A8"/>
    <w:rsid w:val="001E6189"/>
    <w:rsid w:val="001E746E"/>
    <w:rsid w:val="001F0543"/>
    <w:rsid w:val="001F0F17"/>
    <w:rsid w:val="001F3347"/>
    <w:rsid w:val="001F4254"/>
    <w:rsid w:val="001F4A83"/>
    <w:rsid w:val="001F6972"/>
    <w:rsid w:val="001F69E4"/>
    <w:rsid w:val="001F70AF"/>
    <w:rsid w:val="001F7653"/>
    <w:rsid w:val="001F7905"/>
    <w:rsid w:val="002014CB"/>
    <w:rsid w:val="00202720"/>
    <w:rsid w:val="00203259"/>
    <w:rsid w:val="00207EAB"/>
    <w:rsid w:val="00210019"/>
    <w:rsid w:val="002125B4"/>
    <w:rsid w:val="002138B9"/>
    <w:rsid w:val="002155B8"/>
    <w:rsid w:val="00220EBF"/>
    <w:rsid w:val="0022135D"/>
    <w:rsid w:val="00222F0B"/>
    <w:rsid w:val="00224839"/>
    <w:rsid w:val="002249B2"/>
    <w:rsid w:val="00226574"/>
    <w:rsid w:val="002278EC"/>
    <w:rsid w:val="0023280E"/>
    <w:rsid w:val="00233443"/>
    <w:rsid w:val="0023400C"/>
    <w:rsid w:val="0023680F"/>
    <w:rsid w:val="00236ECE"/>
    <w:rsid w:val="002377D1"/>
    <w:rsid w:val="00240103"/>
    <w:rsid w:val="00243117"/>
    <w:rsid w:val="00244A81"/>
    <w:rsid w:val="002506BC"/>
    <w:rsid w:val="00250DF0"/>
    <w:rsid w:val="002513FA"/>
    <w:rsid w:val="002516A3"/>
    <w:rsid w:val="00252250"/>
    <w:rsid w:val="002532FD"/>
    <w:rsid w:val="00254345"/>
    <w:rsid w:val="00255179"/>
    <w:rsid w:val="00262564"/>
    <w:rsid w:val="00263254"/>
    <w:rsid w:val="00264557"/>
    <w:rsid w:val="002653DD"/>
    <w:rsid w:val="00265504"/>
    <w:rsid w:val="00266E74"/>
    <w:rsid w:val="00267EDD"/>
    <w:rsid w:val="0027129B"/>
    <w:rsid w:val="00271432"/>
    <w:rsid w:val="00271D4D"/>
    <w:rsid w:val="00272A5C"/>
    <w:rsid w:val="00277220"/>
    <w:rsid w:val="00280378"/>
    <w:rsid w:val="002805AB"/>
    <w:rsid w:val="00281CA0"/>
    <w:rsid w:val="00282CF0"/>
    <w:rsid w:val="00282F32"/>
    <w:rsid w:val="00284204"/>
    <w:rsid w:val="0028644D"/>
    <w:rsid w:val="00290744"/>
    <w:rsid w:val="002912C3"/>
    <w:rsid w:val="00291773"/>
    <w:rsid w:val="0029556C"/>
    <w:rsid w:val="00295582"/>
    <w:rsid w:val="00296973"/>
    <w:rsid w:val="002A0BE2"/>
    <w:rsid w:val="002A1274"/>
    <w:rsid w:val="002A168C"/>
    <w:rsid w:val="002A227D"/>
    <w:rsid w:val="002A26D6"/>
    <w:rsid w:val="002A3DC7"/>
    <w:rsid w:val="002A6325"/>
    <w:rsid w:val="002A643E"/>
    <w:rsid w:val="002A6729"/>
    <w:rsid w:val="002B18A8"/>
    <w:rsid w:val="002B480C"/>
    <w:rsid w:val="002B49E2"/>
    <w:rsid w:val="002B619F"/>
    <w:rsid w:val="002B71C4"/>
    <w:rsid w:val="002B7AC5"/>
    <w:rsid w:val="002B7B00"/>
    <w:rsid w:val="002B7C44"/>
    <w:rsid w:val="002C0321"/>
    <w:rsid w:val="002C2B17"/>
    <w:rsid w:val="002C2FAF"/>
    <w:rsid w:val="002C440E"/>
    <w:rsid w:val="002C4CE7"/>
    <w:rsid w:val="002C5F23"/>
    <w:rsid w:val="002D3229"/>
    <w:rsid w:val="002D3DD0"/>
    <w:rsid w:val="002D6590"/>
    <w:rsid w:val="002D6C38"/>
    <w:rsid w:val="002D75F4"/>
    <w:rsid w:val="002E1F3A"/>
    <w:rsid w:val="002E298A"/>
    <w:rsid w:val="002E4942"/>
    <w:rsid w:val="002E503C"/>
    <w:rsid w:val="002E5639"/>
    <w:rsid w:val="002E7AD8"/>
    <w:rsid w:val="002F1350"/>
    <w:rsid w:val="002F2F71"/>
    <w:rsid w:val="002F368D"/>
    <w:rsid w:val="002F7961"/>
    <w:rsid w:val="002F7C11"/>
    <w:rsid w:val="003002D0"/>
    <w:rsid w:val="00300360"/>
    <w:rsid w:val="00301978"/>
    <w:rsid w:val="0030332C"/>
    <w:rsid w:val="00304731"/>
    <w:rsid w:val="00304AF7"/>
    <w:rsid w:val="003051C2"/>
    <w:rsid w:val="00305839"/>
    <w:rsid w:val="00307867"/>
    <w:rsid w:val="00307A87"/>
    <w:rsid w:val="00307BE0"/>
    <w:rsid w:val="00311F2B"/>
    <w:rsid w:val="0031201D"/>
    <w:rsid w:val="00312235"/>
    <w:rsid w:val="00312296"/>
    <w:rsid w:val="00312EA6"/>
    <w:rsid w:val="00313BD0"/>
    <w:rsid w:val="00314F0E"/>
    <w:rsid w:val="003159FD"/>
    <w:rsid w:val="0032039D"/>
    <w:rsid w:val="00321D8E"/>
    <w:rsid w:val="0032395B"/>
    <w:rsid w:val="00325928"/>
    <w:rsid w:val="00326116"/>
    <w:rsid w:val="00330B74"/>
    <w:rsid w:val="00332863"/>
    <w:rsid w:val="0033462E"/>
    <w:rsid w:val="003350AC"/>
    <w:rsid w:val="0033512E"/>
    <w:rsid w:val="0033684D"/>
    <w:rsid w:val="00337B42"/>
    <w:rsid w:val="00337DB6"/>
    <w:rsid w:val="00337DDE"/>
    <w:rsid w:val="00340691"/>
    <w:rsid w:val="0034117F"/>
    <w:rsid w:val="00341B42"/>
    <w:rsid w:val="0034348F"/>
    <w:rsid w:val="00344673"/>
    <w:rsid w:val="00350CAE"/>
    <w:rsid w:val="00351BEC"/>
    <w:rsid w:val="00352BAA"/>
    <w:rsid w:val="00352E9B"/>
    <w:rsid w:val="00354645"/>
    <w:rsid w:val="00356653"/>
    <w:rsid w:val="0035743F"/>
    <w:rsid w:val="00357BE2"/>
    <w:rsid w:val="00360418"/>
    <w:rsid w:val="00360CE9"/>
    <w:rsid w:val="0036170C"/>
    <w:rsid w:val="003635D3"/>
    <w:rsid w:val="00363BD3"/>
    <w:rsid w:val="00365EA3"/>
    <w:rsid w:val="00366E0F"/>
    <w:rsid w:val="003728BD"/>
    <w:rsid w:val="00372AAB"/>
    <w:rsid w:val="00373C09"/>
    <w:rsid w:val="00373F5F"/>
    <w:rsid w:val="0037483D"/>
    <w:rsid w:val="0037532C"/>
    <w:rsid w:val="00377EDC"/>
    <w:rsid w:val="00381A72"/>
    <w:rsid w:val="00384676"/>
    <w:rsid w:val="0038489D"/>
    <w:rsid w:val="0038617B"/>
    <w:rsid w:val="00387645"/>
    <w:rsid w:val="00387862"/>
    <w:rsid w:val="003904A0"/>
    <w:rsid w:val="00390857"/>
    <w:rsid w:val="003913CD"/>
    <w:rsid w:val="00392969"/>
    <w:rsid w:val="003930D8"/>
    <w:rsid w:val="003935A5"/>
    <w:rsid w:val="003936C2"/>
    <w:rsid w:val="003940E4"/>
    <w:rsid w:val="003944CF"/>
    <w:rsid w:val="003946E8"/>
    <w:rsid w:val="00395532"/>
    <w:rsid w:val="00397F15"/>
    <w:rsid w:val="003A0534"/>
    <w:rsid w:val="003A25E6"/>
    <w:rsid w:val="003A3B69"/>
    <w:rsid w:val="003A4BF3"/>
    <w:rsid w:val="003B097C"/>
    <w:rsid w:val="003B2A67"/>
    <w:rsid w:val="003B2DC7"/>
    <w:rsid w:val="003B2E10"/>
    <w:rsid w:val="003B420D"/>
    <w:rsid w:val="003C12D3"/>
    <w:rsid w:val="003C2383"/>
    <w:rsid w:val="003C2839"/>
    <w:rsid w:val="003C4106"/>
    <w:rsid w:val="003C48FA"/>
    <w:rsid w:val="003C586D"/>
    <w:rsid w:val="003C6C16"/>
    <w:rsid w:val="003C6E60"/>
    <w:rsid w:val="003D206D"/>
    <w:rsid w:val="003D232C"/>
    <w:rsid w:val="003D4071"/>
    <w:rsid w:val="003D4A91"/>
    <w:rsid w:val="003D5035"/>
    <w:rsid w:val="003D639D"/>
    <w:rsid w:val="003D794D"/>
    <w:rsid w:val="003E07C1"/>
    <w:rsid w:val="003E24FB"/>
    <w:rsid w:val="003E29DF"/>
    <w:rsid w:val="003E3058"/>
    <w:rsid w:val="003E324A"/>
    <w:rsid w:val="003E44C8"/>
    <w:rsid w:val="003E476C"/>
    <w:rsid w:val="003E7375"/>
    <w:rsid w:val="003E76A9"/>
    <w:rsid w:val="003F0809"/>
    <w:rsid w:val="003F100B"/>
    <w:rsid w:val="003F1122"/>
    <w:rsid w:val="003F17C4"/>
    <w:rsid w:val="003F24DD"/>
    <w:rsid w:val="003F26B6"/>
    <w:rsid w:val="003F3EC7"/>
    <w:rsid w:val="003F42F1"/>
    <w:rsid w:val="003F6A8C"/>
    <w:rsid w:val="003F755C"/>
    <w:rsid w:val="003F7A2D"/>
    <w:rsid w:val="00400271"/>
    <w:rsid w:val="0040457B"/>
    <w:rsid w:val="00404F4A"/>
    <w:rsid w:val="00406F01"/>
    <w:rsid w:val="00411326"/>
    <w:rsid w:val="00414DB6"/>
    <w:rsid w:val="00416263"/>
    <w:rsid w:val="00416D50"/>
    <w:rsid w:val="00416FD5"/>
    <w:rsid w:val="00417718"/>
    <w:rsid w:val="00417772"/>
    <w:rsid w:val="00420E6A"/>
    <w:rsid w:val="00422944"/>
    <w:rsid w:val="004229B9"/>
    <w:rsid w:val="004239DD"/>
    <w:rsid w:val="00423C9A"/>
    <w:rsid w:val="004252DD"/>
    <w:rsid w:val="00425707"/>
    <w:rsid w:val="00425A9E"/>
    <w:rsid w:val="0042616D"/>
    <w:rsid w:val="00426D6B"/>
    <w:rsid w:val="00427373"/>
    <w:rsid w:val="0043026D"/>
    <w:rsid w:val="00430BDD"/>
    <w:rsid w:val="00431E6C"/>
    <w:rsid w:val="0043340F"/>
    <w:rsid w:val="00433CE7"/>
    <w:rsid w:val="00433D6C"/>
    <w:rsid w:val="00435C41"/>
    <w:rsid w:val="00435FE4"/>
    <w:rsid w:val="0043750B"/>
    <w:rsid w:val="00437FB7"/>
    <w:rsid w:val="0044034B"/>
    <w:rsid w:val="004415E9"/>
    <w:rsid w:val="004450AF"/>
    <w:rsid w:val="00445A97"/>
    <w:rsid w:val="00450BAA"/>
    <w:rsid w:val="00452738"/>
    <w:rsid w:val="00455FA2"/>
    <w:rsid w:val="00456091"/>
    <w:rsid w:val="0045672B"/>
    <w:rsid w:val="00460A1F"/>
    <w:rsid w:val="00461350"/>
    <w:rsid w:val="004613A8"/>
    <w:rsid w:val="004613F7"/>
    <w:rsid w:val="004628C7"/>
    <w:rsid w:val="0046393F"/>
    <w:rsid w:val="00463B4C"/>
    <w:rsid w:val="0046494E"/>
    <w:rsid w:val="00466321"/>
    <w:rsid w:val="00467DCC"/>
    <w:rsid w:val="004701C8"/>
    <w:rsid w:val="0047055F"/>
    <w:rsid w:val="00471E69"/>
    <w:rsid w:val="004721CD"/>
    <w:rsid w:val="0047226C"/>
    <w:rsid w:val="00474383"/>
    <w:rsid w:val="00474A85"/>
    <w:rsid w:val="004755CC"/>
    <w:rsid w:val="004759E9"/>
    <w:rsid w:val="00475AB9"/>
    <w:rsid w:val="00475F6D"/>
    <w:rsid w:val="00483D13"/>
    <w:rsid w:val="00484B9B"/>
    <w:rsid w:val="00484E6B"/>
    <w:rsid w:val="004855F6"/>
    <w:rsid w:val="0048634F"/>
    <w:rsid w:val="00486366"/>
    <w:rsid w:val="0048661E"/>
    <w:rsid w:val="00490452"/>
    <w:rsid w:val="00490CD2"/>
    <w:rsid w:val="00491CCC"/>
    <w:rsid w:val="00492B3B"/>
    <w:rsid w:val="00492D4F"/>
    <w:rsid w:val="00494670"/>
    <w:rsid w:val="0049477B"/>
    <w:rsid w:val="004A25DA"/>
    <w:rsid w:val="004A3823"/>
    <w:rsid w:val="004A7012"/>
    <w:rsid w:val="004B108D"/>
    <w:rsid w:val="004B169A"/>
    <w:rsid w:val="004B336A"/>
    <w:rsid w:val="004B5CD9"/>
    <w:rsid w:val="004B6AF0"/>
    <w:rsid w:val="004B6E0D"/>
    <w:rsid w:val="004B7287"/>
    <w:rsid w:val="004C193C"/>
    <w:rsid w:val="004C2E7A"/>
    <w:rsid w:val="004C41B4"/>
    <w:rsid w:val="004C46DF"/>
    <w:rsid w:val="004D0920"/>
    <w:rsid w:val="004D1478"/>
    <w:rsid w:val="004D3792"/>
    <w:rsid w:val="004D47D5"/>
    <w:rsid w:val="004D491E"/>
    <w:rsid w:val="004D4CD6"/>
    <w:rsid w:val="004D7DA5"/>
    <w:rsid w:val="004E17B9"/>
    <w:rsid w:val="004E2883"/>
    <w:rsid w:val="004E3548"/>
    <w:rsid w:val="004E35A9"/>
    <w:rsid w:val="004E43B1"/>
    <w:rsid w:val="004E470E"/>
    <w:rsid w:val="004E52A3"/>
    <w:rsid w:val="004E5880"/>
    <w:rsid w:val="004E6946"/>
    <w:rsid w:val="004E6F8D"/>
    <w:rsid w:val="004F05E1"/>
    <w:rsid w:val="004F18BB"/>
    <w:rsid w:val="004F199F"/>
    <w:rsid w:val="004F1AD8"/>
    <w:rsid w:val="004F21EE"/>
    <w:rsid w:val="004F712C"/>
    <w:rsid w:val="005039CB"/>
    <w:rsid w:val="0050558F"/>
    <w:rsid w:val="00506286"/>
    <w:rsid w:val="00510813"/>
    <w:rsid w:val="00510E91"/>
    <w:rsid w:val="00511990"/>
    <w:rsid w:val="00511DE0"/>
    <w:rsid w:val="00512609"/>
    <w:rsid w:val="00513537"/>
    <w:rsid w:val="00514870"/>
    <w:rsid w:val="00514B9B"/>
    <w:rsid w:val="00515545"/>
    <w:rsid w:val="00515C26"/>
    <w:rsid w:val="00515F61"/>
    <w:rsid w:val="00517F02"/>
    <w:rsid w:val="00522952"/>
    <w:rsid w:val="005236DB"/>
    <w:rsid w:val="00524303"/>
    <w:rsid w:val="00524C71"/>
    <w:rsid w:val="005258A2"/>
    <w:rsid w:val="005260F2"/>
    <w:rsid w:val="0052692A"/>
    <w:rsid w:val="00527FB5"/>
    <w:rsid w:val="00530E8B"/>
    <w:rsid w:val="00531E72"/>
    <w:rsid w:val="00532ADA"/>
    <w:rsid w:val="005331CE"/>
    <w:rsid w:val="00536CC8"/>
    <w:rsid w:val="00537E6D"/>
    <w:rsid w:val="005401AE"/>
    <w:rsid w:val="005403E9"/>
    <w:rsid w:val="00542738"/>
    <w:rsid w:val="00542832"/>
    <w:rsid w:val="00542E07"/>
    <w:rsid w:val="0054308D"/>
    <w:rsid w:val="00545424"/>
    <w:rsid w:val="00545899"/>
    <w:rsid w:val="00547C1E"/>
    <w:rsid w:val="00547EE1"/>
    <w:rsid w:val="00553406"/>
    <w:rsid w:val="0055379D"/>
    <w:rsid w:val="00554A7B"/>
    <w:rsid w:val="0055572C"/>
    <w:rsid w:val="0056106A"/>
    <w:rsid w:val="00564A01"/>
    <w:rsid w:val="00564F4B"/>
    <w:rsid w:val="00565380"/>
    <w:rsid w:val="00566A9D"/>
    <w:rsid w:val="0056715B"/>
    <w:rsid w:val="00567B59"/>
    <w:rsid w:val="005720AE"/>
    <w:rsid w:val="00576CA8"/>
    <w:rsid w:val="00580AAF"/>
    <w:rsid w:val="00581F70"/>
    <w:rsid w:val="00584983"/>
    <w:rsid w:val="0058633A"/>
    <w:rsid w:val="00586599"/>
    <w:rsid w:val="00587A3D"/>
    <w:rsid w:val="00587B93"/>
    <w:rsid w:val="0059069E"/>
    <w:rsid w:val="00590E8F"/>
    <w:rsid w:val="0059115D"/>
    <w:rsid w:val="00591F26"/>
    <w:rsid w:val="00593C5B"/>
    <w:rsid w:val="00594D77"/>
    <w:rsid w:val="0059661A"/>
    <w:rsid w:val="005969CD"/>
    <w:rsid w:val="005969E4"/>
    <w:rsid w:val="005975C2"/>
    <w:rsid w:val="005A06B7"/>
    <w:rsid w:val="005A1759"/>
    <w:rsid w:val="005A5884"/>
    <w:rsid w:val="005A68A7"/>
    <w:rsid w:val="005A6DCD"/>
    <w:rsid w:val="005B119F"/>
    <w:rsid w:val="005B39A8"/>
    <w:rsid w:val="005B3E86"/>
    <w:rsid w:val="005B45A8"/>
    <w:rsid w:val="005B5A67"/>
    <w:rsid w:val="005B77A8"/>
    <w:rsid w:val="005B7888"/>
    <w:rsid w:val="005B7C0C"/>
    <w:rsid w:val="005C0687"/>
    <w:rsid w:val="005C1BDB"/>
    <w:rsid w:val="005C2C63"/>
    <w:rsid w:val="005C3955"/>
    <w:rsid w:val="005C3BC2"/>
    <w:rsid w:val="005C4804"/>
    <w:rsid w:val="005C7348"/>
    <w:rsid w:val="005D2334"/>
    <w:rsid w:val="005D36AB"/>
    <w:rsid w:val="005D554F"/>
    <w:rsid w:val="005D6992"/>
    <w:rsid w:val="005D6AAF"/>
    <w:rsid w:val="005D7FF9"/>
    <w:rsid w:val="005E0053"/>
    <w:rsid w:val="005E27C0"/>
    <w:rsid w:val="005E3DCD"/>
    <w:rsid w:val="005E3FE8"/>
    <w:rsid w:val="005F05B2"/>
    <w:rsid w:val="005F0BDF"/>
    <w:rsid w:val="005F330F"/>
    <w:rsid w:val="005F3459"/>
    <w:rsid w:val="005F38A0"/>
    <w:rsid w:val="005F4680"/>
    <w:rsid w:val="005F7F29"/>
    <w:rsid w:val="00600915"/>
    <w:rsid w:val="00602C78"/>
    <w:rsid w:val="00602F78"/>
    <w:rsid w:val="006036E0"/>
    <w:rsid w:val="006039E8"/>
    <w:rsid w:val="00604B39"/>
    <w:rsid w:val="006077F9"/>
    <w:rsid w:val="00611A71"/>
    <w:rsid w:val="00611C2D"/>
    <w:rsid w:val="006129C7"/>
    <w:rsid w:val="006136B1"/>
    <w:rsid w:val="006143E0"/>
    <w:rsid w:val="00617597"/>
    <w:rsid w:val="00617CC3"/>
    <w:rsid w:val="00617E78"/>
    <w:rsid w:val="006218A1"/>
    <w:rsid w:val="00624DC2"/>
    <w:rsid w:val="00625337"/>
    <w:rsid w:val="00625BF6"/>
    <w:rsid w:val="00630ABD"/>
    <w:rsid w:val="006311A5"/>
    <w:rsid w:val="00635A3B"/>
    <w:rsid w:val="00636192"/>
    <w:rsid w:val="00636EBA"/>
    <w:rsid w:val="006377A6"/>
    <w:rsid w:val="00637A3D"/>
    <w:rsid w:val="00637FD1"/>
    <w:rsid w:val="006411EF"/>
    <w:rsid w:val="00645C85"/>
    <w:rsid w:val="00646D77"/>
    <w:rsid w:val="00652B8D"/>
    <w:rsid w:val="006538FA"/>
    <w:rsid w:val="006654F6"/>
    <w:rsid w:val="00665864"/>
    <w:rsid w:val="00670001"/>
    <w:rsid w:val="006710C0"/>
    <w:rsid w:val="00672C94"/>
    <w:rsid w:val="00674727"/>
    <w:rsid w:val="006748B8"/>
    <w:rsid w:val="00674FD2"/>
    <w:rsid w:val="006759CD"/>
    <w:rsid w:val="00676F83"/>
    <w:rsid w:val="006775C3"/>
    <w:rsid w:val="00677B08"/>
    <w:rsid w:val="00677CA7"/>
    <w:rsid w:val="00680307"/>
    <w:rsid w:val="00681D55"/>
    <w:rsid w:val="006826B1"/>
    <w:rsid w:val="00684A8A"/>
    <w:rsid w:val="006874A9"/>
    <w:rsid w:val="006878CB"/>
    <w:rsid w:val="006900A8"/>
    <w:rsid w:val="0069290A"/>
    <w:rsid w:val="006964BB"/>
    <w:rsid w:val="0069775A"/>
    <w:rsid w:val="00697813"/>
    <w:rsid w:val="00697BF7"/>
    <w:rsid w:val="00697E37"/>
    <w:rsid w:val="006A0604"/>
    <w:rsid w:val="006A06C8"/>
    <w:rsid w:val="006A27EF"/>
    <w:rsid w:val="006A2DF0"/>
    <w:rsid w:val="006A3EE8"/>
    <w:rsid w:val="006A47FA"/>
    <w:rsid w:val="006A56F3"/>
    <w:rsid w:val="006A72BF"/>
    <w:rsid w:val="006A7F90"/>
    <w:rsid w:val="006B03F2"/>
    <w:rsid w:val="006B15CC"/>
    <w:rsid w:val="006B2D63"/>
    <w:rsid w:val="006B37DC"/>
    <w:rsid w:val="006B4D7E"/>
    <w:rsid w:val="006B4F68"/>
    <w:rsid w:val="006B5560"/>
    <w:rsid w:val="006B681A"/>
    <w:rsid w:val="006B6E34"/>
    <w:rsid w:val="006C0592"/>
    <w:rsid w:val="006C1539"/>
    <w:rsid w:val="006C272E"/>
    <w:rsid w:val="006C2806"/>
    <w:rsid w:val="006C2A9E"/>
    <w:rsid w:val="006C4ADC"/>
    <w:rsid w:val="006C5479"/>
    <w:rsid w:val="006C74A6"/>
    <w:rsid w:val="006D13B5"/>
    <w:rsid w:val="006D2DEB"/>
    <w:rsid w:val="006D695E"/>
    <w:rsid w:val="006D73F8"/>
    <w:rsid w:val="006D75A5"/>
    <w:rsid w:val="006D7E12"/>
    <w:rsid w:val="006E07BB"/>
    <w:rsid w:val="006E0ADB"/>
    <w:rsid w:val="006E0C68"/>
    <w:rsid w:val="006E12FF"/>
    <w:rsid w:val="006E1DC0"/>
    <w:rsid w:val="006E607E"/>
    <w:rsid w:val="006F1887"/>
    <w:rsid w:val="006F1A65"/>
    <w:rsid w:val="006F3205"/>
    <w:rsid w:val="006F3303"/>
    <w:rsid w:val="006F3CA8"/>
    <w:rsid w:val="006F4330"/>
    <w:rsid w:val="006F43FF"/>
    <w:rsid w:val="006F5D64"/>
    <w:rsid w:val="007008F7"/>
    <w:rsid w:val="00702B43"/>
    <w:rsid w:val="00702EC1"/>
    <w:rsid w:val="0070368E"/>
    <w:rsid w:val="00703B4B"/>
    <w:rsid w:val="00706C5D"/>
    <w:rsid w:val="00707020"/>
    <w:rsid w:val="007078A7"/>
    <w:rsid w:val="00707B8F"/>
    <w:rsid w:val="00710B68"/>
    <w:rsid w:val="0071101F"/>
    <w:rsid w:val="007129AB"/>
    <w:rsid w:val="00713341"/>
    <w:rsid w:val="007135AB"/>
    <w:rsid w:val="0071506C"/>
    <w:rsid w:val="0071595F"/>
    <w:rsid w:val="00717446"/>
    <w:rsid w:val="00721110"/>
    <w:rsid w:val="00723D22"/>
    <w:rsid w:val="00724883"/>
    <w:rsid w:val="00724C00"/>
    <w:rsid w:val="007253C7"/>
    <w:rsid w:val="007257FA"/>
    <w:rsid w:val="00726A23"/>
    <w:rsid w:val="00726D0F"/>
    <w:rsid w:val="00727B13"/>
    <w:rsid w:val="00731288"/>
    <w:rsid w:val="00732922"/>
    <w:rsid w:val="00736F12"/>
    <w:rsid w:val="007379FE"/>
    <w:rsid w:val="00740208"/>
    <w:rsid w:val="00746F1A"/>
    <w:rsid w:val="00747D0E"/>
    <w:rsid w:val="0075080F"/>
    <w:rsid w:val="0075162E"/>
    <w:rsid w:val="007517BD"/>
    <w:rsid w:val="007520DF"/>
    <w:rsid w:val="00752114"/>
    <w:rsid w:val="00754034"/>
    <w:rsid w:val="00755E2E"/>
    <w:rsid w:val="00756556"/>
    <w:rsid w:val="007565D2"/>
    <w:rsid w:val="007569D7"/>
    <w:rsid w:val="00756CFD"/>
    <w:rsid w:val="00760A07"/>
    <w:rsid w:val="00760B14"/>
    <w:rsid w:val="00761221"/>
    <w:rsid w:val="007618C4"/>
    <w:rsid w:val="00764028"/>
    <w:rsid w:val="0076482E"/>
    <w:rsid w:val="00765D5C"/>
    <w:rsid w:val="00767980"/>
    <w:rsid w:val="00770B19"/>
    <w:rsid w:val="00770CC4"/>
    <w:rsid w:val="0077183B"/>
    <w:rsid w:val="0077317E"/>
    <w:rsid w:val="007743EE"/>
    <w:rsid w:val="0077463F"/>
    <w:rsid w:val="00776B79"/>
    <w:rsid w:val="00781504"/>
    <w:rsid w:val="00781D80"/>
    <w:rsid w:val="00782EF1"/>
    <w:rsid w:val="00783080"/>
    <w:rsid w:val="007836EA"/>
    <w:rsid w:val="00784CDA"/>
    <w:rsid w:val="00787303"/>
    <w:rsid w:val="007906C4"/>
    <w:rsid w:val="00790D11"/>
    <w:rsid w:val="00791276"/>
    <w:rsid w:val="00792133"/>
    <w:rsid w:val="007940EA"/>
    <w:rsid w:val="007965DB"/>
    <w:rsid w:val="007967E8"/>
    <w:rsid w:val="007971C8"/>
    <w:rsid w:val="0079769C"/>
    <w:rsid w:val="007977BC"/>
    <w:rsid w:val="007A0623"/>
    <w:rsid w:val="007A2170"/>
    <w:rsid w:val="007A22BF"/>
    <w:rsid w:val="007A24BB"/>
    <w:rsid w:val="007A3323"/>
    <w:rsid w:val="007A40D9"/>
    <w:rsid w:val="007A4C28"/>
    <w:rsid w:val="007B0C27"/>
    <w:rsid w:val="007B72B8"/>
    <w:rsid w:val="007B7447"/>
    <w:rsid w:val="007B7A58"/>
    <w:rsid w:val="007C21B5"/>
    <w:rsid w:val="007C269A"/>
    <w:rsid w:val="007C2A4D"/>
    <w:rsid w:val="007C2BBE"/>
    <w:rsid w:val="007C443E"/>
    <w:rsid w:val="007D032D"/>
    <w:rsid w:val="007D0B84"/>
    <w:rsid w:val="007D1EDC"/>
    <w:rsid w:val="007D3289"/>
    <w:rsid w:val="007D3497"/>
    <w:rsid w:val="007D3E65"/>
    <w:rsid w:val="007D699C"/>
    <w:rsid w:val="007D6D8F"/>
    <w:rsid w:val="007D75EF"/>
    <w:rsid w:val="007E0A73"/>
    <w:rsid w:val="007E3D01"/>
    <w:rsid w:val="007E4BD2"/>
    <w:rsid w:val="007F07E7"/>
    <w:rsid w:val="007F27E2"/>
    <w:rsid w:val="007F4E21"/>
    <w:rsid w:val="007F5051"/>
    <w:rsid w:val="007F5084"/>
    <w:rsid w:val="007F50AB"/>
    <w:rsid w:val="007F5C9B"/>
    <w:rsid w:val="008007D7"/>
    <w:rsid w:val="00801393"/>
    <w:rsid w:val="00802F88"/>
    <w:rsid w:val="00803D8A"/>
    <w:rsid w:val="00807B52"/>
    <w:rsid w:val="008106AF"/>
    <w:rsid w:val="0081173B"/>
    <w:rsid w:val="0081293E"/>
    <w:rsid w:val="00812D4F"/>
    <w:rsid w:val="00813003"/>
    <w:rsid w:val="00814B83"/>
    <w:rsid w:val="00815465"/>
    <w:rsid w:val="008168FB"/>
    <w:rsid w:val="00817E9A"/>
    <w:rsid w:val="0082030D"/>
    <w:rsid w:val="008227B4"/>
    <w:rsid w:val="00824DD9"/>
    <w:rsid w:val="008305B3"/>
    <w:rsid w:val="008306BD"/>
    <w:rsid w:val="0083179C"/>
    <w:rsid w:val="0083183B"/>
    <w:rsid w:val="00831A80"/>
    <w:rsid w:val="00833743"/>
    <w:rsid w:val="008340A4"/>
    <w:rsid w:val="00835364"/>
    <w:rsid w:val="008356D2"/>
    <w:rsid w:val="008359FA"/>
    <w:rsid w:val="00836C28"/>
    <w:rsid w:val="00837EA2"/>
    <w:rsid w:val="00841552"/>
    <w:rsid w:val="0084564B"/>
    <w:rsid w:val="00845DF9"/>
    <w:rsid w:val="00845F41"/>
    <w:rsid w:val="0085216A"/>
    <w:rsid w:val="008538AA"/>
    <w:rsid w:val="00853BB2"/>
    <w:rsid w:val="00856215"/>
    <w:rsid w:val="00856BE0"/>
    <w:rsid w:val="008570F4"/>
    <w:rsid w:val="0086155F"/>
    <w:rsid w:val="0086723A"/>
    <w:rsid w:val="00867B8A"/>
    <w:rsid w:val="0087135F"/>
    <w:rsid w:val="00872486"/>
    <w:rsid w:val="00872D94"/>
    <w:rsid w:val="00873835"/>
    <w:rsid w:val="0087558A"/>
    <w:rsid w:val="00876B97"/>
    <w:rsid w:val="00876D17"/>
    <w:rsid w:val="00877D53"/>
    <w:rsid w:val="00880364"/>
    <w:rsid w:val="00881F3B"/>
    <w:rsid w:val="0088325F"/>
    <w:rsid w:val="0088444F"/>
    <w:rsid w:val="00886ADE"/>
    <w:rsid w:val="00886CCF"/>
    <w:rsid w:val="008905B4"/>
    <w:rsid w:val="00890852"/>
    <w:rsid w:val="00890BB4"/>
    <w:rsid w:val="00891592"/>
    <w:rsid w:val="00891E9E"/>
    <w:rsid w:val="00893D48"/>
    <w:rsid w:val="00896991"/>
    <w:rsid w:val="00896B30"/>
    <w:rsid w:val="008973CE"/>
    <w:rsid w:val="008A1577"/>
    <w:rsid w:val="008A2F68"/>
    <w:rsid w:val="008A48BE"/>
    <w:rsid w:val="008A51EE"/>
    <w:rsid w:val="008A6156"/>
    <w:rsid w:val="008A7D55"/>
    <w:rsid w:val="008B281C"/>
    <w:rsid w:val="008B2F74"/>
    <w:rsid w:val="008B3C09"/>
    <w:rsid w:val="008B4FA6"/>
    <w:rsid w:val="008B5282"/>
    <w:rsid w:val="008B565D"/>
    <w:rsid w:val="008B78DC"/>
    <w:rsid w:val="008B7C17"/>
    <w:rsid w:val="008C05A9"/>
    <w:rsid w:val="008C0EDD"/>
    <w:rsid w:val="008C1967"/>
    <w:rsid w:val="008C2483"/>
    <w:rsid w:val="008C2D01"/>
    <w:rsid w:val="008C40E6"/>
    <w:rsid w:val="008C4E90"/>
    <w:rsid w:val="008C73F4"/>
    <w:rsid w:val="008D0B76"/>
    <w:rsid w:val="008D0F7A"/>
    <w:rsid w:val="008D1DA6"/>
    <w:rsid w:val="008D2A47"/>
    <w:rsid w:val="008D5170"/>
    <w:rsid w:val="008D52F2"/>
    <w:rsid w:val="008D56E5"/>
    <w:rsid w:val="008D68E4"/>
    <w:rsid w:val="008E0506"/>
    <w:rsid w:val="008E0547"/>
    <w:rsid w:val="008E0744"/>
    <w:rsid w:val="008E0CFF"/>
    <w:rsid w:val="008E323A"/>
    <w:rsid w:val="008E452B"/>
    <w:rsid w:val="008E5D6B"/>
    <w:rsid w:val="008E6292"/>
    <w:rsid w:val="008E7532"/>
    <w:rsid w:val="008E76F0"/>
    <w:rsid w:val="008F1429"/>
    <w:rsid w:val="008F15FE"/>
    <w:rsid w:val="008F2468"/>
    <w:rsid w:val="008F2D29"/>
    <w:rsid w:val="008F3064"/>
    <w:rsid w:val="008F3B67"/>
    <w:rsid w:val="008F4C9E"/>
    <w:rsid w:val="008F4D34"/>
    <w:rsid w:val="008F5187"/>
    <w:rsid w:val="008F534E"/>
    <w:rsid w:val="008F60D8"/>
    <w:rsid w:val="008F7D0D"/>
    <w:rsid w:val="00901ABF"/>
    <w:rsid w:val="00902727"/>
    <w:rsid w:val="0090312B"/>
    <w:rsid w:val="00904A1F"/>
    <w:rsid w:val="00904C84"/>
    <w:rsid w:val="00905A34"/>
    <w:rsid w:val="00905D1D"/>
    <w:rsid w:val="00906380"/>
    <w:rsid w:val="00907860"/>
    <w:rsid w:val="009132E3"/>
    <w:rsid w:val="00913F25"/>
    <w:rsid w:val="009145D5"/>
    <w:rsid w:val="00916DC4"/>
    <w:rsid w:val="0091736D"/>
    <w:rsid w:val="00920415"/>
    <w:rsid w:val="00920902"/>
    <w:rsid w:val="00921616"/>
    <w:rsid w:val="009217E7"/>
    <w:rsid w:val="00923040"/>
    <w:rsid w:val="009242D6"/>
    <w:rsid w:val="00925ABF"/>
    <w:rsid w:val="00925DEB"/>
    <w:rsid w:val="0092644A"/>
    <w:rsid w:val="00927CE8"/>
    <w:rsid w:val="0093037A"/>
    <w:rsid w:val="00931EE2"/>
    <w:rsid w:val="00933FC8"/>
    <w:rsid w:val="00934E2D"/>
    <w:rsid w:val="00936943"/>
    <w:rsid w:val="00937B43"/>
    <w:rsid w:val="00937BF1"/>
    <w:rsid w:val="00940B57"/>
    <w:rsid w:val="0094154D"/>
    <w:rsid w:val="00944872"/>
    <w:rsid w:val="00944D9A"/>
    <w:rsid w:val="00946A1D"/>
    <w:rsid w:val="00951171"/>
    <w:rsid w:val="0095155F"/>
    <w:rsid w:val="00951A8B"/>
    <w:rsid w:val="00954429"/>
    <w:rsid w:val="00954E4C"/>
    <w:rsid w:val="009563CE"/>
    <w:rsid w:val="009573DE"/>
    <w:rsid w:val="00960378"/>
    <w:rsid w:val="00960501"/>
    <w:rsid w:val="00965039"/>
    <w:rsid w:val="00967745"/>
    <w:rsid w:val="009727D0"/>
    <w:rsid w:val="00975666"/>
    <w:rsid w:val="00976328"/>
    <w:rsid w:val="0097676D"/>
    <w:rsid w:val="0097680D"/>
    <w:rsid w:val="00981F32"/>
    <w:rsid w:val="00982438"/>
    <w:rsid w:val="0098404C"/>
    <w:rsid w:val="00985283"/>
    <w:rsid w:val="00985875"/>
    <w:rsid w:val="00987D7D"/>
    <w:rsid w:val="0099119F"/>
    <w:rsid w:val="0099208D"/>
    <w:rsid w:val="00992C6C"/>
    <w:rsid w:val="0099352B"/>
    <w:rsid w:val="009950AB"/>
    <w:rsid w:val="00995992"/>
    <w:rsid w:val="009A03E5"/>
    <w:rsid w:val="009A0F3B"/>
    <w:rsid w:val="009A1316"/>
    <w:rsid w:val="009A1BB4"/>
    <w:rsid w:val="009A2628"/>
    <w:rsid w:val="009A2DF0"/>
    <w:rsid w:val="009A3200"/>
    <w:rsid w:val="009A3283"/>
    <w:rsid w:val="009A3E1F"/>
    <w:rsid w:val="009A46C9"/>
    <w:rsid w:val="009A66D1"/>
    <w:rsid w:val="009A6C8E"/>
    <w:rsid w:val="009A79E0"/>
    <w:rsid w:val="009B0897"/>
    <w:rsid w:val="009B0A20"/>
    <w:rsid w:val="009B0D5A"/>
    <w:rsid w:val="009B21C8"/>
    <w:rsid w:val="009B21C9"/>
    <w:rsid w:val="009B2DC3"/>
    <w:rsid w:val="009B51B6"/>
    <w:rsid w:val="009B7BD9"/>
    <w:rsid w:val="009C598D"/>
    <w:rsid w:val="009C7DD5"/>
    <w:rsid w:val="009C7EA2"/>
    <w:rsid w:val="009D020F"/>
    <w:rsid w:val="009D17AE"/>
    <w:rsid w:val="009D1F61"/>
    <w:rsid w:val="009D4B98"/>
    <w:rsid w:val="009D4DAC"/>
    <w:rsid w:val="009D4F3C"/>
    <w:rsid w:val="009D5429"/>
    <w:rsid w:val="009D7E4E"/>
    <w:rsid w:val="009E08CA"/>
    <w:rsid w:val="009E227D"/>
    <w:rsid w:val="009E3171"/>
    <w:rsid w:val="009E5019"/>
    <w:rsid w:val="009E7A98"/>
    <w:rsid w:val="009E7BAF"/>
    <w:rsid w:val="009F00C0"/>
    <w:rsid w:val="009F0558"/>
    <w:rsid w:val="009F1AD0"/>
    <w:rsid w:val="009F34DD"/>
    <w:rsid w:val="009F3516"/>
    <w:rsid w:val="009F4336"/>
    <w:rsid w:val="009F4E0E"/>
    <w:rsid w:val="009F57C3"/>
    <w:rsid w:val="009F6747"/>
    <w:rsid w:val="00A006D8"/>
    <w:rsid w:val="00A02726"/>
    <w:rsid w:val="00A042EC"/>
    <w:rsid w:val="00A04F1B"/>
    <w:rsid w:val="00A0501B"/>
    <w:rsid w:val="00A0651B"/>
    <w:rsid w:val="00A06A4C"/>
    <w:rsid w:val="00A06F26"/>
    <w:rsid w:val="00A105D0"/>
    <w:rsid w:val="00A11153"/>
    <w:rsid w:val="00A14947"/>
    <w:rsid w:val="00A15884"/>
    <w:rsid w:val="00A16D7A"/>
    <w:rsid w:val="00A17BD8"/>
    <w:rsid w:val="00A225A5"/>
    <w:rsid w:val="00A30A43"/>
    <w:rsid w:val="00A31EB2"/>
    <w:rsid w:val="00A32A83"/>
    <w:rsid w:val="00A34E78"/>
    <w:rsid w:val="00A35344"/>
    <w:rsid w:val="00A368DB"/>
    <w:rsid w:val="00A37E62"/>
    <w:rsid w:val="00A403B3"/>
    <w:rsid w:val="00A413AA"/>
    <w:rsid w:val="00A423AA"/>
    <w:rsid w:val="00A45036"/>
    <w:rsid w:val="00A46878"/>
    <w:rsid w:val="00A53EC6"/>
    <w:rsid w:val="00A541BA"/>
    <w:rsid w:val="00A55923"/>
    <w:rsid w:val="00A55937"/>
    <w:rsid w:val="00A55C0F"/>
    <w:rsid w:val="00A6001E"/>
    <w:rsid w:val="00A61657"/>
    <w:rsid w:val="00A625D6"/>
    <w:rsid w:val="00A66BA1"/>
    <w:rsid w:val="00A707A7"/>
    <w:rsid w:val="00A7236F"/>
    <w:rsid w:val="00A80DED"/>
    <w:rsid w:val="00A80FF6"/>
    <w:rsid w:val="00A817B4"/>
    <w:rsid w:val="00A81E27"/>
    <w:rsid w:val="00A82913"/>
    <w:rsid w:val="00A8713F"/>
    <w:rsid w:val="00A87588"/>
    <w:rsid w:val="00A90BA1"/>
    <w:rsid w:val="00A93772"/>
    <w:rsid w:val="00A95CDF"/>
    <w:rsid w:val="00A96ABA"/>
    <w:rsid w:val="00A972D5"/>
    <w:rsid w:val="00A97A9A"/>
    <w:rsid w:val="00AA0671"/>
    <w:rsid w:val="00AA092E"/>
    <w:rsid w:val="00AA10E9"/>
    <w:rsid w:val="00AA15E3"/>
    <w:rsid w:val="00AA2531"/>
    <w:rsid w:val="00AA29DF"/>
    <w:rsid w:val="00AA2E62"/>
    <w:rsid w:val="00AA3C99"/>
    <w:rsid w:val="00AA550E"/>
    <w:rsid w:val="00AA5B43"/>
    <w:rsid w:val="00AA637E"/>
    <w:rsid w:val="00AB07E5"/>
    <w:rsid w:val="00AB1E09"/>
    <w:rsid w:val="00AB21DD"/>
    <w:rsid w:val="00AB2781"/>
    <w:rsid w:val="00AB2D00"/>
    <w:rsid w:val="00AB3EBE"/>
    <w:rsid w:val="00AB4AF2"/>
    <w:rsid w:val="00AB5330"/>
    <w:rsid w:val="00AB5916"/>
    <w:rsid w:val="00AB5B88"/>
    <w:rsid w:val="00AB6501"/>
    <w:rsid w:val="00AB6E04"/>
    <w:rsid w:val="00AB6F3A"/>
    <w:rsid w:val="00AB7747"/>
    <w:rsid w:val="00AC14CE"/>
    <w:rsid w:val="00AC1577"/>
    <w:rsid w:val="00AC17F4"/>
    <w:rsid w:val="00AC1D93"/>
    <w:rsid w:val="00AC1DBA"/>
    <w:rsid w:val="00AC1E5C"/>
    <w:rsid w:val="00AC2A56"/>
    <w:rsid w:val="00AC34AF"/>
    <w:rsid w:val="00AC44C6"/>
    <w:rsid w:val="00AC7547"/>
    <w:rsid w:val="00AD055E"/>
    <w:rsid w:val="00AD1B6D"/>
    <w:rsid w:val="00AD3BBB"/>
    <w:rsid w:val="00AD47A7"/>
    <w:rsid w:val="00AE0C7E"/>
    <w:rsid w:val="00AE2ABE"/>
    <w:rsid w:val="00AE2B01"/>
    <w:rsid w:val="00AE4739"/>
    <w:rsid w:val="00AE56C2"/>
    <w:rsid w:val="00AE5B4F"/>
    <w:rsid w:val="00AE63C6"/>
    <w:rsid w:val="00AF0CBF"/>
    <w:rsid w:val="00AF0CF8"/>
    <w:rsid w:val="00AF160D"/>
    <w:rsid w:val="00AF257F"/>
    <w:rsid w:val="00AF30E2"/>
    <w:rsid w:val="00AF33CF"/>
    <w:rsid w:val="00AF4D50"/>
    <w:rsid w:val="00AF6179"/>
    <w:rsid w:val="00B012DC"/>
    <w:rsid w:val="00B02484"/>
    <w:rsid w:val="00B04259"/>
    <w:rsid w:val="00B1256E"/>
    <w:rsid w:val="00B1295A"/>
    <w:rsid w:val="00B14D8F"/>
    <w:rsid w:val="00B15B4B"/>
    <w:rsid w:val="00B20A45"/>
    <w:rsid w:val="00B20DE6"/>
    <w:rsid w:val="00B22C5C"/>
    <w:rsid w:val="00B23BF0"/>
    <w:rsid w:val="00B2402D"/>
    <w:rsid w:val="00B24F30"/>
    <w:rsid w:val="00B25B44"/>
    <w:rsid w:val="00B26CFB"/>
    <w:rsid w:val="00B31ABF"/>
    <w:rsid w:val="00B32CF3"/>
    <w:rsid w:val="00B32FC0"/>
    <w:rsid w:val="00B33BE3"/>
    <w:rsid w:val="00B33EFE"/>
    <w:rsid w:val="00B34B92"/>
    <w:rsid w:val="00B351C3"/>
    <w:rsid w:val="00B35501"/>
    <w:rsid w:val="00B41523"/>
    <w:rsid w:val="00B425CC"/>
    <w:rsid w:val="00B43E72"/>
    <w:rsid w:val="00B46197"/>
    <w:rsid w:val="00B53B5D"/>
    <w:rsid w:val="00B5691D"/>
    <w:rsid w:val="00B5750F"/>
    <w:rsid w:val="00B601DA"/>
    <w:rsid w:val="00B6055E"/>
    <w:rsid w:val="00B606B0"/>
    <w:rsid w:val="00B61B5E"/>
    <w:rsid w:val="00B6317D"/>
    <w:rsid w:val="00B644B9"/>
    <w:rsid w:val="00B65273"/>
    <w:rsid w:val="00B66DDA"/>
    <w:rsid w:val="00B673C6"/>
    <w:rsid w:val="00B67ED9"/>
    <w:rsid w:val="00B7060B"/>
    <w:rsid w:val="00B70691"/>
    <w:rsid w:val="00B70EBF"/>
    <w:rsid w:val="00B72600"/>
    <w:rsid w:val="00B72E8F"/>
    <w:rsid w:val="00B73BFA"/>
    <w:rsid w:val="00B742BC"/>
    <w:rsid w:val="00B74B25"/>
    <w:rsid w:val="00B75734"/>
    <w:rsid w:val="00B76801"/>
    <w:rsid w:val="00B76A14"/>
    <w:rsid w:val="00B7723F"/>
    <w:rsid w:val="00B80534"/>
    <w:rsid w:val="00B8059B"/>
    <w:rsid w:val="00B8433C"/>
    <w:rsid w:val="00B86A69"/>
    <w:rsid w:val="00B87187"/>
    <w:rsid w:val="00B87491"/>
    <w:rsid w:val="00B87C71"/>
    <w:rsid w:val="00B948DF"/>
    <w:rsid w:val="00B94C1B"/>
    <w:rsid w:val="00B95A7F"/>
    <w:rsid w:val="00B97262"/>
    <w:rsid w:val="00B97BF2"/>
    <w:rsid w:val="00BA14EE"/>
    <w:rsid w:val="00BA291D"/>
    <w:rsid w:val="00BA29E9"/>
    <w:rsid w:val="00BA4C61"/>
    <w:rsid w:val="00BA545D"/>
    <w:rsid w:val="00BA7142"/>
    <w:rsid w:val="00BA757B"/>
    <w:rsid w:val="00BA79A3"/>
    <w:rsid w:val="00BA7DB5"/>
    <w:rsid w:val="00BB07A0"/>
    <w:rsid w:val="00BB237C"/>
    <w:rsid w:val="00BB41A3"/>
    <w:rsid w:val="00BB488A"/>
    <w:rsid w:val="00BB4B50"/>
    <w:rsid w:val="00BB74CD"/>
    <w:rsid w:val="00BB75D6"/>
    <w:rsid w:val="00BC09AB"/>
    <w:rsid w:val="00BC0CB8"/>
    <w:rsid w:val="00BC0F8F"/>
    <w:rsid w:val="00BC1AA9"/>
    <w:rsid w:val="00BC32DC"/>
    <w:rsid w:val="00BC35B6"/>
    <w:rsid w:val="00BC5840"/>
    <w:rsid w:val="00BC5E06"/>
    <w:rsid w:val="00BC6680"/>
    <w:rsid w:val="00BC6B6E"/>
    <w:rsid w:val="00BD1529"/>
    <w:rsid w:val="00BD1B51"/>
    <w:rsid w:val="00BD4596"/>
    <w:rsid w:val="00BD6D0B"/>
    <w:rsid w:val="00BE1405"/>
    <w:rsid w:val="00BE18FD"/>
    <w:rsid w:val="00BE1E2F"/>
    <w:rsid w:val="00BE312D"/>
    <w:rsid w:val="00BE39FA"/>
    <w:rsid w:val="00BE5037"/>
    <w:rsid w:val="00BE63F6"/>
    <w:rsid w:val="00BF0DD6"/>
    <w:rsid w:val="00BF1C20"/>
    <w:rsid w:val="00BF1E22"/>
    <w:rsid w:val="00BF1E41"/>
    <w:rsid w:val="00BF39CB"/>
    <w:rsid w:val="00BF4556"/>
    <w:rsid w:val="00BF7D80"/>
    <w:rsid w:val="00C036A8"/>
    <w:rsid w:val="00C05B87"/>
    <w:rsid w:val="00C0706E"/>
    <w:rsid w:val="00C07A07"/>
    <w:rsid w:val="00C10578"/>
    <w:rsid w:val="00C107FF"/>
    <w:rsid w:val="00C1126C"/>
    <w:rsid w:val="00C11A2F"/>
    <w:rsid w:val="00C135BC"/>
    <w:rsid w:val="00C135E1"/>
    <w:rsid w:val="00C13ADC"/>
    <w:rsid w:val="00C1471A"/>
    <w:rsid w:val="00C15333"/>
    <w:rsid w:val="00C15C95"/>
    <w:rsid w:val="00C170A9"/>
    <w:rsid w:val="00C17B12"/>
    <w:rsid w:val="00C23C3A"/>
    <w:rsid w:val="00C24685"/>
    <w:rsid w:val="00C2596A"/>
    <w:rsid w:val="00C266EA"/>
    <w:rsid w:val="00C26B08"/>
    <w:rsid w:val="00C27537"/>
    <w:rsid w:val="00C30458"/>
    <w:rsid w:val="00C30F77"/>
    <w:rsid w:val="00C318B5"/>
    <w:rsid w:val="00C328FE"/>
    <w:rsid w:val="00C3304F"/>
    <w:rsid w:val="00C33507"/>
    <w:rsid w:val="00C36CB7"/>
    <w:rsid w:val="00C40CAC"/>
    <w:rsid w:val="00C40F1B"/>
    <w:rsid w:val="00C420AF"/>
    <w:rsid w:val="00C4272E"/>
    <w:rsid w:val="00C433EC"/>
    <w:rsid w:val="00C4409D"/>
    <w:rsid w:val="00C44E72"/>
    <w:rsid w:val="00C45A06"/>
    <w:rsid w:val="00C466E7"/>
    <w:rsid w:val="00C47E5B"/>
    <w:rsid w:val="00C5002B"/>
    <w:rsid w:val="00C53BA3"/>
    <w:rsid w:val="00C54A58"/>
    <w:rsid w:val="00C556C8"/>
    <w:rsid w:val="00C56145"/>
    <w:rsid w:val="00C57758"/>
    <w:rsid w:val="00C57A50"/>
    <w:rsid w:val="00C61E4B"/>
    <w:rsid w:val="00C63D68"/>
    <w:rsid w:val="00C644D8"/>
    <w:rsid w:val="00C64BFF"/>
    <w:rsid w:val="00C66F16"/>
    <w:rsid w:val="00C6724F"/>
    <w:rsid w:val="00C67EA6"/>
    <w:rsid w:val="00C704E9"/>
    <w:rsid w:val="00C71882"/>
    <w:rsid w:val="00C71B0F"/>
    <w:rsid w:val="00C71C21"/>
    <w:rsid w:val="00C7470F"/>
    <w:rsid w:val="00C74F72"/>
    <w:rsid w:val="00C755A3"/>
    <w:rsid w:val="00C75FA3"/>
    <w:rsid w:val="00C7618C"/>
    <w:rsid w:val="00C763C9"/>
    <w:rsid w:val="00C7754B"/>
    <w:rsid w:val="00C80057"/>
    <w:rsid w:val="00C813F4"/>
    <w:rsid w:val="00C8166A"/>
    <w:rsid w:val="00C82232"/>
    <w:rsid w:val="00C822D5"/>
    <w:rsid w:val="00C82913"/>
    <w:rsid w:val="00C83DA9"/>
    <w:rsid w:val="00C85170"/>
    <w:rsid w:val="00C855BC"/>
    <w:rsid w:val="00C87BD7"/>
    <w:rsid w:val="00C92984"/>
    <w:rsid w:val="00C931A8"/>
    <w:rsid w:val="00C951F9"/>
    <w:rsid w:val="00C956D0"/>
    <w:rsid w:val="00C95B76"/>
    <w:rsid w:val="00C96D88"/>
    <w:rsid w:val="00C972B1"/>
    <w:rsid w:val="00C976E8"/>
    <w:rsid w:val="00CA0F9F"/>
    <w:rsid w:val="00CA124E"/>
    <w:rsid w:val="00CA2CCE"/>
    <w:rsid w:val="00CA2CF6"/>
    <w:rsid w:val="00CA2F47"/>
    <w:rsid w:val="00CA43FD"/>
    <w:rsid w:val="00CA6934"/>
    <w:rsid w:val="00CA6F59"/>
    <w:rsid w:val="00CA7EF8"/>
    <w:rsid w:val="00CA7FDE"/>
    <w:rsid w:val="00CB0009"/>
    <w:rsid w:val="00CB0934"/>
    <w:rsid w:val="00CB1432"/>
    <w:rsid w:val="00CB1BEB"/>
    <w:rsid w:val="00CB21ED"/>
    <w:rsid w:val="00CB343F"/>
    <w:rsid w:val="00CB4544"/>
    <w:rsid w:val="00CB4BCA"/>
    <w:rsid w:val="00CB4C04"/>
    <w:rsid w:val="00CB646E"/>
    <w:rsid w:val="00CB7AAC"/>
    <w:rsid w:val="00CC0241"/>
    <w:rsid w:val="00CC2443"/>
    <w:rsid w:val="00CC489B"/>
    <w:rsid w:val="00CC4C14"/>
    <w:rsid w:val="00CC4C8D"/>
    <w:rsid w:val="00CC6162"/>
    <w:rsid w:val="00CC70DB"/>
    <w:rsid w:val="00CC7B33"/>
    <w:rsid w:val="00CC7C1C"/>
    <w:rsid w:val="00CD1502"/>
    <w:rsid w:val="00CD180E"/>
    <w:rsid w:val="00CD2920"/>
    <w:rsid w:val="00CD2A72"/>
    <w:rsid w:val="00CD2BCD"/>
    <w:rsid w:val="00CD3A4C"/>
    <w:rsid w:val="00CD5189"/>
    <w:rsid w:val="00CD51DF"/>
    <w:rsid w:val="00CE0455"/>
    <w:rsid w:val="00CE10E9"/>
    <w:rsid w:val="00CE2910"/>
    <w:rsid w:val="00CE5393"/>
    <w:rsid w:val="00CE786F"/>
    <w:rsid w:val="00CF0F3D"/>
    <w:rsid w:val="00CF2BF4"/>
    <w:rsid w:val="00CF36BE"/>
    <w:rsid w:val="00CF4B49"/>
    <w:rsid w:val="00CF6000"/>
    <w:rsid w:val="00CF6290"/>
    <w:rsid w:val="00CF6FA3"/>
    <w:rsid w:val="00D003F3"/>
    <w:rsid w:val="00D012BC"/>
    <w:rsid w:val="00D01F83"/>
    <w:rsid w:val="00D02650"/>
    <w:rsid w:val="00D0294A"/>
    <w:rsid w:val="00D029D4"/>
    <w:rsid w:val="00D0364F"/>
    <w:rsid w:val="00D04874"/>
    <w:rsid w:val="00D04CDD"/>
    <w:rsid w:val="00D06068"/>
    <w:rsid w:val="00D06834"/>
    <w:rsid w:val="00D07E35"/>
    <w:rsid w:val="00D11267"/>
    <w:rsid w:val="00D15C7D"/>
    <w:rsid w:val="00D20022"/>
    <w:rsid w:val="00D21C16"/>
    <w:rsid w:val="00D23026"/>
    <w:rsid w:val="00D2333D"/>
    <w:rsid w:val="00D272A2"/>
    <w:rsid w:val="00D308ED"/>
    <w:rsid w:val="00D32F01"/>
    <w:rsid w:val="00D363BB"/>
    <w:rsid w:val="00D365AE"/>
    <w:rsid w:val="00D36D86"/>
    <w:rsid w:val="00D4032B"/>
    <w:rsid w:val="00D40B13"/>
    <w:rsid w:val="00D428AA"/>
    <w:rsid w:val="00D43B2B"/>
    <w:rsid w:val="00D4496B"/>
    <w:rsid w:val="00D50A34"/>
    <w:rsid w:val="00D526C1"/>
    <w:rsid w:val="00D53EFA"/>
    <w:rsid w:val="00D57452"/>
    <w:rsid w:val="00D61355"/>
    <w:rsid w:val="00D6525A"/>
    <w:rsid w:val="00D66931"/>
    <w:rsid w:val="00D66D22"/>
    <w:rsid w:val="00D72A25"/>
    <w:rsid w:val="00D731D0"/>
    <w:rsid w:val="00D733C6"/>
    <w:rsid w:val="00D753ED"/>
    <w:rsid w:val="00D77D8D"/>
    <w:rsid w:val="00D823C5"/>
    <w:rsid w:val="00D82A06"/>
    <w:rsid w:val="00D83181"/>
    <w:rsid w:val="00D833B3"/>
    <w:rsid w:val="00D86763"/>
    <w:rsid w:val="00D86B2E"/>
    <w:rsid w:val="00D90F05"/>
    <w:rsid w:val="00D92F9E"/>
    <w:rsid w:val="00D9323F"/>
    <w:rsid w:val="00D94A7C"/>
    <w:rsid w:val="00D95194"/>
    <w:rsid w:val="00D95896"/>
    <w:rsid w:val="00D95C1C"/>
    <w:rsid w:val="00D96FB4"/>
    <w:rsid w:val="00DA10C1"/>
    <w:rsid w:val="00DA2EA5"/>
    <w:rsid w:val="00DA647F"/>
    <w:rsid w:val="00DA6F7A"/>
    <w:rsid w:val="00DA7106"/>
    <w:rsid w:val="00DB0567"/>
    <w:rsid w:val="00DB205B"/>
    <w:rsid w:val="00DB2983"/>
    <w:rsid w:val="00DB2E4C"/>
    <w:rsid w:val="00DB3216"/>
    <w:rsid w:val="00DB3985"/>
    <w:rsid w:val="00DB5A2C"/>
    <w:rsid w:val="00DB62DA"/>
    <w:rsid w:val="00DB7D02"/>
    <w:rsid w:val="00DC1257"/>
    <w:rsid w:val="00DC1B14"/>
    <w:rsid w:val="00DC2F49"/>
    <w:rsid w:val="00DC3DC0"/>
    <w:rsid w:val="00DC5A36"/>
    <w:rsid w:val="00DC5B2B"/>
    <w:rsid w:val="00DC5BA4"/>
    <w:rsid w:val="00DC7472"/>
    <w:rsid w:val="00DC771A"/>
    <w:rsid w:val="00DD318D"/>
    <w:rsid w:val="00DD684A"/>
    <w:rsid w:val="00DE0553"/>
    <w:rsid w:val="00DE437B"/>
    <w:rsid w:val="00DE4BFC"/>
    <w:rsid w:val="00DE4CDC"/>
    <w:rsid w:val="00DE5B20"/>
    <w:rsid w:val="00DE75D5"/>
    <w:rsid w:val="00DF2E12"/>
    <w:rsid w:val="00DF514A"/>
    <w:rsid w:val="00DF6690"/>
    <w:rsid w:val="00DF6804"/>
    <w:rsid w:val="00DF7103"/>
    <w:rsid w:val="00E021B1"/>
    <w:rsid w:val="00E027A5"/>
    <w:rsid w:val="00E0358D"/>
    <w:rsid w:val="00E04323"/>
    <w:rsid w:val="00E05796"/>
    <w:rsid w:val="00E05E05"/>
    <w:rsid w:val="00E06BBF"/>
    <w:rsid w:val="00E06F28"/>
    <w:rsid w:val="00E070A2"/>
    <w:rsid w:val="00E1554A"/>
    <w:rsid w:val="00E16649"/>
    <w:rsid w:val="00E16A84"/>
    <w:rsid w:val="00E17879"/>
    <w:rsid w:val="00E21601"/>
    <w:rsid w:val="00E234F2"/>
    <w:rsid w:val="00E24292"/>
    <w:rsid w:val="00E249FA"/>
    <w:rsid w:val="00E2656A"/>
    <w:rsid w:val="00E2759A"/>
    <w:rsid w:val="00E27788"/>
    <w:rsid w:val="00E2799F"/>
    <w:rsid w:val="00E30398"/>
    <w:rsid w:val="00E328A2"/>
    <w:rsid w:val="00E33655"/>
    <w:rsid w:val="00E349EE"/>
    <w:rsid w:val="00E412D0"/>
    <w:rsid w:val="00E45469"/>
    <w:rsid w:val="00E45483"/>
    <w:rsid w:val="00E45E9B"/>
    <w:rsid w:val="00E45EB2"/>
    <w:rsid w:val="00E466DC"/>
    <w:rsid w:val="00E46E51"/>
    <w:rsid w:val="00E520E7"/>
    <w:rsid w:val="00E5221E"/>
    <w:rsid w:val="00E55816"/>
    <w:rsid w:val="00E56322"/>
    <w:rsid w:val="00E57E00"/>
    <w:rsid w:val="00E60956"/>
    <w:rsid w:val="00E60982"/>
    <w:rsid w:val="00E61589"/>
    <w:rsid w:val="00E62173"/>
    <w:rsid w:val="00E62BEB"/>
    <w:rsid w:val="00E62C62"/>
    <w:rsid w:val="00E63CA1"/>
    <w:rsid w:val="00E654C1"/>
    <w:rsid w:val="00E65D97"/>
    <w:rsid w:val="00E6732F"/>
    <w:rsid w:val="00E67A46"/>
    <w:rsid w:val="00E7129B"/>
    <w:rsid w:val="00E72A5A"/>
    <w:rsid w:val="00E73354"/>
    <w:rsid w:val="00E806FD"/>
    <w:rsid w:val="00E82105"/>
    <w:rsid w:val="00E82A7A"/>
    <w:rsid w:val="00E8613C"/>
    <w:rsid w:val="00E86606"/>
    <w:rsid w:val="00E87377"/>
    <w:rsid w:val="00E913F5"/>
    <w:rsid w:val="00E9242D"/>
    <w:rsid w:val="00E938E0"/>
    <w:rsid w:val="00E944FE"/>
    <w:rsid w:val="00E96AF1"/>
    <w:rsid w:val="00E97AD0"/>
    <w:rsid w:val="00EA5790"/>
    <w:rsid w:val="00EA5986"/>
    <w:rsid w:val="00EA74F8"/>
    <w:rsid w:val="00EB0DD6"/>
    <w:rsid w:val="00EB16C5"/>
    <w:rsid w:val="00EB1D58"/>
    <w:rsid w:val="00EB3D84"/>
    <w:rsid w:val="00EB511A"/>
    <w:rsid w:val="00EB511C"/>
    <w:rsid w:val="00EB5255"/>
    <w:rsid w:val="00EB5C47"/>
    <w:rsid w:val="00EC3E08"/>
    <w:rsid w:val="00EC5850"/>
    <w:rsid w:val="00EC649A"/>
    <w:rsid w:val="00ED0639"/>
    <w:rsid w:val="00ED0BC7"/>
    <w:rsid w:val="00ED2BDE"/>
    <w:rsid w:val="00ED2E74"/>
    <w:rsid w:val="00ED3C92"/>
    <w:rsid w:val="00ED6773"/>
    <w:rsid w:val="00EE102B"/>
    <w:rsid w:val="00EE2D62"/>
    <w:rsid w:val="00EE462E"/>
    <w:rsid w:val="00EE4F56"/>
    <w:rsid w:val="00EE6064"/>
    <w:rsid w:val="00EE64E5"/>
    <w:rsid w:val="00EE65BB"/>
    <w:rsid w:val="00EE7099"/>
    <w:rsid w:val="00EF001D"/>
    <w:rsid w:val="00EF2D8A"/>
    <w:rsid w:val="00EF3769"/>
    <w:rsid w:val="00EF4165"/>
    <w:rsid w:val="00EF4755"/>
    <w:rsid w:val="00EF536D"/>
    <w:rsid w:val="00EF5CFE"/>
    <w:rsid w:val="00EF60E3"/>
    <w:rsid w:val="00EF6A82"/>
    <w:rsid w:val="00EF7135"/>
    <w:rsid w:val="00EF7534"/>
    <w:rsid w:val="00F01A2E"/>
    <w:rsid w:val="00F0223F"/>
    <w:rsid w:val="00F027DB"/>
    <w:rsid w:val="00F02810"/>
    <w:rsid w:val="00F04263"/>
    <w:rsid w:val="00F0426C"/>
    <w:rsid w:val="00F05D92"/>
    <w:rsid w:val="00F101E1"/>
    <w:rsid w:val="00F103FE"/>
    <w:rsid w:val="00F10FA3"/>
    <w:rsid w:val="00F11932"/>
    <w:rsid w:val="00F11EBD"/>
    <w:rsid w:val="00F13634"/>
    <w:rsid w:val="00F14A7A"/>
    <w:rsid w:val="00F15192"/>
    <w:rsid w:val="00F155A5"/>
    <w:rsid w:val="00F160FB"/>
    <w:rsid w:val="00F22985"/>
    <w:rsid w:val="00F3383E"/>
    <w:rsid w:val="00F3391D"/>
    <w:rsid w:val="00F34AB1"/>
    <w:rsid w:val="00F35FBB"/>
    <w:rsid w:val="00F4143F"/>
    <w:rsid w:val="00F43BD9"/>
    <w:rsid w:val="00F45912"/>
    <w:rsid w:val="00F465A7"/>
    <w:rsid w:val="00F472DD"/>
    <w:rsid w:val="00F5011D"/>
    <w:rsid w:val="00F50B7C"/>
    <w:rsid w:val="00F52A39"/>
    <w:rsid w:val="00F53ACD"/>
    <w:rsid w:val="00F550E6"/>
    <w:rsid w:val="00F56BB5"/>
    <w:rsid w:val="00F603EF"/>
    <w:rsid w:val="00F61339"/>
    <w:rsid w:val="00F6417C"/>
    <w:rsid w:val="00F65717"/>
    <w:rsid w:val="00F663BF"/>
    <w:rsid w:val="00F66C7B"/>
    <w:rsid w:val="00F66D08"/>
    <w:rsid w:val="00F67697"/>
    <w:rsid w:val="00F67DF3"/>
    <w:rsid w:val="00F70759"/>
    <w:rsid w:val="00F70794"/>
    <w:rsid w:val="00F71EC5"/>
    <w:rsid w:val="00F74345"/>
    <w:rsid w:val="00F74B83"/>
    <w:rsid w:val="00F758BA"/>
    <w:rsid w:val="00F80A0A"/>
    <w:rsid w:val="00F82B19"/>
    <w:rsid w:val="00F84086"/>
    <w:rsid w:val="00F8593F"/>
    <w:rsid w:val="00F85A7B"/>
    <w:rsid w:val="00F87B45"/>
    <w:rsid w:val="00F9212D"/>
    <w:rsid w:val="00F92F74"/>
    <w:rsid w:val="00F944E3"/>
    <w:rsid w:val="00F946F7"/>
    <w:rsid w:val="00F965DA"/>
    <w:rsid w:val="00F965DC"/>
    <w:rsid w:val="00F9688C"/>
    <w:rsid w:val="00F972FC"/>
    <w:rsid w:val="00F97900"/>
    <w:rsid w:val="00F97A59"/>
    <w:rsid w:val="00FA047F"/>
    <w:rsid w:val="00FA142B"/>
    <w:rsid w:val="00FA1AA8"/>
    <w:rsid w:val="00FA406A"/>
    <w:rsid w:val="00FB0BC1"/>
    <w:rsid w:val="00FB1324"/>
    <w:rsid w:val="00FB503A"/>
    <w:rsid w:val="00FB516C"/>
    <w:rsid w:val="00FB62FA"/>
    <w:rsid w:val="00FB6F7A"/>
    <w:rsid w:val="00FC02FA"/>
    <w:rsid w:val="00FC039F"/>
    <w:rsid w:val="00FC0E1C"/>
    <w:rsid w:val="00FC1F98"/>
    <w:rsid w:val="00FC327C"/>
    <w:rsid w:val="00FC4E84"/>
    <w:rsid w:val="00FC6D1B"/>
    <w:rsid w:val="00FC75B2"/>
    <w:rsid w:val="00FD0236"/>
    <w:rsid w:val="00FD0250"/>
    <w:rsid w:val="00FD1800"/>
    <w:rsid w:val="00FD18F4"/>
    <w:rsid w:val="00FD465A"/>
    <w:rsid w:val="00FD54DB"/>
    <w:rsid w:val="00FD57BB"/>
    <w:rsid w:val="00FD619F"/>
    <w:rsid w:val="00FD66A2"/>
    <w:rsid w:val="00FD6DB5"/>
    <w:rsid w:val="00FE16BD"/>
    <w:rsid w:val="00FE1945"/>
    <w:rsid w:val="00FE43B8"/>
    <w:rsid w:val="00FE473D"/>
    <w:rsid w:val="00FF1862"/>
    <w:rsid w:val="00FF26D7"/>
    <w:rsid w:val="00FF49B4"/>
    <w:rsid w:val="00FF49FF"/>
    <w:rsid w:val="00FF53F1"/>
    <w:rsid w:val="00FF650E"/>
    <w:rsid w:val="00FF735B"/>
    <w:rsid w:val="01140F3E"/>
    <w:rsid w:val="01290F7E"/>
    <w:rsid w:val="0159387C"/>
    <w:rsid w:val="015D1E09"/>
    <w:rsid w:val="01A72B01"/>
    <w:rsid w:val="01FA4BD4"/>
    <w:rsid w:val="02697903"/>
    <w:rsid w:val="02B707F3"/>
    <w:rsid w:val="02F2760F"/>
    <w:rsid w:val="02F96569"/>
    <w:rsid w:val="03082F4B"/>
    <w:rsid w:val="03381396"/>
    <w:rsid w:val="036A5782"/>
    <w:rsid w:val="03D0473C"/>
    <w:rsid w:val="03E77005"/>
    <w:rsid w:val="03EA7B21"/>
    <w:rsid w:val="043318B8"/>
    <w:rsid w:val="04DF7CDC"/>
    <w:rsid w:val="04FA4B16"/>
    <w:rsid w:val="05205CD8"/>
    <w:rsid w:val="05433F28"/>
    <w:rsid w:val="05713597"/>
    <w:rsid w:val="05A60100"/>
    <w:rsid w:val="05B01536"/>
    <w:rsid w:val="05F83EAE"/>
    <w:rsid w:val="063E7D85"/>
    <w:rsid w:val="06502E67"/>
    <w:rsid w:val="06676E45"/>
    <w:rsid w:val="066E0988"/>
    <w:rsid w:val="06847A47"/>
    <w:rsid w:val="06BF5EF3"/>
    <w:rsid w:val="06D625E4"/>
    <w:rsid w:val="06F445DF"/>
    <w:rsid w:val="071420E5"/>
    <w:rsid w:val="07293586"/>
    <w:rsid w:val="07295285"/>
    <w:rsid w:val="07636392"/>
    <w:rsid w:val="07770C56"/>
    <w:rsid w:val="078F19AE"/>
    <w:rsid w:val="07906FD7"/>
    <w:rsid w:val="07937D5F"/>
    <w:rsid w:val="07B563BE"/>
    <w:rsid w:val="07F71F40"/>
    <w:rsid w:val="07FC2E67"/>
    <w:rsid w:val="081C4CAD"/>
    <w:rsid w:val="085B617B"/>
    <w:rsid w:val="09045F63"/>
    <w:rsid w:val="092217DD"/>
    <w:rsid w:val="093A7294"/>
    <w:rsid w:val="09736C45"/>
    <w:rsid w:val="09B96D4E"/>
    <w:rsid w:val="09CA7944"/>
    <w:rsid w:val="09D36860"/>
    <w:rsid w:val="0A263993"/>
    <w:rsid w:val="0A2D3AC2"/>
    <w:rsid w:val="0A7753F4"/>
    <w:rsid w:val="0AA755DF"/>
    <w:rsid w:val="0B120D44"/>
    <w:rsid w:val="0B406514"/>
    <w:rsid w:val="0B50723E"/>
    <w:rsid w:val="0BB220F2"/>
    <w:rsid w:val="0BBF5F93"/>
    <w:rsid w:val="0BD27BF6"/>
    <w:rsid w:val="0C140C72"/>
    <w:rsid w:val="0C2016D9"/>
    <w:rsid w:val="0C295DB5"/>
    <w:rsid w:val="0C3B3C7D"/>
    <w:rsid w:val="0C4122ED"/>
    <w:rsid w:val="0CAB2EAE"/>
    <w:rsid w:val="0CE12284"/>
    <w:rsid w:val="0D621C7D"/>
    <w:rsid w:val="0D754FF3"/>
    <w:rsid w:val="0DA73FB0"/>
    <w:rsid w:val="0E2A22BC"/>
    <w:rsid w:val="0E45012C"/>
    <w:rsid w:val="0E714379"/>
    <w:rsid w:val="0E73034D"/>
    <w:rsid w:val="0E822385"/>
    <w:rsid w:val="0E8406DA"/>
    <w:rsid w:val="0E865123"/>
    <w:rsid w:val="0ED26664"/>
    <w:rsid w:val="0F13775A"/>
    <w:rsid w:val="0F5F45FE"/>
    <w:rsid w:val="0F6C49A3"/>
    <w:rsid w:val="0F9A112B"/>
    <w:rsid w:val="0FE93879"/>
    <w:rsid w:val="10123C69"/>
    <w:rsid w:val="106A0546"/>
    <w:rsid w:val="106D2F64"/>
    <w:rsid w:val="10972142"/>
    <w:rsid w:val="10B45580"/>
    <w:rsid w:val="10B63710"/>
    <w:rsid w:val="10CB7366"/>
    <w:rsid w:val="10F10820"/>
    <w:rsid w:val="111C2F7A"/>
    <w:rsid w:val="114110A1"/>
    <w:rsid w:val="114C6B6A"/>
    <w:rsid w:val="11665CA1"/>
    <w:rsid w:val="11D8764B"/>
    <w:rsid w:val="121031E8"/>
    <w:rsid w:val="121459A3"/>
    <w:rsid w:val="1220207E"/>
    <w:rsid w:val="122F7155"/>
    <w:rsid w:val="12A305A9"/>
    <w:rsid w:val="12DA3E4F"/>
    <w:rsid w:val="13447367"/>
    <w:rsid w:val="13473041"/>
    <w:rsid w:val="134A7D6B"/>
    <w:rsid w:val="13714740"/>
    <w:rsid w:val="13951726"/>
    <w:rsid w:val="14396509"/>
    <w:rsid w:val="14671D61"/>
    <w:rsid w:val="146B462C"/>
    <w:rsid w:val="14A13A17"/>
    <w:rsid w:val="14BD0619"/>
    <w:rsid w:val="14D168DD"/>
    <w:rsid w:val="14DD2C3C"/>
    <w:rsid w:val="15301F58"/>
    <w:rsid w:val="15581B10"/>
    <w:rsid w:val="156E4A99"/>
    <w:rsid w:val="158C17BA"/>
    <w:rsid w:val="159D1DC4"/>
    <w:rsid w:val="15E769F0"/>
    <w:rsid w:val="16087E1D"/>
    <w:rsid w:val="16F2760A"/>
    <w:rsid w:val="16F63C21"/>
    <w:rsid w:val="17283764"/>
    <w:rsid w:val="174B037C"/>
    <w:rsid w:val="17701D14"/>
    <w:rsid w:val="17735226"/>
    <w:rsid w:val="178F725F"/>
    <w:rsid w:val="17DB4A8E"/>
    <w:rsid w:val="184719C8"/>
    <w:rsid w:val="189F624C"/>
    <w:rsid w:val="18AB203D"/>
    <w:rsid w:val="18C45746"/>
    <w:rsid w:val="197C51D9"/>
    <w:rsid w:val="1992731E"/>
    <w:rsid w:val="199C6AD2"/>
    <w:rsid w:val="1A1C66C0"/>
    <w:rsid w:val="1A42393B"/>
    <w:rsid w:val="1AAD45DE"/>
    <w:rsid w:val="1B046F80"/>
    <w:rsid w:val="1B21433D"/>
    <w:rsid w:val="1B3267B5"/>
    <w:rsid w:val="1B3C2485"/>
    <w:rsid w:val="1B40161D"/>
    <w:rsid w:val="1B441859"/>
    <w:rsid w:val="1B6606B1"/>
    <w:rsid w:val="1B821CCD"/>
    <w:rsid w:val="1BEB2E06"/>
    <w:rsid w:val="1C5E7925"/>
    <w:rsid w:val="1CC667CD"/>
    <w:rsid w:val="1CFD0493"/>
    <w:rsid w:val="1CFD070F"/>
    <w:rsid w:val="1D5F6196"/>
    <w:rsid w:val="1D6132A5"/>
    <w:rsid w:val="1D7831AB"/>
    <w:rsid w:val="1D8E56D5"/>
    <w:rsid w:val="1D9C27B6"/>
    <w:rsid w:val="1E7A43DA"/>
    <w:rsid w:val="1E8B21FD"/>
    <w:rsid w:val="1E9D6775"/>
    <w:rsid w:val="1EA75BED"/>
    <w:rsid w:val="1EC15FD7"/>
    <w:rsid w:val="1EE01382"/>
    <w:rsid w:val="1F1D1E1F"/>
    <w:rsid w:val="1F203647"/>
    <w:rsid w:val="1F4B36FA"/>
    <w:rsid w:val="1FE05537"/>
    <w:rsid w:val="1FE7539E"/>
    <w:rsid w:val="20671BE0"/>
    <w:rsid w:val="20963CB8"/>
    <w:rsid w:val="20A81A1B"/>
    <w:rsid w:val="20B07FB6"/>
    <w:rsid w:val="20B646FB"/>
    <w:rsid w:val="20BF0ED9"/>
    <w:rsid w:val="21091D75"/>
    <w:rsid w:val="213B74B1"/>
    <w:rsid w:val="21451012"/>
    <w:rsid w:val="21537630"/>
    <w:rsid w:val="215A2310"/>
    <w:rsid w:val="215B0293"/>
    <w:rsid w:val="217E7261"/>
    <w:rsid w:val="21BA76AF"/>
    <w:rsid w:val="21DE318A"/>
    <w:rsid w:val="21EF5B80"/>
    <w:rsid w:val="21FD6A16"/>
    <w:rsid w:val="22225942"/>
    <w:rsid w:val="224A12E7"/>
    <w:rsid w:val="22576990"/>
    <w:rsid w:val="22DD45C8"/>
    <w:rsid w:val="22F47480"/>
    <w:rsid w:val="23074E43"/>
    <w:rsid w:val="23190331"/>
    <w:rsid w:val="23223134"/>
    <w:rsid w:val="2334521D"/>
    <w:rsid w:val="233E30A7"/>
    <w:rsid w:val="23903ECD"/>
    <w:rsid w:val="23AC5314"/>
    <w:rsid w:val="23DE1C48"/>
    <w:rsid w:val="23DF02CD"/>
    <w:rsid w:val="23F608E4"/>
    <w:rsid w:val="23F733D1"/>
    <w:rsid w:val="240210CD"/>
    <w:rsid w:val="24244C25"/>
    <w:rsid w:val="24A878FA"/>
    <w:rsid w:val="24AD31C3"/>
    <w:rsid w:val="24BF09F7"/>
    <w:rsid w:val="25141E26"/>
    <w:rsid w:val="25227A45"/>
    <w:rsid w:val="252D53FE"/>
    <w:rsid w:val="255664BA"/>
    <w:rsid w:val="258C40FA"/>
    <w:rsid w:val="258E25D7"/>
    <w:rsid w:val="25EC2D81"/>
    <w:rsid w:val="25F335BC"/>
    <w:rsid w:val="26946721"/>
    <w:rsid w:val="26C87882"/>
    <w:rsid w:val="277057A2"/>
    <w:rsid w:val="28D177B8"/>
    <w:rsid w:val="28ED6B5F"/>
    <w:rsid w:val="28FB102A"/>
    <w:rsid w:val="29206EB8"/>
    <w:rsid w:val="29544E8D"/>
    <w:rsid w:val="29595666"/>
    <w:rsid w:val="295F0562"/>
    <w:rsid w:val="29874881"/>
    <w:rsid w:val="29D91DFA"/>
    <w:rsid w:val="29E325E0"/>
    <w:rsid w:val="2A366180"/>
    <w:rsid w:val="2A452503"/>
    <w:rsid w:val="2A564EEE"/>
    <w:rsid w:val="2A8E6841"/>
    <w:rsid w:val="2B19523C"/>
    <w:rsid w:val="2B1C4F36"/>
    <w:rsid w:val="2B1E7A56"/>
    <w:rsid w:val="2BA44278"/>
    <w:rsid w:val="2BA81C78"/>
    <w:rsid w:val="2BA936A8"/>
    <w:rsid w:val="2BE65C9D"/>
    <w:rsid w:val="2BF11EB5"/>
    <w:rsid w:val="2C1A4173"/>
    <w:rsid w:val="2C255611"/>
    <w:rsid w:val="2C2B3683"/>
    <w:rsid w:val="2C315A5A"/>
    <w:rsid w:val="2C4B1C25"/>
    <w:rsid w:val="2C504E98"/>
    <w:rsid w:val="2C811E01"/>
    <w:rsid w:val="2CCB451E"/>
    <w:rsid w:val="2CCB6AB4"/>
    <w:rsid w:val="2CED0939"/>
    <w:rsid w:val="2D03091E"/>
    <w:rsid w:val="2D3227EF"/>
    <w:rsid w:val="2D452F80"/>
    <w:rsid w:val="2D63143F"/>
    <w:rsid w:val="2D9E56F5"/>
    <w:rsid w:val="2E383E35"/>
    <w:rsid w:val="2E472DDC"/>
    <w:rsid w:val="2E667F96"/>
    <w:rsid w:val="2E8226AB"/>
    <w:rsid w:val="2EBB2F58"/>
    <w:rsid w:val="2F910376"/>
    <w:rsid w:val="2FCF4325"/>
    <w:rsid w:val="2FD065E6"/>
    <w:rsid w:val="2FD96870"/>
    <w:rsid w:val="304E7F19"/>
    <w:rsid w:val="30580BC9"/>
    <w:rsid w:val="30C44634"/>
    <w:rsid w:val="310A7164"/>
    <w:rsid w:val="311E2ED7"/>
    <w:rsid w:val="315619EE"/>
    <w:rsid w:val="315C449C"/>
    <w:rsid w:val="31697109"/>
    <w:rsid w:val="319D0194"/>
    <w:rsid w:val="31B82709"/>
    <w:rsid w:val="31C0188F"/>
    <w:rsid w:val="31D05482"/>
    <w:rsid w:val="32400B34"/>
    <w:rsid w:val="325E1D5D"/>
    <w:rsid w:val="328A72A2"/>
    <w:rsid w:val="329E6876"/>
    <w:rsid w:val="33094F3E"/>
    <w:rsid w:val="331A274D"/>
    <w:rsid w:val="333015F2"/>
    <w:rsid w:val="334B6320"/>
    <w:rsid w:val="33527747"/>
    <w:rsid w:val="33AC5CFE"/>
    <w:rsid w:val="33D934D4"/>
    <w:rsid w:val="33E22A32"/>
    <w:rsid w:val="33EE2BC8"/>
    <w:rsid w:val="33FE2F6A"/>
    <w:rsid w:val="340A7AA1"/>
    <w:rsid w:val="340E07E5"/>
    <w:rsid w:val="34235BF7"/>
    <w:rsid w:val="344242DA"/>
    <w:rsid w:val="344924A8"/>
    <w:rsid w:val="344D7F0F"/>
    <w:rsid w:val="34853B6C"/>
    <w:rsid w:val="34BB30CA"/>
    <w:rsid w:val="352E4B00"/>
    <w:rsid w:val="35583D0C"/>
    <w:rsid w:val="35846167"/>
    <w:rsid w:val="358C5FA8"/>
    <w:rsid w:val="35C15DF1"/>
    <w:rsid w:val="35C2433A"/>
    <w:rsid w:val="35FE43DE"/>
    <w:rsid w:val="36074A7F"/>
    <w:rsid w:val="36635643"/>
    <w:rsid w:val="36923549"/>
    <w:rsid w:val="36A007CA"/>
    <w:rsid w:val="36B64503"/>
    <w:rsid w:val="36B75FBF"/>
    <w:rsid w:val="36B93CDB"/>
    <w:rsid w:val="36BD0C45"/>
    <w:rsid w:val="372B13D8"/>
    <w:rsid w:val="377507A4"/>
    <w:rsid w:val="37BD5F40"/>
    <w:rsid w:val="37C6025A"/>
    <w:rsid w:val="37E00298"/>
    <w:rsid w:val="38196A86"/>
    <w:rsid w:val="38243691"/>
    <w:rsid w:val="3862661A"/>
    <w:rsid w:val="38B302F9"/>
    <w:rsid w:val="38C23719"/>
    <w:rsid w:val="38F12CD3"/>
    <w:rsid w:val="38F94775"/>
    <w:rsid w:val="392971ED"/>
    <w:rsid w:val="39325651"/>
    <w:rsid w:val="39492756"/>
    <w:rsid w:val="39BC72AF"/>
    <w:rsid w:val="39C55824"/>
    <w:rsid w:val="39D751EC"/>
    <w:rsid w:val="3A600B72"/>
    <w:rsid w:val="3A872856"/>
    <w:rsid w:val="3AD153F6"/>
    <w:rsid w:val="3ADC1096"/>
    <w:rsid w:val="3AED7408"/>
    <w:rsid w:val="3B3763D1"/>
    <w:rsid w:val="3B415911"/>
    <w:rsid w:val="3B4C26F9"/>
    <w:rsid w:val="3B83757B"/>
    <w:rsid w:val="3BF515B8"/>
    <w:rsid w:val="3C2F6E1E"/>
    <w:rsid w:val="3C4F64BA"/>
    <w:rsid w:val="3C5F488B"/>
    <w:rsid w:val="3C745819"/>
    <w:rsid w:val="3CDA245A"/>
    <w:rsid w:val="3D0E720F"/>
    <w:rsid w:val="3D147A79"/>
    <w:rsid w:val="3D1E06B7"/>
    <w:rsid w:val="3D253F49"/>
    <w:rsid w:val="3D64371F"/>
    <w:rsid w:val="3D9C6749"/>
    <w:rsid w:val="3E3D234D"/>
    <w:rsid w:val="3E57427F"/>
    <w:rsid w:val="3E58617A"/>
    <w:rsid w:val="3E5A7DF8"/>
    <w:rsid w:val="3E762CD2"/>
    <w:rsid w:val="3EBC460F"/>
    <w:rsid w:val="3EDA0523"/>
    <w:rsid w:val="3EEA1D30"/>
    <w:rsid w:val="3EF43DA9"/>
    <w:rsid w:val="3EFD5077"/>
    <w:rsid w:val="3F116E78"/>
    <w:rsid w:val="3F771B7B"/>
    <w:rsid w:val="3F9F7D02"/>
    <w:rsid w:val="3FAA4B1E"/>
    <w:rsid w:val="400C37B6"/>
    <w:rsid w:val="40725A0C"/>
    <w:rsid w:val="407A6407"/>
    <w:rsid w:val="40EB2B03"/>
    <w:rsid w:val="419D5281"/>
    <w:rsid w:val="41FA4171"/>
    <w:rsid w:val="4200449D"/>
    <w:rsid w:val="421C77F7"/>
    <w:rsid w:val="421D3616"/>
    <w:rsid w:val="42200B2A"/>
    <w:rsid w:val="423A3BCC"/>
    <w:rsid w:val="424E57D2"/>
    <w:rsid w:val="42955789"/>
    <w:rsid w:val="42B26C49"/>
    <w:rsid w:val="42C6653D"/>
    <w:rsid w:val="43193755"/>
    <w:rsid w:val="433A6FE6"/>
    <w:rsid w:val="43480868"/>
    <w:rsid w:val="4350713C"/>
    <w:rsid w:val="436653E0"/>
    <w:rsid w:val="437A17D2"/>
    <w:rsid w:val="437E00E5"/>
    <w:rsid w:val="43A0067D"/>
    <w:rsid w:val="43C4431A"/>
    <w:rsid w:val="43D33FC1"/>
    <w:rsid w:val="43E837B0"/>
    <w:rsid w:val="440270DC"/>
    <w:rsid w:val="443D7F3C"/>
    <w:rsid w:val="44B951CC"/>
    <w:rsid w:val="44CD14E0"/>
    <w:rsid w:val="44E95C5F"/>
    <w:rsid w:val="44F20B0B"/>
    <w:rsid w:val="450440BD"/>
    <w:rsid w:val="452E5F4C"/>
    <w:rsid w:val="45323F94"/>
    <w:rsid w:val="45612018"/>
    <w:rsid w:val="45850F34"/>
    <w:rsid w:val="458946E9"/>
    <w:rsid w:val="45A47C0E"/>
    <w:rsid w:val="45DD24FD"/>
    <w:rsid w:val="46577FD6"/>
    <w:rsid w:val="466A4950"/>
    <w:rsid w:val="46D955A7"/>
    <w:rsid w:val="46F47493"/>
    <w:rsid w:val="47133957"/>
    <w:rsid w:val="47340568"/>
    <w:rsid w:val="475E594F"/>
    <w:rsid w:val="477F5BD9"/>
    <w:rsid w:val="47A07E0C"/>
    <w:rsid w:val="481F59B9"/>
    <w:rsid w:val="48223734"/>
    <w:rsid w:val="48573DC9"/>
    <w:rsid w:val="4870272E"/>
    <w:rsid w:val="48A1650E"/>
    <w:rsid w:val="48A42841"/>
    <w:rsid w:val="48A51BE4"/>
    <w:rsid w:val="4960386B"/>
    <w:rsid w:val="496D0037"/>
    <w:rsid w:val="496D16EF"/>
    <w:rsid w:val="49AC56AA"/>
    <w:rsid w:val="49DC7715"/>
    <w:rsid w:val="49F82E71"/>
    <w:rsid w:val="49FA2907"/>
    <w:rsid w:val="4A023139"/>
    <w:rsid w:val="4A534676"/>
    <w:rsid w:val="4A7B576F"/>
    <w:rsid w:val="4A9C150F"/>
    <w:rsid w:val="4AF561A9"/>
    <w:rsid w:val="4B137843"/>
    <w:rsid w:val="4B533C05"/>
    <w:rsid w:val="4B5B44D6"/>
    <w:rsid w:val="4B755919"/>
    <w:rsid w:val="4BB24DCF"/>
    <w:rsid w:val="4BDD08B6"/>
    <w:rsid w:val="4C4A0649"/>
    <w:rsid w:val="4C4B40C4"/>
    <w:rsid w:val="4C5E5B84"/>
    <w:rsid w:val="4C686A8F"/>
    <w:rsid w:val="4C7E5ECA"/>
    <w:rsid w:val="4C876AA5"/>
    <w:rsid w:val="4CD869BE"/>
    <w:rsid w:val="4CDD2D48"/>
    <w:rsid w:val="4CEF5BAF"/>
    <w:rsid w:val="4CF71044"/>
    <w:rsid w:val="4D0E00FB"/>
    <w:rsid w:val="4D150F19"/>
    <w:rsid w:val="4D176606"/>
    <w:rsid w:val="4D1B7592"/>
    <w:rsid w:val="4D6342E6"/>
    <w:rsid w:val="4D7D6626"/>
    <w:rsid w:val="4D9705E1"/>
    <w:rsid w:val="4DD840B2"/>
    <w:rsid w:val="4DEC4FB0"/>
    <w:rsid w:val="4E075D8A"/>
    <w:rsid w:val="4E277936"/>
    <w:rsid w:val="4E373A6E"/>
    <w:rsid w:val="4E5744BE"/>
    <w:rsid w:val="4E723CC6"/>
    <w:rsid w:val="4EC00FAD"/>
    <w:rsid w:val="4F477F24"/>
    <w:rsid w:val="4F9843DC"/>
    <w:rsid w:val="4FC62A8C"/>
    <w:rsid w:val="4FE20F0D"/>
    <w:rsid w:val="4FE51552"/>
    <w:rsid w:val="50504C4B"/>
    <w:rsid w:val="505259A6"/>
    <w:rsid w:val="508B3E41"/>
    <w:rsid w:val="509C6E7C"/>
    <w:rsid w:val="50AD6E7B"/>
    <w:rsid w:val="50FE2DC9"/>
    <w:rsid w:val="51087240"/>
    <w:rsid w:val="51100018"/>
    <w:rsid w:val="51183931"/>
    <w:rsid w:val="5160707C"/>
    <w:rsid w:val="5162104E"/>
    <w:rsid w:val="51652956"/>
    <w:rsid w:val="52376A65"/>
    <w:rsid w:val="524717CD"/>
    <w:rsid w:val="524D19FA"/>
    <w:rsid w:val="527A5F1B"/>
    <w:rsid w:val="52F201A7"/>
    <w:rsid w:val="531339DF"/>
    <w:rsid w:val="53185E60"/>
    <w:rsid w:val="53267B7D"/>
    <w:rsid w:val="53280385"/>
    <w:rsid w:val="53A039CC"/>
    <w:rsid w:val="53A1505A"/>
    <w:rsid w:val="53D63303"/>
    <w:rsid w:val="54013B9C"/>
    <w:rsid w:val="5403021C"/>
    <w:rsid w:val="54063E08"/>
    <w:rsid w:val="541859EC"/>
    <w:rsid w:val="543437E8"/>
    <w:rsid w:val="54AA0472"/>
    <w:rsid w:val="54B03E76"/>
    <w:rsid w:val="54F73313"/>
    <w:rsid w:val="54F80955"/>
    <w:rsid w:val="55307EC3"/>
    <w:rsid w:val="555170A7"/>
    <w:rsid w:val="5587536D"/>
    <w:rsid w:val="558E195E"/>
    <w:rsid w:val="559B174B"/>
    <w:rsid w:val="559D2301"/>
    <w:rsid w:val="55C7435D"/>
    <w:rsid w:val="55CE0CF4"/>
    <w:rsid w:val="55E274D3"/>
    <w:rsid w:val="56345351"/>
    <w:rsid w:val="56934986"/>
    <w:rsid w:val="56B22A9C"/>
    <w:rsid w:val="56BA5480"/>
    <w:rsid w:val="56C500AD"/>
    <w:rsid w:val="56FA2AF5"/>
    <w:rsid w:val="57170776"/>
    <w:rsid w:val="573A158A"/>
    <w:rsid w:val="57B72A76"/>
    <w:rsid w:val="57C3426C"/>
    <w:rsid w:val="57CE1F93"/>
    <w:rsid w:val="58330E51"/>
    <w:rsid w:val="588743D1"/>
    <w:rsid w:val="5887701A"/>
    <w:rsid w:val="588B0E82"/>
    <w:rsid w:val="58910463"/>
    <w:rsid w:val="58FD7B83"/>
    <w:rsid w:val="59405110"/>
    <w:rsid w:val="5992121F"/>
    <w:rsid w:val="59C0439F"/>
    <w:rsid w:val="59E62788"/>
    <w:rsid w:val="5A541964"/>
    <w:rsid w:val="5A676649"/>
    <w:rsid w:val="5A6B0418"/>
    <w:rsid w:val="5A821E11"/>
    <w:rsid w:val="5AA02D50"/>
    <w:rsid w:val="5ABE2233"/>
    <w:rsid w:val="5ACD31D3"/>
    <w:rsid w:val="5AEA2F34"/>
    <w:rsid w:val="5B63592A"/>
    <w:rsid w:val="5B81205D"/>
    <w:rsid w:val="5BDF5D95"/>
    <w:rsid w:val="5BFB542E"/>
    <w:rsid w:val="5BFE7528"/>
    <w:rsid w:val="5C006131"/>
    <w:rsid w:val="5C671637"/>
    <w:rsid w:val="5CBE4839"/>
    <w:rsid w:val="5D69156A"/>
    <w:rsid w:val="5E20553C"/>
    <w:rsid w:val="5E2467F1"/>
    <w:rsid w:val="5EA26F25"/>
    <w:rsid w:val="5ED30E8D"/>
    <w:rsid w:val="5EF750D3"/>
    <w:rsid w:val="5F1A2B43"/>
    <w:rsid w:val="5F3C74B1"/>
    <w:rsid w:val="5F577D10"/>
    <w:rsid w:val="5F697A43"/>
    <w:rsid w:val="5F6B65C0"/>
    <w:rsid w:val="5F9D7206"/>
    <w:rsid w:val="5FAE5456"/>
    <w:rsid w:val="5FB837BB"/>
    <w:rsid w:val="5FDC6DB7"/>
    <w:rsid w:val="60CC405A"/>
    <w:rsid w:val="617F722A"/>
    <w:rsid w:val="61831064"/>
    <w:rsid w:val="61890A5E"/>
    <w:rsid w:val="618E2BA5"/>
    <w:rsid w:val="61E215D8"/>
    <w:rsid w:val="61E32B56"/>
    <w:rsid w:val="621B3775"/>
    <w:rsid w:val="62364782"/>
    <w:rsid w:val="6264455D"/>
    <w:rsid w:val="627B1A1A"/>
    <w:rsid w:val="628609DD"/>
    <w:rsid w:val="62D27C69"/>
    <w:rsid w:val="6306443D"/>
    <w:rsid w:val="631D7351"/>
    <w:rsid w:val="634637B3"/>
    <w:rsid w:val="6384309D"/>
    <w:rsid w:val="6394356A"/>
    <w:rsid w:val="63C4023A"/>
    <w:rsid w:val="63C61B2C"/>
    <w:rsid w:val="63D40BE9"/>
    <w:rsid w:val="64102431"/>
    <w:rsid w:val="64A5243A"/>
    <w:rsid w:val="64C72E5D"/>
    <w:rsid w:val="64F531DE"/>
    <w:rsid w:val="65373578"/>
    <w:rsid w:val="655C6080"/>
    <w:rsid w:val="65A923BE"/>
    <w:rsid w:val="65EC13FE"/>
    <w:rsid w:val="661A3845"/>
    <w:rsid w:val="663C6D33"/>
    <w:rsid w:val="66A2418A"/>
    <w:rsid w:val="66C21EF1"/>
    <w:rsid w:val="6705251D"/>
    <w:rsid w:val="671F124A"/>
    <w:rsid w:val="67421A13"/>
    <w:rsid w:val="67446F41"/>
    <w:rsid w:val="677A33C6"/>
    <w:rsid w:val="678B0CFF"/>
    <w:rsid w:val="67CA1E99"/>
    <w:rsid w:val="67FF3920"/>
    <w:rsid w:val="68030A35"/>
    <w:rsid w:val="680779FA"/>
    <w:rsid w:val="681F6961"/>
    <w:rsid w:val="68392DD2"/>
    <w:rsid w:val="683A153C"/>
    <w:rsid w:val="68610A2F"/>
    <w:rsid w:val="68805514"/>
    <w:rsid w:val="68F66F72"/>
    <w:rsid w:val="69316E2F"/>
    <w:rsid w:val="694E2071"/>
    <w:rsid w:val="69500FD5"/>
    <w:rsid w:val="695823DF"/>
    <w:rsid w:val="696372B1"/>
    <w:rsid w:val="69766163"/>
    <w:rsid w:val="697A3B33"/>
    <w:rsid w:val="697C5653"/>
    <w:rsid w:val="69A2602B"/>
    <w:rsid w:val="69C064B2"/>
    <w:rsid w:val="69D44760"/>
    <w:rsid w:val="69F407B3"/>
    <w:rsid w:val="6A3B3D8A"/>
    <w:rsid w:val="6A40700F"/>
    <w:rsid w:val="6A520EC7"/>
    <w:rsid w:val="6AB96BA8"/>
    <w:rsid w:val="6AF87E20"/>
    <w:rsid w:val="6B132A83"/>
    <w:rsid w:val="6B322639"/>
    <w:rsid w:val="6B4424F5"/>
    <w:rsid w:val="6BE03164"/>
    <w:rsid w:val="6BF57328"/>
    <w:rsid w:val="6C013E60"/>
    <w:rsid w:val="6C0C02D6"/>
    <w:rsid w:val="6C335661"/>
    <w:rsid w:val="6C5F20C1"/>
    <w:rsid w:val="6C636C38"/>
    <w:rsid w:val="6C6D6106"/>
    <w:rsid w:val="6D942DAC"/>
    <w:rsid w:val="6DB34098"/>
    <w:rsid w:val="6DB545B6"/>
    <w:rsid w:val="6DD15131"/>
    <w:rsid w:val="6DDA0969"/>
    <w:rsid w:val="6DE02FB4"/>
    <w:rsid w:val="6E184EBF"/>
    <w:rsid w:val="6E514CED"/>
    <w:rsid w:val="6E6D3E77"/>
    <w:rsid w:val="6EB563D5"/>
    <w:rsid w:val="6EC05440"/>
    <w:rsid w:val="6ED92677"/>
    <w:rsid w:val="6EEC32C0"/>
    <w:rsid w:val="6F050E89"/>
    <w:rsid w:val="6F225983"/>
    <w:rsid w:val="6F6123BB"/>
    <w:rsid w:val="6FE12481"/>
    <w:rsid w:val="6FFC5590"/>
    <w:rsid w:val="70194638"/>
    <w:rsid w:val="706D1DD0"/>
    <w:rsid w:val="70856B87"/>
    <w:rsid w:val="708E720A"/>
    <w:rsid w:val="709D12FB"/>
    <w:rsid w:val="70D527EE"/>
    <w:rsid w:val="71064BB2"/>
    <w:rsid w:val="713C0E55"/>
    <w:rsid w:val="715B5300"/>
    <w:rsid w:val="719704C5"/>
    <w:rsid w:val="71B165C9"/>
    <w:rsid w:val="71D03F5F"/>
    <w:rsid w:val="71D13952"/>
    <w:rsid w:val="71D27F8A"/>
    <w:rsid w:val="71D443CA"/>
    <w:rsid w:val="72107032"/>
    <w:rsid w:val="72550567"/>
    <w:rsid w:val="72553024"/>
    <w:rsid w:val="72B83BC7"/>
    <w:rsid w:val="72DD1E82"/>
    <w:rsid w:val="730F2D5A"/>
    <w:rsid w:val="73122968"/>
    <w:rsid w:val="731F5D5E"/>
    <w:rsid w:val="73C51AD5"/>
    <w:rsid w:val="73D00D3B"/>
    <w:rsid w:val="741E793C"/>
    <w:rsid w:val="7451770E"/>
    <w:rsid w:val="74584D11"/>
    <w:rsid w:val="745E3944"/>
    <w:rsid w:val="74A964C0"/>
    <w:rsid w:val="74FF15F7"/>
    <w:rsid w:val="757F4E81"/>
    <w:rsid w:val="75A473F1"/>
    <w:rsid w:val="75EA3DBF"/>
    <w:rsid w:val="7635099D"/>
    <w:rsid w:val="76A00747"/>
    <w:rsid w:val="76B621AC"/>
    <w:rsid w:val="76C47843"/>
    <w:rsid w:val="76CD5D5C"/>
    <w:rsid w:val="771A350B"/>
    <w:rsid w:val="77762421"/>
    <w:rsid w:val="77B56B1F"/>
    <w:rsid w:val="77E001CA"/>
    <w:rsid w:val="77EE3FE7"/>
    <w:rsid w:val="780F09F4"/>
    <w:rsid w:val="78A90480"/>
    <w:rsid w:val="78C929C7"/>
    <w:rsid w:val="78F47F26"/>
    <w:rsid w:val="7A126C81"/>
    <w:rsid w:val="7A23616F"/>
    <w:rsid w:val="7A364017"/>
    <w:rsid w:val="7A3E68E0"/>
    <w:rsid w:val="7A7534D9"/>
    <w:rsid w:val="7A8265E1"/>
    <w:rsid w:val="7AE8060B"/>
    <w:rsid w:val="7B115F77"/>
    <w:rsid w:val="7B516B17"/>
    <w:rsid w:val="7B5B0EDB"/>
    <w:rsid w:val="7B686D42"/>
    <w:rsid w:val="7B786BEC"/>
    <w:rsid w:val="7B7E48B9"/>
    <w:rsid w:val="7B841746"/>
    <w:rsid w:val="7B8C2A8B"/>
    <w:rsid w:val="7B910C0D"/>
    <w:rsid w:val="7BBC14D2"/>
    <w:rsid w:val="7C6C5AC7"/>
    <w:rsid w:val="7CA3413D"/>
    <w:rsid w:val="7CC6544B"/>
    <w:rsid w:val="7CCE4E02"/>
    <w:rsid w:val="7D0239FF"/>
    <w:rsid w:val="7D33726F"/>
    <w:rsid w:val="7D5E40CD"/>
    <w:rsid w:val="7D731513"/>
    <w:rsid w:val="7DA40026"/>
    <w:rsid w:val="7DAA6CAF"/>
    <w:rsid w:val="7DCD56F2"/>
    <w:rsid w:val="7DE5177B"/>
    <w:rsid w:val="7E355D8D"/>
    <w:rsid w:val="7E46374B"/>
    <w:rsid w:val="7E4E00D8"/>
    <w:rsid w:val="7E7B66EA"/>
    <w:rsid w:val="7E914F09"/>
    <w:rsid w:val="7EAD186A"/>
    <w:rsid w:val="7EC34BC8"/>
    <w:rsid w:val="7F001CE7"/>
    <w:rsid w:val="7F207CC7"/>
    <w:rsid w:val="7FE47E50"/>
    <w:rsid w:val="7FF5A01D"/>
    <w:rsid w:val="FFDD53B2"/>
    <w:rsid w:val="FFFFD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nhideWhenUsed="0" w:uiPriority="9"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qFormat="1" w:unhideWhenUsed="0" w:uiPriority="0" w:semiHidden="0" w:name="HTML Cite" w:locked="1"/>
    <w:lsdException w:qFormat="1"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3"/>
    <w:basedOn w:val="1"/>
    <w:next w:val="1"/>
    <w:qFormat/>
    <w:locked/>
    <w:uiPriority w:val="9"/>
    <w:pPr>
      <w:spacing w:line="440" w:lineRule="exact"/>
      <w:ind w:firstLine="200" w:firstLineChars="200"/>
      <w:outlineLvl w:val="2"/>
    </w:pPr>
    <w:rPr>
      <w:b/>
      <w:bCs/>
      <w:sz w:val="24"/>
    </w:rPr>
  </w:style>
  <w:style w:type="paragraph" w:styleId="4">
    <w:name w:val="heading 4"/>
    <w:basedOn w:val="1"/>
    <w:next w:val="5"/>
    <w:qFormat/>
    <w:locked/>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29">
    <w:name w:val="Default Paragraph Font"/>
    <w:semiHidden/>
    <w:unhideWhenUsed/>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link w:val="38"/>
    <w:qFormat/>
    <w:locked/>
    <w:uiPriority w:val="0"/>
    <w:pPr>
      <w:spacing w:line="440" w:lineRule="atLeast"/>
    </w:pPr>
    <w:rPr>
      <w:sz w:val="24"/>
      <w:szCs w:val="32"/>
    </w:rPr>
  </w:style>
  <w:style w:type="paragraph" w:styleId="6">
    <w:name w:val="toc 1"/>
    <w:basedOn w:val="1"/>
    <w:next w:val="1"/>
    <w:qFormat/>
    <w:locked/>
    <w:uiPriority w:val="39"/>
    <w:rPr>
      <w:b/>
      <w:szCs w:val="20"/>
    </w:rPr>
  </w:style>
  <w:style w:type="paragraph" w:styleId="7">
    <w:name w:val="annotation text"/>
    <w:basedOn w:val="1"/>
    <w:next w:val="1"/>
    <w:link w:val="39"/>
    <w:semiHidden/>
    <w:qFormat/>
    <w:uiPriority w:val="0"/>
    <w:pPr>
      <w:jc w:val="left"/>
    </w:pPr>
    <w:rPr>
      <w:kern w:val="0"/>
      <w:sz w:val="24"/>
      <w:szCs w:val="20"/>
    </w:rPr>
  </w:style>
  <w:style w:type="paragraph" w:styleId="8">
    <w:name w:val="Body Text"/>
    <w:basedOn w:val="1"/>
    <w:link w:val="40"/>
    <w:qFormat/>
    <w:uiPriority w:val="0"/>
    <w:pPr>
      <w:widowControl/>
      <w:snapToGrid w:val="0"/>
      <w:spacing w:before="60" w:after="160" w:line="259" w:lineRule="auto"/>
      <w:ind w:right="113"/>
    </w:pPr>
    <w:rPr>
      <w:kern w:val="0"/>
      <w:sz w:val="18"/>
      <w:szCs w:val="20"/>
    </w:rPr>
  </w:style>
  <w:style w:type="paragraph" w:styleId="9">
    <w:name w:val="Body Text Indent"/>
    <w:basedOn w:val="1"/>
    <w:next w:val="10"/>
    <w:link w:val="41"/>
    <w:qFormat/>
    <w:uiPriority w:val="0"/>
    <w:pPr>
      <w:spacing w:after="120"/>
      <w:ind w:left="420" w:leftChars="200"/>
    </w:pPr>
    <w:rPr>
      <w:kern w:val="0"/>
      <w:sz w:val="24"/>
      <w:szCs w:val="20"/>
    </w:rPr>
  </w:style>
  <w:style w:type="paragraph" w:customStyle="1" w:styleId="10">
    <w:name w:val="样式 正文文本缩进 + 行距: 1.5 倍行距"/>
    <w:basedOn w:val="1"/>
    <w:qFormat/>
    <w:uiPriority w:val="0"/>
    <w:pPr>
      <w:spacing w:after="120" w:line="360" w:lineRule="auto"/>
      <w:ind w:left="90" w:leftChars="32" w:firstLine="560" w:firstLineChars="200"/>
    </w:pPr>
    <w:rPr>
      <w:rFonts w:cs="宋体"/>
    </w:rPr>
  </w:style>
  <w:style w:type="paragraph" w:styleId="11">
    <w:name w:val="Block Text"/>
    <w:basedOn w:val="1"/>
    <w:qFormat/>
    <w:locked/>
    <w:uiPriority w:val="0"/>
    <w:pPr>
      <w:spacing w:after="120"/>
      <w:ind w:left="1440" w:leftChars="700" w:right="1440" w:rightChars="700"/>
    </w:pPr>
  </w:style>
  <w:style w:type="paragraph" w:styleId="12">
    <w:name w:val="Plain Text"/>
    <w:basedOn w:val="1"/>
    <w:qFormat/>
    <w:locked/>
    <w:uiPriority w:val="0"/>
    <w:pPr>
      <w:spacing w:line="480" w:lineRule="exact"/>
    </w:pPr>
    <w:rPr>
      <w:rFonts w:ascii="宋体" w:hAnsi="Courier New" w:cs="Courier New"/>
      <w:sz w:val="28"/>
      <w:szCs w:val="21"/>
    </w:rPr>
  </w:style>
  <w:style w:type="paragraph" w:styleId="13">
    <w:name w:val="Date"/>
    <w:basedOn w:val="1"/>
    <w:next w:val="1"/>
    <w:link w:val="42"/>
    <w:qFormat/>
    <w:uiPriority w:val="0"/>
    <w:pPr>
      <w:ind w:left="100" w:leftChars="2500"/>
    </w:pPr>
    <w:rPr>
      <w:kern w:val="0"/>
      <w:sz w:val="24"/>
      <w:szCs w:val="20"/>
    </w:rPr>
  </w:style>
  <w:style w:type="paragraph" w:styleId="14">
    <w:name w:val="Balloon Text"/>
    <w:basedOn w:val="1"/>
    <w:link w:val="43"/>
    <w:semiHidden/>
    <w:qFormat/>
    <w:uiPriority w:val="0"/>
    <w:rPr>
      <w:kern w:val="0"/>
      <w:sz w:val="18"/>
      <w:szCs w:val="20"/>
    </w:rPr>
  </w:style>
  <w:style w:type="paragraph" w:styleId="15">
    <w:name w:val="footer"/>
    <w:basedOn w:val="1"/>
    <w:link w:val="44"/>
    <w:qFormat/>
    <w:uiPriority w:val="99"/>
    <w:pPr>
      <w:tabs>
        <w:tab w:val="center" w:pos="4153"/>
        <w:tab w:val="right" w:pos="8306"/>
      </w:tabs>
      <w:snapToGrid w:val="0"/>
      <w:ind w:right="360"/>
      <w:jc w:val="center"/>
    </w:pPr>
    <w:rPr>
      <w:kern w:val="0"/>
      <w:szCs w:val="22"/>
      <w:lang w:val="zh-CN"/>
    </w:rPr>
  </w:style>
  <w:style w:type="paragraph" w:styleId="16">
    <w:name w:val="header"/>
    <w:basedOn w:val="1"/>
    <w:link w:val="45"/>
    <w:qFormat/>
    <w:uiPriority w:val="0"/>
    <w:pPr>
      <w:pBdr>
        <w:bottom w:val="single" w:color="auto" w:sz="6" w:space="1"/>
      </w:pBdr>
      <w:tabs>
        <w:tab w:val="center" w:pos="4153"/>
        <w:tab w:val="right" w:pos="8306"/>
      </w:tabs>
      <w:snapToGrid w:val="0"/>
      <w:jc w:val="center"/>
    </w:pPr>
    <w:rPr>
      <w:kern w:val="0"/>
      <w:sz w:val="18"/>
      <w:szCs w:val="20"/>
    </w:rPr>
  </w:style>
  <w:style w:type="paragraph" w:styleId="17">
    <w:name w:val="index heading"/>
    <w:basedOn w:val="1"/>
    <w:next w:val="18"/>
    <w:qFormat/>
    <w:locked/>
    <w:uiPriority w:val="0"/>
    <w:rPr>
      <w:rFonts w:hint="eastAsia" w:ascii="Cambria" w:hAnsi="Cambria"/>
      <w:b/>
    </w:rPr>
  </w:style>
  <w:style w:type="paragraph" w:styleId="18">
    <w:name w:val="index 1"/>
    <w:basedOn w:val="1"/>
    <w:next w:val="1"/>
    <w:qFormat/>
    <w:locked/>
    <w:uiPriority w:val="0"/>
  </w:style>
  <w:style w:type="paragraph" w:styleId="19">
    <w:name w:val="List"/>
    <w:basedOn w:val="1"/>
    <w:qFormat/>
    <w:locked/>
    <w:uiPriority w:val="0"/>
    <w:pPr>
      <w:ind w:left="200" w:hanging="200" w:hangingChars="200"/>
    </w:pPr>
  </w:style>
  <w:style w:type="paragraph" w:styleId="20">
    <w:name w:val="toc 2"/>
    <w:basedOn w:val="1"/>
    <w:next w:val="1"/>
    <w:qFormat/>
    <w:locked/>
    <w:uiPriority w:val="0"/>
    <w:pPr>
      <w:ind w:left="420" w:leftChars="200"/>
    </w:pPr>
    <w:rPr>
      <w:rFonts w:hAnsi="宋体"/>
    </w:rPr>
  </w:style>
  <w:style w:type="paragraph" w:styleId="21">
    <w:name w:val="Body Text 2"/>
    <w:basedOn w:val="1"/>
    <w:qFormat/>
    <w:locked/>
    <w:uiPriority w:val="0"/>
    <w:pPr>
      <w:spacing w:line="400" w:lineRule="exact"/>
    </w:pPr>
    <w:rPr>
      <w:sz w:val="24"/>
    </w:rPr>
  </w:style>
  <w:style w:type="paragraph" w:styleId="22">
    <w:name w:val="Normal (Web)"/>
    <w:basedOn w:val="1"/>
    <w:link w:val="46"/>
    <w:qFormat/>
    <w:uiPriority w:val="0"/>
    <w:pPr>
      <w:widowControl/>
      <w:spacing w:before="100" w:beforeAutospacing="1" w:after="100" w:afterAutospacing="1"/>
      <w:jc w:val="left"/>
    </w:pPr>
    <w:rPr>
      <w:rFonts w:ascii="宋体" w:hAnsi="宋体"/>
      <w:kern w:val="0"/>
      <w:sz w:val="24"/>
      <w:szCs w:val="20"/>
    </w:rPr>
  </w:style>
  <w:style w:type="paragraph" w:styleId="23">
    <w:name w:val="Title"/>
    <w:basedOn w:val="19"/>
    <w:next w:val="1"/>
    <w:qFormat/>
    <w:locked/>
    <w:uiPriority w:val="0"/>
    <w:pPr>
      <w:spacing w:before="240" w:after="60"/>
      <w:jc w:val="center"/>
      <w:outlineLvl w:val="0"/>
    </w:pPr>
    <w:rPr>
      <w:rFonts w:ascii="Arial" w:hAnsi="Arial" w:cs="Arial"/>
      <w:b/>
      <w:bCs/>
      <w:sz w:val="32"/>
      <w:szCs w:val="32"/>
    </w:rPr>
  </w:style>
  <w:style w:type="paragraph" w:styleId="24">
    <w:name w:val="annotation subject"/>
    <w:basedOn w:val="7"/>
    <w:next w:val="7"/>
    <w:link w:val="47"/>
    <w:semiHidden/>
    <w:qFormat/>
    <w:uiPriority w:val="0"/>
    <w:rPr>
      <w:b/>
    </w:rPr>
  </w:style>
  <w:style w:type="paragraph" w:styleId="25">
    <w:name w:val="Body Text First Indent"/>
    <w:basedOn w:val="8"/>
    <w:qFormat/>
    <w:locked/>
    <w:uiPriority w:val="0"/>
    <w:pPr>
      <w:ind w:firstLine="420" w:firstLineChars="100"/>
    </w:pPr>
    <w:rPr>
      <w:szCs w:val="24"/>
    </w:rPr>
  </w:style>
  <w:style w:type="paragraph" w:styleId="26">
    <w:name w:val="Body Text First Indent 2"/>
    <w:basedOn w:val="9"/>
    <w:next w:val="1"/>
    <w:qFormat/>
    <w:locked/>
    <w:uiPriority w:val="0"/>
    <w:pPr>
      <w:ind w:firstLine="420"/>
    </w:pPr>
    <w:rPr>
      <w:sz w:val="21"/>
    </w:r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locked/>
    <w:uiPriority w:val="0"/>
    <w:rPr>
      <w:b/>
      <w:bCs/>
    </w:rPr>
  </w:style>
  <w:style w:type="character" w:styleId="31">
    <w:name w:val="page number"/>
    <w:qFormat/>
    <w:locked/>
    <w:uiPriority w:val="0"/>
  </w:style>
  <w:style w:type="character" w:styleId="32">
    <w:name w:val="FollowedHyperlink"/>
    <w:qFormat/>
    <w:locked/>
    <w:uiPriority w:val="0"/>
    <w:rPr>
      <w:color w:val="0088CC"/>
      <w:u w:val="none"/>
    </w:rPr>
  </w:style>
  <w:style w:type="character" w:styleId="33">
    <w:name w:val="Emphasis"/>
    <w:qFormat/>
    <w:locked/>
    <w:uiPriority w:val="0"/>
    <w:rPr>
      <w:i/>
      <w:iCs/>
    </w:rPr>
  </w:style>
  <w:style w:type="character" w:styleId="34">
    <w:name w:val="Hyperlink"/>
    <w:qFormat/>
    <w:locked/>
    <w:uiPriority w:val="0"/>
    <w:rPr>
      <w:color w:val="0088CC"/>
      <w:u w:val="none"/>
    </w:rPr>
  </w:style>
  <w:style w:type="character" w:styleId="35">
    <w:name w:val="HTML Code"/>
    <w:qFormat/>
    <w:locked/>
    <w:uiPriority w:val="0"/>
    <w:rPr>
      <w:rFonts w:ascii="Consolas" w:hAnsi="Consolas" w:eastAsia="Consolas" w:cs="Consolas"/>
      <w:color w:val="DD1144"/>
      <w:sz w:val="18"/>
      <w:szCs w:val="18"/>
      <w:bdr w:val="single" w:color="E1E1E8" w:sz="6" w:space="0"/>
      <w:shd w:val="clear" w:color="auto" w:fill="F7F7F9"/>
    </w:rPr>
  </w:style>
  <w:style w:type="character" w:styleId="36">
    <w:name w:val="annotation reference"/>
    <w:semiHidden/>
    <w:qFormat/>
    <w:uiPriority w:val="0"/>
    <w:rPr>
      <w:sz w:val="21"/>
    </w:rPr>
  </w:style>
  <w:style w:type="character" w:styleId="37">
    <w:name w:val="HTML Cite"/>
    <w:qFormat/>
    <w:locked/>
    <w:uiPriority w:val="0"/>
  </w:style>
  <w:style w:type="character" w:customStyle="1" w:styleId="38">
    <w:name w:val="正文缩进 字符"/>
    <w:link w:val="5"/>
    <w:qFormat/>
    <w:uiPriority w:val="0"/>
    <w:rPr>
      <w:kern w:val="2"/>
      <w:sz w:val="24"/>
      <w:szCs w:val="32"/>
    </w:rPr>
  </w:style>
  <w:style w:type="character" w:customStyle="1" w:styleId="39">
    <w:name w:val="批注文字 字符"/>
    <w:link w:val="7"/>
    <w:semiHidden/>
    <w:qFormat/>
    <w:locked/>
    <w:uiPriority w:val="0"/>
    <w:rPr>
      <w:sz w:val="24"/>
    </w:rPr>
  </w:style>
  <w:style w:type="character" w:customStyle="1" w:styleId="40">
    <w:name w:val="正文文本 字符"/>
    <w:link w:val="8"/>
    <w:qFormat/>
    <w:locked/>
    <w:uiPriority w:val="0"/>
    <w:rPr>
      <w:sz w:val="18"/>
    </w:rPr>
  </w:style>
  <w:style w:type="character" w:customStyle="1" w:styleId="41">
    <w:name w:val="正文文本缩进 字符"/>
    <w:link w:val="9"/>
    <w:semiHidden/>
    <w:qFormat/>
    <w:locked/>
    <w:uiPriority w:val="0"/>
    <w:rPr>
      <w:rFonts w:ascii="Times New Roman" w:hAnsi="Times New Roman" w:eastAsia="宋体"/>
      <w:sz w:val="24"/>
    </w:rPr>
  </w:style>
  <w:style w:type="character" w:customStyle="1" w:styleId="42">
    <w:name w:val="日期 字符1"/>
    <w:link w:val="13"/>
    <w:qFormat/>
    <w:locked/>
    <w:uiPriority w:val="0"/>
    <w:rPr>
      <w:rFonts w:ascii="Times New Roman" w:hAnsi="Times New Roman" w:eastAsia="宋体"/>
      <w:sz w:val="24"/>
    </w:rPr>
  </w:style>
  <w:style w:type="character" w:customStyle="1" w:styleId="43">
    <w:name w:val="批注框文本 字符"/>
    <w:link w:val="14"/>
    <w:semiHidden/>
    <w:qFormat/>
    <w:locked/>
    <w:uiPriority w:val="0"/>
    <w:rPr>
      <w:rFonts w:ascii="Times New Roman" w:hAnsi="Times New Roman" w:eastAsia="宋体"/>
      <w:sz w:val="18"/>
    </w:rPr>
  </w:style>
  <w:style w:type="character" w:customStyle="1" w:styleId="44">
    <w:name w:val="页脚 字符1"/>
    <w:link w:val="15"/>
    <w:qFormat/>
    <w:locked/>
    <w:uiPriority w:val="99"/>
    <w:rPr>
      <w:sz w:val="21"/>
      <w:szCs w:val="22"/>
      <w:lang w:val="zh-CN"/>
    </w:rPr>
  </w:style>
  <w:style w:type="character" w:customStyle="1" w:styleId="45">
    <w:name w:val="页眉 字符"/>
    <w:link w:val="16"/>
    <w:qFormat/>
    <w:locked/>
    <w:uiPriority w:val="0"/>
    <w:rPr>
      <w:sz w:val="18"/>
    </w:rPr>
  </w:style>
  <w:style w:type="character" w:customStyle="1" w:styleId="46">
    <w:name w:val="普通(网站) 字符"/>
    <w:link w:val="22"/>
    <w:qFormat/>
    <w:locked/>
    <w:uiPriority w:val="0"/>
    <w:rPr>
      <w:rFonts w:ascii="宋体" w:hAnsi="宋体" w:eastAsia="宋体"/>
      <w:sz w:val="24"/>
    </w:rPr>
  </w:style>
  <w:style w:type="character" w:customStyle="1" w:styleId="47">
    <w:name w:val="批注主题 字符"/>
    <w:link w:val="24"/>
    <w:semiHidden/>
    <w:qFormat/>
    <w:locked/>
    <w:uiPriority w:val="0"/>
    <w:rPr>
      <w:rFonts w:ascii="Times New Roman" w:hAnsi="Times New Roman" w:eastAsia="宋体"/>
      <w:b/>
      <w:kern w:val="2"/>
      <w:sz w:val="24"/>
    </w:rPr>
  </w:style>
  <w:style w:type="paragraph" w:customStyle="1" w:styleId="48">
    <w:name w:val="书正文"/>
    <w:basedOn w:val="1"/>
    <w:qFormat/>
    <w:uiPriority w:val="0"/>
    <w:pPr>
      <w:spacing w:line="500" w:lineRule="exact"/>
      <w:ind w:firstLine="640" w:firstLineChars="200"/>
    </w:pPr>
  </w:style>
  <w:style w:type="character" w:customStyle="1" w:styleId="49">
    <w:name w:val="页脚 字符"/>
    <w:qFormat/>
    <w:uiPriority w:val="99"/>
  </w:style>
  <w:style w:type="character" w:customStyle="1" w:styleId="50">
    <w:name w:val="正文文本 字符1"/>
    <w:semiHidden/>
    <w:qFormat/>
    <w:uiPriority w:val="0"/>
    <w:rPr>
      <w:rFonts w:ascii="Times New Roman" w:hAnsi="Times New Roman" w:eastAsia="宋体"/>
      <w:sz w:val="24"/>
    </w:rPr>
  </w:style>
  <w:style w:type="character" w:customStyle="1" w:styleId="51">
    <w:name w:val="表格 Char"/>
    <w:link w:val="52"/>
    <w:qFormat/>
    <w:locked/>
    <w:uiPriority w:val="0"/>
    <w:rPr>
      <w:snapToGrid w:val="0"/>
      <w:kern w:val="21"/>
      <w:sz w:val="24"/>
      <w:szCs w:val="24"/>
    </w:rPr>
  </w:style>
  <w:style w:type="paragraph" w:customStyle="1" w:styleId="52">
    <w:name w:val="表格"/>
    <w:basedOn w:val="53"/>
    <w:next w:val="5"/>
    <w:link w:val="51"/>
    <w:qFormat/>
    <w:uiPriority w:val="0"/>
    <w:pPr>
      <w:tabs>
        <w:tab w:val="center" w:pos="4153"/>
        <w:tab w:val="right" w:pos="8306"/>
      </w:tabs>
      <w:spacing w:line="360" w:lineRule="exact"/>
      <w:ind w:firstLine="0" w:firstLineChars="0"/>
    </w:pPr>
    <w:rPr>
      <w:snapToGrid w:val="0"/>
      <w:kern w:val="21"/>
      <w:szCs w:val="24"/>
    </w:rPr>
  </w:style>
  <w:style w:type="paragraph" w:customStyle="1" w:styleId="53">
    <w:name w:val="正文1"/>
    <w:basedOn w:val="15"/>
    <w:qFormat/>
    <w:uiPriority w:val="0"/>
    <w:pPr>
      <w:adjustRightInd w:val="0"/>
      <w:spacing w:line="440" w:lineRule="exact"/>
      <w:ind w:firstLine="200" w:firstLineChars="200"/>
    </w:pPr>
    <w:rPr>
      <w:sz w:val="24"/>
    </w:rPr>
  </w:style>
  <w:style w:type="character" w:customStyle="1" w:styleId="54">
    <w:name w:val="日期 字符"/>
    <w:semiHidden/>
    <w:qFormat/>
    <w:uiPriority w:val="0"/>
    <w:rPr>
      <w:rFonts w:ascii="Times New Roman" w:hAnsi="Times New Roman" w:eastAsia="宋体"/>
      <w:sz w:val="24"/>
    </w:rPr>
  </w:style>
  <w:style w:type="character" w:customStyle="1" w:styleId="55">
    <w:name w:val="批注文字 字符1"/>
    <w:semiHidden/>
    <w:qFormat/>
    <w:uiPriority w:val="0"/>
    <w:rPr>
      <w:rFonts w:ascii="Times New Roman" w:hAnsi="Times New Roman" w:eastAsia="宋体"/>
      <w:sz w:val="24"/>
    </w:rPr>
  </w:style>
  <w:style w:type="paragraph" w:customStyle="1" w:styleId="56">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58">
    <w:name w:val="正文文字 Char"/>
    <w:qFormat/>
    <w:uiPriority w:val="0"/>
    <w:rPr>
      <w:rFonts w:eastAsia="宋体"/>
      <w:kern w:val="2"/>
      <w:sz w:val="24"/>
      <w:szCs w:val="24"/>
      <w:lang w:val="en-US" w:eastAsia="zh-CN" w:bidi="ar-SA"/>
    </w:rPr>
  </w:style>
  <w:style w:type="paragraph" w:customStyle="1" w:styleId="59">
    <w:name w:val="正文内容"/>
    <w:basedOn w:val="1"/>
    <w:qFormat/>
    <w:uiPriority w:val="0"/>
    <w:pPr>
      <w:spacing w:line="360" w:lineRule="auto"/>
      <w:ind w:firstLine="200" w:firstLineChars="200"/>
    </w:pPr>
    <w:rPr>
      <w:rFonts w:ascii="宋体"/>
      <w:sz w:val="24"/>
    </w:rPr>
  </w:style>
  <w:style w:type="paragraph" w:customStyle="1" w:styleId="60">
    <w:name w:val="表"/>
    <w:basedOn w:val="61"/>
    <w:qFormat/>
    <w:uiPriority w:val="0"/>
    <w:pPr>
      <w:keepNext/>
      <w:keepLines/>
      <w:autoSpaceDE w:val="0"/>
      <w:autoSpaceDN w:val="0"/>
      <w:adjustRightInd w:val="0"/>
      <w:spacing w:before="40" w:after="40" w:line="240" w:lineRule="exact"/>
      <w:jc w:val="center"/>
    </w:pPr>
    <w:rPr>
      <w:kern w:val="21"/>
    </w:rPr>
  </w:style>
  <w:style w:type="paragraph" w:customStyle="1" w:styleId="61">
    <w:name w:val="Char Char Char Char"/>
    <w:basedOn w:val="1"/>
    <w:qFormat/>
    <w:uiPriority w:val="0"/>
  </w:style>
  <w:style w:type="paragraph" w:customStyle="1" w:styleId="62">
    <w:name w:val="标准"/>
    <w:basedOn w:val="1"/>
    <w:qFormat/>
    <w:uiPriority w:val="0"/>
    <w:pPr>
      <w:adjustRightInd w:val="0"/>
      <w:spacing w:line="312" w:lineRule="atLeast"/>
      <w:textAlignment w:val="baseline"/>
    </w:pPr>
    <w:rPr>
      <w:rFonts w:ascii="楷体_GB2312" w:hAnsi="Script" w:eastAsia="楷体_GB2312"/>
      <w:kern w:val="0"/>
      <w:sz w:val="24"/>
    </w:rPr>
  </w:style>
  <w:style w:type="paragraph" w:customStyle="1" w:styleId="63">
    <w:name w:val="武正文"/>
    <w:basedOn w:val="1"/>
    <w:qFormat/>
    <w:uiPriority w:val="0"/>
    <w:pPr>
      <w:spacing w:line="360" w:lineRule="auto"/>
      <w:ind w:firstLine="200" w:firstLineChars="200"/>
    </w:pPr>
    <w:rPr>
      <w:rFonts w:hAnsi="宋体"/>
      <w:color w:val="000000"/>
      <w:sz w:val="24"/>
    </w:rPr>
  </w:style>
  <w:style w:type="paragraph" w:customStyle="1" w:styleId="64">
    <w:name w:val="表格题"/>
    <w:basedOn w:val="1"/>
    <w:qFormat/>
    <w:uiPriority w:val="0"/>
    <w:pPr>
      <w:autoSpaceDE w:val="0"/>
      <w:autoSpaceDN w:val="0"/>
      <w:adjustRightInd w:val="0"/>
      <w:spacing w:line="360" w:lineRule="auto"/>
      <w:jc w:val="center"/>
      <w:textAlignment w:val="baseline"/>
    </w:pPr>
    <w:rPr>
      <w:b/>
      <w:kern w:val="0"/>
      <w:sz w:val="24"/>
      <w:szCs w:val="21"/>
    </w:rPr>
  </w:style>
  <w:style w:type="paragraph" w:customStyle="1" w:styleId="65">
    <w:name w:val="Default"/>
    <w:qFormat/>
    <w:uiPriority w:val="0"/>
    <w:pPr>
      <w:widowControl w:val="0"/>
      <w:autoSpaceDE w:val="0"/>
      <w:autoSpaceDN w:val="0"/>
      <w:adjustRightInd w:val="0"/>
    </w:pPr>
    <w:rPr>
      <w:rFonts w:ascii="Arial Unicode MS" w:hAnsi="Arial Unicode MS" w:eastAsia="宋体" w:cs="Arial Unicode MS"/>
      <w:color w:val="000000"/>
      <w:sz w:val="24"/>
      <w:szCs w:val="24"/>
      <w:lang w:val="en-US" w:eastAsia="zh-CN" w:bidi="ar-SA"/>
    </w:rPr>
  </w:style>
  <w:style w:type="paragraph" w:customStyle="1" w:styleId="66">
    <w:name w:val="图表头"/>
    <w:qFormat/>
    <w:uiPriority w:val="0"/>
    <w:pPr>
      <w:widowControl w:val="0"/>
      <w:spacing w:line="500" w:lineRule="exact"/>
      <w:jc w:val="center"/>
    </w:pPr>
    <w:rPr>
      <w:rFonts w:ascii="Times New Roman" w:hAnsi="Times New Roman" w:eastAsia="宋体" w:cs="Times New Roman"/>
      <w:b/>
      <w:bCs/>
      <w:spacing w:val="4"/>
      <w:kern w:val="2"/>
      <w:sz w:val="21"/>
      <w:szCs w:val="21"/>
      <w:lang w:val="en-US" w:eastAsia="zh-CN" w:bidi="ar-SA"/>
    </w:rPr>
  </w:style>
  <w:style w:type="paragraph" w:customStyle="1" w:styleId="67">
    <w:name w:val="表内"/>
    <w:basedOn w:val="1"/>
    <w:qFormat/>
    <w:uiPriority w:val="0"/>
    <w:pPr>
      <w:jc w:val="center"/>
    </w:pPr>
  </w:style>
  <w:style w:type="paragraph" w:customStyle="1" w:styleId="68">
    <w:name w:val="报告表正文"/>
    <w:basedOn w:val="1"/>
    <w:qFormat/>
    <w:uiPriority w:val="0"/>
    <w:pPr>
      <w:adjustRightInd w:val="0"/>
      <w:spacing w:line="312" w:lineRule="auto"/>
      <w:ind w:left="113" w:right="113" w:firstLine="482"/>
      <w:jc w:val="left"/>
      <w:textAlignment w:val="baseline"/>
    </w:pPr>
    <w:rPr>
      <w:kern w:val="0"/>
      <w:sz w:val="24"/>
    </w:rPr>
  </w:style>
  <w:style w:type="paragraph" w:customStyle="1" w:styleId="69">
    <w:name w:val="Table Paragraph"/>
    <w:basedOn w:val="1"/>
    <w:qFormat/>
    <w:uiPriority w:val="1"/>
    <w:pPr>
      <w:autoSpaceDE w:val="0"/>
      <w:autoSpaceDN w:val="0"/>
      <w:jc w:val="center"/>
    </w:pPr>
    <w:rPr>
      <w:rFonts w:eastAsia="Times New Roman"/>
      <w:kern w:val="0"/>
      <w:sz w:val="22"/>
      <w:szCs w:val="22"/>
      <w:lang w:eastAsia="en-US"/>
    </w:rPr>
  </w:style>
  <w:style w:type="character" w:customStyle="1" w:styleId="70">
    <w:name w:val="yousite"/>
    <w:qFormat/>
    <w:uiPriority w:val="0"/>
    <w:rPr>
      <w:color w:val="8A8A8A"/>
    </w:rPr>
  </w:style>
  <w:style w:type="character" w:customStyle="1" w:styleId="71">
    <w:name w:val="jbox-icon"/>
    <w:qFormat/>
    <w:uiPriority w:val="0"/>
  </w:style>
  <w:style w:type="character" w:customStyle="1" w:styleId="72">
    <w:name w:val="jbox-icon-none"/>
    <w:qFormat/>
    <w:uiPriority w:val="0"/>
    <w:rPr>
      <w:vanish/>
    </w:rPr>
  </w:style>
  <w:style w:type="character" w:customStyle="1" w:styleId="73">
    <w:name w:val="jbox-icon-info"/>
    <w:qFormat/>
    <w:uiPriority w:val="0"/>
  </w:style>
  <w:style w:type="character" w:customStyle="1" w:styleId="74">
    <w:name w:val="layui-layer-tabnow"/>
    <w:qFormat/>
    <w:uiPriority w:val="0"/>
    <w:rPr>
      <w:bdr w:val="single" w:color="CCCCCC" w:sz="6" w:space="0"/>
      <w:shd w:val="clear" w:color="auto" w:fill="FFFFFF"/>
    </w:rPr>
  </w:style>
  <w:style w:type="character" w:customStyle="1" w:styleId="75">
    <w:name w:val="jbox-icon-success"/>
    <w:qFormat/>
    <w:uiPriority w:val="0"/>
  </w:style>
  <w:style w:type="character" w:customStyle="1" w:styleId="76">
    <w:name w:val="baxt_margin"/>
    <w:qFormat/>
    <w:uiPriority w:val="0"/>
  </w:style>
  <w:style w:type="character" w:customStyle="1" w:styleId="77">
    <w:name w:val="first-child"/>
    <w:qFormat/>
    <w:uiPriority w:val="0"/>
  </w:style>
  <w:style w:type="character" w:customStyle="1" w:styleId="78">
    <w:name w:val="jbox-icon-error"/>
    <w:qFormat/>
    <w:uiPriority w:val="0"/>
  </w:style>
  <w:style w:type="character" w:customStyle="1" w:styleId="79">
    <w:name w:val="jbox-icon-loading"/>
    <w:qFormat/>
    <w:uiPriority w:val="0"/>
  </w:style>
  <w:style w:type="character" w:customStyle="1" w:styleId="80">
    <w:name w:val="jbox-icon-question"/>
    <w:qFormat/>
    <w:uiPriority w:val="0"/>
  </w:style>
  <w:style w:type="character" w:customStyle="1" w:styleId="81">
    <w:name w:val="jbox-icon-warning"/>
    <w:qFormat/>
    <w:uiPriority w:val="0"/>
  </w:style>
  <w:style w:type="paragraph" w:customStyle="1" w:styleId="82">
    <w:name w:val="表中文字"/>
    <w:basedOn w:val="1"/>
    <w:qFormat/>
    <w:uiPriority w:val="0"/>
    <w:pPr>
      <w:adjustRightInd w:val="0"/>
      <w:snapToGrid w:val="0"/>
      <w:jc w:val="center"/>
    </w:pPr>
    <w:rPr>
      <w:kern w:val="0"/>
      <w:sz w:val="20"/>
      <w:lang w:val="zh-CN"/>
    </w:rPr>
  </w:style>
  <w:style w:type="paragraph" w:customStyle="1" w:styleId="83">
    <w:name w:val="热电厂正文"/>
    <w:basedOn w:val="1"/>
    <w:qFormat/>
    <w:uiPriority w:val="0"/>
    <w:pPr>
      <w:spacing w:line="440" w:lineRule="exact"/>
      <w:ind w:firstLine="480"/>
    </w:pPr>
  </w:style>
  <w:style w:type="paragraph" w:customStyle="1" w:styleId="84">
    <w:name w:val="表头"/>
    <w:basedOn w:val="5"/>
    <w:next w:val="5"/>
    <w:qFormat/>
    <w:uiPriority w:val="0"/>
    <w:pPr>
      <w:spacing w:line="360" w:lineRule="auto"/>
      <w:ind w:firstLine="300" w:firstLineChars="300"/>
    </w:pPr>
    <w:rPr>
      <w:rFonts w:eastAsia="黑体"/>
      <w:bCs/>
    </w:rPr>
  </w:style>
  <w:style w:type="paragraph" w:customStyle="1" w:styleId="85">
    <w:name w:val="报告正文"/>
    <w:basedOn w:val="1"/>
    <w:qFormat/>
    <w:uiPriority w:val="0"/>
    <w:pPr>
      <w:adjustRightInd w:val="0"/>
      <w:snapToGrid w:val="0"/>
      <w:spacing w:line="460" w:lineRule="atLeast"/>
      <w:ind w:firstLine="200" w:firstLineChars="200"/>
    </w:pPr>
    <w:rPr>
      <w:rFonts w:cs="宋体"/>
      <w:sz w:val="24"/>
    </w:rPr>
  </w:style>
  <w:style w:type="paragraph" w:customStyle="1" w:styleId="86">
    <w:name w:val="样式 正文文本 + 首行缩进:  2 字符"/>
    <w:basedOn w:val="8"/>
    <w:qFormat/>
    <w:uiPriority w:val="99"/>
    <w:pPr>
      <w:spacing w:after="200" w:line="480" w:lineRule="exact"/>
      <w:ind w:firstLine="480" w:firstLineChars="200"/>
    </w:pPr>
    <w:rPr>
      <w:rFonts w:eastAsia="微软雅黑"/>
      <w:sz w:val="24"/>
      <w:szCs w:val="22"/>
    </w:rPr>
  </w:style>
  <w:style w:type="paragraph" w:customStyle="1" w:styleId="87">
    <w:name w:val="表体"/>
    <w:basedOn w:val="1"/>
    <w:qFormat/>
    <w:uiPriority w:val="0"/>
    <w:pPr>
      <w:adjustRightInd w:val="0"/>
      <w:snapToGrid w:val="0"/>
      <w:jc w:val="center"/>
    </w:pPr>
  </w:style>
  <w:style w:type="paragraph" w:customStyle="1" w:styleId="88">
    <w:name w:val="样式 样式 样式 四号 左侧:  1.53 厘米 + 首行缩进:  2 字符 + 居中 左侧:  2 字符 首行缩进:  2..."/>
    <w:basedOn w:val="89"/>
    <w:qFormat/>
    <w:uiPriority w:val="0"/>
    <w:pPr>
      <w:jc w:val="center"/>
    </w:pPr>
  </w:style>
  <w:style w:type="paragraph" w:customStyle="1" w:styleId="89">
    <w:name w:val="样式 样式 四号 左侧:  1.53 厘米 + 首行缩进:  2 字符"/>
    <w:basedOn w:val="90"/>
    <w:qFormat/>
    <w:uiPriority w:val="0"/>
    <w:pPr>
      <w:ind w:left="200" w:leftChars="200"/>
    </w:pPr>
    <w:rPr>
      <w:szCs w:val="20"/>
    </w:rPr>
  </w:style>
  <w:style w:type="paragraph" w:customStyle="1" w:styleId="90">
    <w:name w:val="样式 四号 左侧:  1.53 厘米"/>
    <w:basedOn w:val="1"/>
    <w:qFormat/>
    <w:uiPriority w:val="0"/>
    <w:pPr>
      <w:adjustRightInd w:val="0"/>
    </w:pPr>
    <w:rPr>
      <w:w w:val="90"/>
      <w:sz w:val="28"/>
      <w:szCs w:val="28"/>
    </w:rPr>
  </w:style>
  <w:style w:type="paragraph" w:customStyle="1" w:styleId="91">
    <w:name w:val="表格内容"/>
    <w:qFormat/>
    <w:uiPriority w:val="99"/>
    <w:pPr>
      <w:adjustRightInd w:val="0"/>
      <w:snapToGrid w:val="0"/>
      <w:spacing w:line="360" w:lineRule="exact"/>
      <w:jc w:val="center"/>
    </w:pPr>
    <w:rPr>
      <w:rFonts w:ascii="Times New Roman" w:hAnsi="Times New Roman" w:eastAsia="宋体" w:cs="Times New Roman"/>
      <w:color w:val="000000"/>
      <w:sz w:val="21"/>
      <w:szCs w:val="24"/>
      <w:lang w:val="en-US" w:eastAsia="zh-CN" w:bidi="ar-SA"/>
    </w:rPr>
  </w:style>
  <w:style w:type="paragraph" w:customStyle="1" w:styleId="92">
    <w:name w:val="_Style 2"/>
    <w:basedOn w:val="1"/>
    <w:next w:val="1"/>
    <w:qFormat/>
    <w:uiPriority w:val="1"/>
    <w:pPr>
      <w:spacing w:line="440" w:lineRule="exact"/>
      <w:ind w:firstLine="420" w:firstLineChars="200"/>
    </w:pPr>
    <w:rPr>
      <w:sz w:val="24"/>
      <w:szCs w:val="20"/>
    </w:rPr>
  </w:style>
  <w:style w:type="paragraph" w:customStyle="1" w:styleId="93">
    <w:name w:val="表格居中"/>
    <w:qFormat/>
    <w:uiPriority w:val="0"/>
    <w:pPr>
      <w:spacing w:line="440" w:lineRule="exact"/>
      <w:jc w:val="center"/>
    </w:pPr>
    <w:rPr>
      <w:rFonts w:ascii="Arial Unicode MS" w:hAnsi="Arial Unicode MS" w:eastAsia="MingLiU" w:cs="Arial Unicode MS"/>
      <w:kern w:val="2"/>
      <w:sz w:val="24"/>
      <w:szCs w:val="24"/>
      <w:lang w:val="en-US" w:eastAsia="zh-CN" w:bidi="ar-SA"/>
    </w:rPr>
  </w:style>
  <w:style w:type="paragraph" w:customStyle="1" w:styleId="94">
    <w:name w:val="！正文"/>
    <w:basedOn w:val="1"/>
    <w:qFormat/>
    <w:uiPriority w:val="0"/>
    <w:pPr>
      <w:spacing w:line="500" w:lineRule="exact"/>
      <w:ind w:firstLine="200" w:firstLineChars="200"/>
    </w:pPr>
    <w:rPr>
      <w:rFonts w:eastAsia="Times New Roman"/>
      <w:kern w:val="0"/>
      <w:sz w:val="24"/>
    </w:rPr>
  </w:style>
  <w:style w:type="paragraph" w:customStyle="1" w:styleId="95">
    <w:name w:val="Default1"/>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文本"/>
    <w:basedOn w:val="1"/>
    <w:qFormat/>
    <w:uiPriority w:val="0"/>
    <w:pPr>
      <w:adjustRightInd w:val="0"/>
      <w:snapToGrid w:val="0"/>
      <w:spacing w:line="520" w:lineRule="exact"/>
      <w:ind w:firstLine="200" w:firstLineChars="200"/>
    </w:pPr>
    <w:rPr>
      <w:rFonts w:ascii="宋体"/>
      <w:sz w:val="24"/>
    </w:rPr>
  </w:style>
  <w:style w:type="paragraph" w:customStyle="1" w:styleId="97">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98">
    <w:name w:val="AA-表内容"/>
    <w:basedOn w:val="1"/>
    <w:link w:val="99"/>
    <w:qFormat/>
    <w:uiPriority w:val="0"/>
    <w:pPr>
      <w:spacing w:line="360" w:lineRule="exact"/>
      <w:jc w:val="center"/>
    </w:pPr>
    <w:rPr>
      <w:szCs w:val="21"/>
    </w:rPr>
  </w:style>
  <w:style w:type="character" w:customStyle="1" w:styleId="99">
    <w:name w:val="AA-表内容 Char"/>
    <w:link w:val="98"/>
    <w:qFormat/>
    <w:uiPriority w:val="0"/>
    <w:rPr>
      <w:kern w:val="2"/>
      <w:sz w:val="21"/>
      <w:szCs w:val="21"/>
    </w:rPr>
  </w:style>
  <w:style w:type="paragraph" w:styleId="100">
    <w:name w:val="List Paragraph"/>
    <w:basedOn w:val="1"/>
    <w:qFormat/>
    <w:uiPriority w:val="99"/>
    <w:pPr>
      <w:ind w:firstLine="420" w:firstLineChars="200"/>
    </w:pPr>
  </w:style>
  <w:style w:type="character" w:customStyle="1" w:styleId="101">
    <w:name w:val="正文缩进 字符1"/>
    <w:qFormat/>
    <w:uiPriority w:val="0"/>
    <w:rPr>
      <w:rFonts w:ascii="Arial Unicode MS" w:hAnsi="Arial Unicode MS" w:eastAsia="MingLiU" w:cs="Arial Unicode MS"/>
    </w:rPr>
  </w:style>
  <w:style w:type="character" w:customStyle="1" w:styleId="102">
    <w:name w:val="正文文本_"/>
    <w:link w:val="103"/>
    <w:qFormat/>
    <w:uiPriority w:val="0"/>
    <w:rPr>
      <w:rFonts w:ascii="等线" w:hAnsi="等线" w:eastAsia="等线" w:cs="等线"/>
      <w:szCs w:val="21"/>
      <w:shd w:val="clear" w:color="auto" w:fill="FFFFFF"/>
    </w:rPr>
  </w:style>
  <w:style w:type="paragraph" w:customStyle="1" w:styleId="103">
    <w:name w:val="正文文本1"/>
    <w:basedOn w:val="1"/>
    <w:link w:val="102"/>
    <w:qFormat/>
    <w:uiPriority w:val="0"/>
    <w:pPr>
      <w:shd w:val="clear" w:color="auto" w:fill="FFFFFF"/>
      <w:spacing w:before="660" w:line="312" w:lineRule="exact"/>
      <w:jc w:val="left"/>
    </w:pPr>
    <w:rPr>
      <w:rFonts w:ascii="等线" w:hAnsi="等线" w:eastAsia="等线" w:cs="等线"/>
      <w:kern w:val="0"/>
      <w:sz w:val="20"/>
      <w:szCs w:val="21"/>
    </w:rPr>
  </w:style>
  <w:style w:type="paragraph" w:customStyle="1" w:styleId="104">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4" Type="http://schemas.openxmlformats.org/officeDocument/2006/relationships/fontTable" Target="fontTable.xml"/><Relationship Id="rId73" Type="http://schemas.openxmlformats.org/officeDocument/2006/relationships/customXml" Target="../customXml/item2.xml"/><Relationship Id="rId72" Type="http://schemas.openxmlformats.org/officeDocument/2006/relationships/numbering" Target="numbering.xml"/><Relationship Id="rId71" Type="http://schemas.openxmlformats.org/officeDocument/2006/relationships/customXml" Target="../customXml/item1.xml"/><Relationship Id="rId70" Type="http://schemas.openxmlformats.org/officeDocument/2006/relationships/image" Target="media/image53.png"/><Relationship Id="rId7" Type="http://schemas.openxmlformats.org/officeDocument/2006/relationships/footer" Target="footer5.xml"/><Relationship Id="rId69" Type="http://schemas.openxmlformats.org/officeDocument/2006/relationships/image" Target="media/image52.png"/><Relationship Id="rId68" Type="http://schemas.openxmlformats.org/officeDocument/2006/relationships/image" Target="media/image51.png"/><Relationship Id="rId67" Type="http://schemas.openxmlformats.org/officeDocument/2006/relationships/image" Target="media/image50.png"/><Relationship Id="rId66" Type="http://schemas.openxmlformats.org/officeDocument/2006/relationships/image" Target="media/image49.jpeg"/><Relationship Id="rId65" Type="http://schemas.openxmlformats.org/officeDocument/2006/relationships/image" Target="media/image48.jpeg"/><Relationship Id="rId64" Type="http://schemas.openxmlformats.org/officeDocument/2006/relationships/image" Target="media/image47.jpeg"/><Relationship Id="rId63" Type="http://schemas.openxmlformats.org/officeDocument/2006/relationships/image" Target="media/image46.jpeg"/><Relationship Id="rId62" Type="http://schemas.openxmlformats.org/officeDocument/2006/relationships/image" Target="media/image45.jpeg"/><Relationship Id="rId61" Type="http://schemas.openxmlformats.org/officeDocument/2006/relationships/image" Target="media/image44.jpeg"/><Relationship Id="rId60" Type="http://schemas.openxmlformats.org/officeDocument/2006/relationships/image" Target="media/image43.jpeg"/><Relationship Id="rId6" Type="http://schemas.openxmlformats.org/officeDocument/2006/relationships/footer" Target="footer4.xml"/><Relationship Id="rId59" Type="http://schemas.openxmlformats.org/officeDocument/2006/relationships/image" Target="media/image42.jpeg"/><Relationship Id="rId58" Type="http://schemas.openxmlformats.org/officeDocument/2006/relationships/image" Target="media/image41.jpeg"/><Relationship Id="rId57" Type="http://schemas.openxmlformats.org/officeDocument/2006/relationships/image" Target="media/image40.jpeg"/><Relationship Id="rId56" Type="http://schemas.openxmlformats.org/officeDocument/2006/relationships/image" Target="media/image39.jpeg"/><Relationship Id="rId55" Type="http://schemas.openxmlformats.org/officeDocument/2006/relationships/image" Target="media/image38.jpeg"/><Relationship Id="rId54" Type="http://schemas.openxmlformats.org/officeDocument/2006/relationships/image" Target="media/image37.jpeg"/><Relationship Id="rId53" Type="http://schemas.openxmlformats.org/officeDocument/2006/relationships/image" Target="media/image36.png"/><Relationship Id="rId52" Type="http://schemas.openxmlformats.org/officeDocument/2006/relationships/image" Target="media/image35.jpe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footer" Target="footer3.xml"/><Relationship Id="rId49" Type="http://schemas.openxmlformats.org/officeDocument/2006/relationships/image" Target="media/image32.png"/><Relationship Id="rId48" Type="http://schemas.openxmlformats.org/officeDocument/2006/relationships/image" Target="media/image31.jpeg"/><Relationship Id="rId47" Type="http://schemas.openxmlformats.org/officeDocument/2006/relationships/image" Target="media/image30.png"/><Relationship Id="rId46" Type="http://schemas.openxmlformats.org/officeDocument/2006/relationships/image" Target="media/image29.jpeg"/><Relationship Id="rId45" Type="http://schemas.openxmlformats.org/officeDocument/2006/relationships/image" Target="media/image28.png"/><Relationship Id="rId44" Type="http://schemas.openxmlformats.org/officeDocument/2006/relationships/image" Target="media/image27.jpe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footer" Target="footer2.xml"/><Relationship Id="rId39" Type="http://schemas.openxmlformats.org/officeDocument/2006/relationships/image" Target="media/image22.jpe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jpe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jpeg"/><Relationship Id="rId32" Type="http://schemas.openxmlformats.org/officeDocument/2006/relationships/image" Target="media/image15.jpeg"/><Relationship Id="rId31" Type="http://schemas.openxmlformats.org/officeDocument/2006/relationships/image" Target="media/image14.jpeg"/><Relationship Id="rId30" Type="http://schemas.openxmlformats.org/officeDocument/2006/relationships/image" Target="media/image13.png"/><Relationship Id="rId3" Type="http://schemas.openxmlformats.org/officeDocument/2006/relationships/footer" Target="footer1.xml"/><Relationship Id="rId29" Type="http://schemas.openxmlformats.org/officeDocument/2006/relationships/image" Target="media/image12.png"/><Relationship Id="rId28" Type="http://schemas.openxmlformats.org/officeDocument/2006/relationships/image" Target="media/image11.jpeg"/><Relationship Id="rId27" Type="http://schemas.openxmlformats.org/officeDocument/2006/relationships/image" Target="media/image10.emf"/><Relationship Id="rId26" Type="http://schemas.openxmlformats.org/officeDocument/2006/relationships/oleObject" Target="embeddings/oleObject5.bin"/><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jpeg"/><Relationship Id="rId21" Type="http://schemas.openxmlformats.org/officeDocument/2006/relationships/image" Target="media/image5.e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oleObject" Target="embeddings/oleObject3.bin"/><Relationship Id="rId17" Type="http://schemas.openxmlformats.org/officeDocument/2006/relationships/image" Target="media/image3.emf"/><Relationship Id="rId16" Type="http://schemas.openxmlformats.org/officeDocument/2006/relationships/oleObject" Target="embeddings/oleObject2.bin"/><Relationship Id="rId15" Type="http://schemas.openxmlformats.org/officeDocument/2006/relationships/image" Target="media/image2.emf"/><Relationship Id="rId14" Type="http://schemas.openxmlformats.org/officeDocument/2006/relationships/oleObject" Target="embeddings/oleObject1.bin"/><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1A9FCA-CB3A-4C15-9361-251EEEBCE27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111</Pages>
  <Words>137</Words>
  <Characters>137</Characters>
  <Lines>321</Lines>
  <Paragraphs>90</Paragraphs>
  <TotalTime>11</TotalTime>
  <ScaleCrop>false</ScaleCrop>
  <LinksUpToDate>false</LinksUpToDate>
  <CharactersWithSpaces>159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2023-10-16T17:42:00Z</dcterms:created>
  <dc:creator>lhj</dc:creator>
  <cp:lastModifiedBy>WPS_1535080285</cp:lastModifiedBy>
  <cp:lastPrinted>2024-04-08T19:36:00Z</cp:lastPrinted>
  <dcterms:modified xsi:type="dcterms:W3CDTF">2026-09-01T07:38:18Z</dcterms:modified>
  <dc:title>附件2</dc:title>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6183D8464C1842FE806D2CBA89F5CE3A_13</vt:lpwstr>
  </property>
  <property fmtid="{D5CDD505-2E9C-101B-9397-08002B2CF9AE}" pid="4" name="KSOTemplateDocerSaveRecord">
    <vt:lpwstr>eyJoZGlkIjoiMTk2OTI4YmMxMzc2MjEzYjIzZmVmZjM5OTliMjZkZjEiLCJ1c2VySWQiOiIzOTczOTY3MjYifQ==</vt:lpwstr>
  </property>
</Properties>
</file>