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7EFFB7">
      <w:pPr>
        <w:pStyle w:val="2"/>
        <w:spacing w:line="248" w:lineRule="auto"/>
      </w:pPr>
    </w:p>
    <w:p w14:paraId="54FD96D7">
      <w:pPr>
        <w:pStyle w:val="2"/>
        <w:spacing w:line="272" w:lineRule="auto"/>
      </w:pPr>
    </w:p>
    <w:p w14:paraId="243F7A75">
      <w:pPr>
        <w:pStyle w:val="2"/>
        <w:spacing w:line="272" w:lineRule="auto"/>
      </w:pPr>
    </w:p>
    <w:p w14:paraId="6D0B6ABA">
      <w:pPr>
        <w:pStyle w:val="2"/>
        <w:spacing w:line="272" w:lineRule="auto"/>
      </w:pPr>
    </w:p>
    <w:p w14:paraId="3DDF749B">
      <w:pPr>
        <w:pStyle w:val="2"/>
        <w:spacing w:line="273" w:lineRule="auto"/>
      </w:pPr>
    </w:p>
    <w:p w14:paraId="7EE7A039">
      <w:pPr>
        <w:spacing w:before="167" w:line="201" w:lineRule="auto"/>
        <w:ind w:left="3599"/>
        <w:outlineLvl w:val="0"/>
        <w:rPr>
          <w:rFonts w:ascii="方正小标宋简体" w:hAnsi="方正小标宋简体" w:eastAsia="方正小标宋简体" w:cs="方正小标宋简体"/>
          <w:sz w:val="43"/>
          <w:szCs w:val="43"/>
        </w:rPr>
      </w:pPr>
      <w:r>
        <w:rPr>
          <w:rFonts w:ascii="方正小标宋简体" w:hAnsi="方正小标宋简体" w:eastAsia="方正小标宋简体" w:cs="方正小标宋简体"/>
          <w:spacing w:val="9"/>
          <w:sz w:val="43"/>
          <w:szCs w:val="43"/>
        </w:rPr>
        <w:t>准格尔旗应急管理局关于</w:t>
      </w:r>
      <w:bookmarkStart w:id="0" w:name="_GoBack"/>
      <w:bookmarkEnd w:id="0"/>
    </w:p>
    <w:p w14:paraId="4E25A65D">
      <w:pPr>
        <w:spacing w:before="1" w:line="207" w:lineRule="auto"/>
        <w:ind w:left="1594"/>
        <w:outlineLvl w:val="0"/>
        <w:rPr>
          <w:rFonts w:ascii="方正小标宋简体" w:hAnsi="方正小标宋简体" w:eastAsia="方正小标宋简体" w:cs="方正小标宋简体"/>
          <w:sz w:val="43"/>
          <w:szCs w:val="43"/>
        </w:rPr>
      </w:pPr>
      <w:r>
        <w:rPr>
          <w:rFonts w:ascii="方正小标宋简体" w:hAnsi="方正小标宋简体" w:eastAsia="方正小标宋简体" w:cs="方正小标宋简体"/>
          <w:spacing w:val="1"/>
          <w:sz w:val="43"/>
          <w:szCs w:val="43"/>
        </w:rPr>
        <w:t>报批 2025 年度危险化学品、工贸等行业</w:t>
      </w:r>
      <w:r>
        <w:rPr>
          <w:rFonts w:ascii="方正小标宋简体" w:hAnsi="方正小标宋简体" w:eastAsia="方正小标宋简体" w:cs="方正小标宋简体"/>
          <w:sz w:val="43"/>
          <w:szCs w:val="43"/>
        </w:rPr>
        <w:t>领域安</w:t>
      </w:r>
    </w:p>
    <w:p w14:paraId="22227181">
      <w:pPr>
        <w:spacing w:line="237" w:lineRule="auto"/>
        <w:ind w:left="3371"/>
        <w:outlineLvl w:val="0"/>
        <w:rPr>
          <w:rFonts w:ascii="方正小标宋简体" w:hAnsi="方正小标宋简体" w:eastAsia="方正小标宋简体" w:cs="方正小标宋简体"/>
          <w:sz w:val="43"/>
          <w:szCs w:val="43"/>
        </w:rPr>
      </w:pPr>
      <w:r>
        <w:rPr>
          <w:rFonts w:ascii="方正小标宋简体" w:hAnsi="方正小标宋简体" w:eastAsia="方正小标宋简体" w:cs="方正小标宋简体"/>
          <w:spacing w:val="9"/>
          <w:sz w:val="43"/>
          <w:szCs w:val="43"/>
        </w:rPr>
        <w:t>全生产监督检查计划的请示</w:t>
      </w:r>
    </w:p>
    <w:p w14:paraId="3B21DD36">
      <w:pPr>
        <w:pStyle w:val="2"/>
        <w:spacing w:line="259" w:lineRule="auto"/>
      </w:pPr>
    </w:p>
    <w:p w14:paraId="16552215">
      <w:pPr>
        <w:pStyle w:val="2"/>
        <w:spacing w:line="260" w:lineRule="auto"/>
      </w:pPr>
    </w:p>
    <w:p w14:paraId="2C64F92F">
      <w:pPr>
        <w:spacing w:before="102" w:line="219" w:lineRule="auto"/>
        <w:ind w:left="1607"/>
        <w:rPr>
          <w:rFonts w:ascii="FangSong_GB2312" w:hAnsi="FangSong_GB2312" w:eastAsia="FangSong_GB2312" w:cs="FangSong_GB2312"/>
          <w:sz w:val="31"/>
          <w:szCs w:val="31"/>
        </w:rPr>
      </w:pPr>
      <w:r>
        <w:rPr>
          <w:rFonts w:ascii="FangSong_GB2312" w:hAnsi="FangSong_GB2312" w:eastAsia="FangSong_GB2312" w:cs="FangSong_GB2312"/>
          <w:spacing w:val="6"/>
          <w:sz w:val="31"/>
          <w:szCs w:val="31"/>
        </w:rPr>
        <w:t>准格尔旗人民政府：</w:t>
      </w:r>
    </w:p>
    <w:p w14:paraId="02E314EC">
      <w:pPr>
        <w:spacing w:before="210" w:line="344" w:lineRule="auto"/>
        <w:ind w:left="1601" w:right="1442" w:firstLine="648"/>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现将《准格尔旗应急管理局</w:t>
      </w:r>
      <w:r>
        <w:rPr>
          <w:rFonts w:ascii="FangSong_GB2312" w:hAnsi="FangSong_GB2312" w:eastAsia="FangSong_GB2312" w:cs="FangSong_GB2312"/>
          <w:spacing w:val="-40"/>
          <w:sz w:val="31"/>
          <w:szCs w:val="31"/>
        </w:rPr>
        <w:t xml:space="preserve"> </w:t>
      </w:r>
      <w:r>
        <w:rPr>
          <w:rFonts w:ascii="FangSong_GB2312" w:hAnsi="FangSong_GB2312" w:eastAsia="FangSong_GB2312" w:cs="FangSong_GB2312"/>
          <w:spacing w:val="8"/>
          <w:sz w:val="31"/>
          <w:szCs w:val="31"/>
        </w:rPr>
        <w:t>2025</w:t>
      </w:r>
      <w:r>
        <w:rPr>
          <w:rFonts w:ascii="FangSong_GB2312" w:hAnsi="FangSong_GB2312" w:eastAsia="FangSong_GB2312" w:cs="FangSong_GB2312"/>
          <w:spacing w:val="-56"/>
          <w:sz w:val="31"/>
          <w:szCs w:val="31"/>
        </w:rPr>
        <w:t xml:space="preserve"> </w:t>
      </w:r>
      <w:r>
        <w:rPr>
          <w:rFonts w:ascii="FangSong_GB2312" w:hAnsi="FangSong_GB2312" w:eastAsia="FangSong_GB2312" w:cs="FangSong_GB2312"/>
          <w:spacing w:val="8"/>
          <w:sz w:val="31"/>
          <w:szCs w:val="31"/>
        </w:rPr>
        <w:t>年度危险化学品、工贸等</w:t>
      </w:r>
      <w:r>
        <w:rPr>
          <w:rFonts w:ascii="FangSong_GB2312" w:hAnsi="FangSong_GB2312" w:eastAsia="FangSong_GB2312" w:cs="FangSong_GB2312"/>
          <w:spacing w:val="9"/>
          <w:sz w:val="31"/>
          <w:szCs w:val="31"/>
        </w:rPr>
        <w:t>行业领域安全生产监督检查计划》随文呈上，请批准。</w:t>
      </w:r>
    </w:p>
    <w:p w14:paraId="00FB2BAE">
      <w:pPr>
        <w:pStyle w:val="2"/>
        <w:spacing w:line="474" w:lineRule="auto"/>
      </w:pPr>
    </w:p>
    <w:p w14:paraId="26D7DC84">
      <w:pPr>
        <w:spacing w:before="101" w:line="219" w:lineRule="auto"/>
        <w:ind w:left="6408"/>
        <w:rPr>
          <w:rFonts w:ascii="FangSong_GB2312" w:hAnsi="FangSong_GB2312" w:eastAsia="FangSong_GB2312" w:cs="FangSong_GB2312"/>
          <w:sz w:val="31"/>
          <w:szCs w:val="31"/>
        </w:rPr>
      </w:pPr>
      <w:r>
        <w:rPr>
          <w:rFonts w:ascii="FangSong_GB2312" w:hAnsi="FangSong_GB2312" w:eastAsia="FangSong_GB2312" w:cs="FangSong_GB2312"/>
          <w:spacing w:val="7"/>
          <w:sz w:val="31"/>
          <w:szCs w:val="31"/>
        </w:rPr>
        <w:t>准格尔旗应急管理局</w:t>
      </w:r>
    </w:p>
    <w:p w14:paraId="0283AFE8">
      <w:pPr>
        <w:spacing w:before="212" w:line="220" w:lineRule="auto"/>
        <w:ind w:left="6733"/>
        <w:rPr>
          <w:rFonts w:ascii="FangSong_GB2312" w:hAnsi="FangSong_GB2312" w:eastAsia="FangSong_GB2312" w:cs="FangSong_GB2312"/>
          <w:sz w:val="31"/>
          <w:szCs w:val="31"/>
        </w:rPr>
      </w:pPr>
      <w:r>
        <w:rPr>
          <w:rFonts w:ascii="FangSong_GB2312" w:hAnsi="FangSong_GB2312" w:eastAsia="FangSong_GB2312" w:cs="FangSong_GB2312"/>
          <w:spacing w:val="-7"/>
          <w:sz w:val="31"/>
          <w:szCs w:val="31"/>
        </w:rPr>
        <w:t>2025</w:t>
      </w:r>
      <w:r>
        <w:rPr>
          <w:rFonts w:ascii="FangSong_GB2312" w:hAnsi="FangSong_GB2312" w:eastAsia="FangSong_GB2312" w:cs="FangSong_GB2312"/>
          <w:spacing w:val="-59"/>
          <w:sz w:val="31"/>
          <w:szCs w:val="31"/>
        </w:rPr>
        <w:t xml:space="preserve"> </w:t>
      </w:r>
      <w:r>
        <w:rPr>
          <w:rFonts w:ascii="FangSong_GB2312" w:hAnsi="FangSong_GB2312" w:eastAsia="FangSong_GB2312" w:cs="FangSong_GB2312"/>
          <w:spacing w:val="-7"/>
          <w:sz w:val="31"/>
          <w:szCs w:val="31"/>
        </w:rPr>
        <w:t>年</w:t>
      </w:r>
      <w:r>
        <w:rPr>
          <w:rFonts w:ascii="FangSong_GB2312" w:hAnsi="FangSong_GB2312" w:eastAsia="FangSong_GB2312" w:cs="FangSong_GB2312"/>
          <w:spacing w:val="-49"/>
          <w:sz w:val="31"/>
          <w:szCs w:val="31"/>
        </w:rPr>
        <w:t xml:space="preserve"> </w:t>
      </w:r>
      <w:r>
        <w:rPr>
          <w:rFonts w:ascii="FangSong_GB2312" w:hAnsi="FangSong_GB2312" w:eastAsia="FangSong_GB2312" w:cs="FangSong_GB2312"/>
          <w:spacing w:val="-7"/>
          <w:sz w:val="31"/>
          <w:szCs w:val="31"/>
        </w:rPr>
        <w:t>2</w:t>
      </w:r>
      <w:r>
        <w:rPr>
          <w:rFonts w:ascii="FangSong_GB2312" w:hAnsi="FangSong_GB2312" w:eastAsia="FangSong_GB2312" w:cs="FangSong_GB2312"/>
          <w:spacing w:val="-46"/>
          <w:sz w:val="31"/>
          <w:szCs w:val="31"/>
        </w:rPr>
        <w:t xml:space="preserve"> </w:t>
      </w:r>
      <w:r>
        <w:rPr>
          <w:rFonts w:ascii="FangSong_GB2312" w:hAnsi="FangSong_GB2312" w:eastAsia="FangSong_GB2312" w:cs="FangSong_GB2312"/>
          <w:spacing w:val="-7"/>
          <w:sz w:val="31"/>
          <w:szCs w:val="31"/>
        </w:rPr>
        <w:t>月</w:t>
      </w:r>
      <w:r>
        <w:rPr>
          <w:rFonts w:ascii="FangSong_GB2312" w:hAnsi="FangSong_GB2312" w:eastAsia="FangSong_GB2312" w:cs="FangSong_GB2312"/>
          <w:spacing w:val="-43"/>
          <w:sz w:val="31"/>
          <w:szCs w:val="31"/>
        </w:rPr>
        <w:t xml:space="preserve"> </w:t>
      </w:r>
      <w:r>
        <w:rPr>
          <w:rFonts w:ascii="FangSong_GB2312" w:hAnsi="FangSong_GB2312" w:eastAsia="FangSong_GB2312" w:cs="FangSong_GB2312"/>
          <w:spacing w:val="-7"/>
          <w:sz w:val="31"/>
          <w:szCs w:val="31"/>
        </w:rPr>
        <w:t>17 日</w:t>
      </w:r>
    </w:p>
    <w:p w14:paraId="192B8FAA">
      <w:pPr>
        <w:pStyle w:val="2"/>
        <w:spacing w:line="349" w:lineRule="auto"/>
      </w:pPr>
    </w:p>
    <w:p w14:paraId="5D93A309">
      <w:pPr>
        <w:spacing w:before="101" w:line="413" w:lineRule="exact"/>
        <w:ind w:left="8804"/>
        <w:rPr>
          <w:rFonts w:ascii="宋体" w:hAnsi="宋体" w:eastAsia="宋体" w:cs="宋体"/>
          <w:sz w:val="31"/>
          <w:szCs w:val="31"/>
        </w:rPr>
      </w:pPr>
      <w:r>
        <w:rPr>
          <w:rFonts w:ascii="宋体" w:hAnsi="宋体" w:eastAsia="宋体" w:cs="宋体"/>
          <w:spacing w:val="-11"/>
          <w:position w:val="1"/>
          <w:sz w:val="31"/>
          <w:szCs w:val="31"/>
        </w:rPr>
        <w:t>—</w:t>
      </w:r>
      <w:r>
        <w:rPr>
          <w:rFonts w:ascii="宋体" w:hAnsi="宋体" w:eastAsia="宋体" w:cs="宋体"/>
          <w:spacing w:val="42"/>
          <w:position w:val="1"/>
          <w:sz w:val="31"/>
          <w:szCs w:val="31"/>
        </w:rPr>
        <w:t xml:space="preserve"> </w:t>
      </w:r>
      <w:r>
        <w:rPr>
          <w:rFonts w:ascii="宋体" w:hAnsi="宋体" w:eastAsia="宋体" w:cs="宋体"/>
          <w:spacing w:val="-11"/>
          <w:position w:val="1"/>
          <w:sz w:val="31"/>
          <w:szCs w:val="31"/>
        </w:rPr>
        <w:t>1</w:t>
      </w:r>
      <w:r>
        <w:rPr>
          <w:rFonts w:ascii="宋体" w:hAnsi="宋体" w:eastAsia="宋体" w:cs="宋体"/>
          <w:spacing w:val="14"/>
          <w:position w:val="1"/>
          <w:sz w:val="31"/>
          <w:szCs w:val="31"/>
        </w:rPr>
        <w:t xml:space="preserve"> </w:t>
      </w:r>
      <w:r>
        <w:rPr>
          <w:rFonts w:ascii="宋体" w:hAnsi="宋体" w:eastAsia="宋体" w:cs="宋体"/>
          <w:spacing w:val="-11"/>
          <w:position w:val="1"/>
          <w:sz w:val="31"/>
          <w:szCs w:val="31"/>
        </w:rPr>
        <w:t>—</w:t>
      </w:r>
    </w:p>
    <w:p w14:paraId="5AD25B92">
      <w:pPr>
        <w:spacing w:line="413" w:lineRule="exact"/>
        <w:rPr>
          <w:rFonts w:ascii="宋体" w:hAnsi="宋体" w:eastAsia="宋体" w:cs="宋体"/>
          <w:sz w:val="31"/>
          <w:szCs w:val="31"/>
        </w:rPr>
        <w:sectPr>
          <w:headerReference r:id="rId5" w:type="default"/>
          <w:pgSz w:w="11907" w:h="16840"/>
          <w:pgMar w:top="400" w:right="32" w:bottom="0" w:left="0" w:header="0" w:footer="0" w:gutter="0"/>
          <w:cols w:space="720" w:num="1"/>
        </w:sectPr>
      </w:pPr>
    </w:p>
    <w:p w14:paraId="294A5CA4">
      <w:pPr>
        <w:pStyle w:val="2"/>
        <w:spacing w:line="267" w:lineRule="auto"/>
      </w:pPr>
    </w:p>
    <w:p w14:paraId="7D1738AA">
      <w:pPr>
        <w:pStyle w:val="2"/>
        <w:spacing w:line="268" w:lineRule="auto"/>
      </w:pPr>
    </w:p>
    <w:p w14:paraId="067389A0">
      <w:pPr>
        <w:pStyle w:val="2"/>
        <w:spacing w:line="268" w:lineRule="auto"/>
      </w:pPr>
    </w:p>
    <w:p w14:paraId="50DEF75D">
      <w:pPr>
        <w:pStyle w:val="2"/>
        <w:spacing w:line="268" w:lineRule="auto"/>
      </w:pPr>
    </w:p>
    <w:p w14:paraId="3CF7323B">
      <w:pPr>
        <w:pStyle w:val="2"/>
        <w:spacing w:line="268" w:lineRule="auto"/>
      </w:pPr>
    </w:p>
    <w:p w14:paraId="25E4A1AF">
      <w:pPr>
        <w:pStyle w:val="2"/>
        <w:spacing w:line="268" w:lineRule="auto"/>
      </w:pPr>
    </w:p>
    <w:p w14:paraId="041685DA">
      <w:pPr>
        <w:spacing w:before="166" w:line="201" w:lineRule="auto"/>
        <w:ind w:left="2445"/>
        <w:rPr>
          <w:rFonts w:ascii="方正小标宋简体" w:hAnsi="方正小标宋简体" w:eastAsia="方正小标宋简体" w:cs="方正小标宋简体"/>
          <w:sz w:val="43"/>
          <w:szCs w:val="43"/>
        </w:rPr>
      </w:pPr>
      <w:r>
        <w:rPr>
          <w:rFonts w:ascii="方正小标宋简体" w:hAnsi="方正小标宋简体" w:eastAsia="方正小标宋简体" w:cs="方正小标宋简体"/>
          <w:spacing w:val="9"/>
          <w:sz w:val="43"/>
          <w:szCs w:val="43"/>
        </w:rPr>
        <w:t>准格尔旗应急管理局</w:t>
      </w:r>
    </w:p>
    <w:p w14:paraId="1BD4F2C1">
      <w:pPr>
        <w:spacing w:before="1" w:line="207" w:lineRule="auto"/>
        <w:ind w:left="628"/>
        <w:rPr>
          <w:rFonts w:ascii="方正小标宋简体" w:hAnsi="方正小标宋简体" w:eastAsia="方正小标宋简体" w:cs="方正小标宋简体"/>
          <w:sz w:val="43"/>
          <w:szCs w:val="43"/>
        </w:rPr>
      </w:pPr>
      <w:r>
        <w:rPr>
          <w:rFonts w:ascii="方正小标宋简体" w:hAnsi="方正小标宋简体" w:eastAsia="方正小标宋简体" w:cs="方正小标宋简体"/>
          <w:spacing w:val="4"/>
          <w:sz w:val="43"/>
          <w:szCs w:val="43"/>
        </w:rPr>
        <w:t>2025 年度危险化学品</w:t>
      </w:r>
      <w:r>
        <w:rPr>
          <w:rFonts w:ascii="方正小标宋简体" w:hAnsi="方正小标宋简体" w:eastAsia="方正小标宋简体" w:cs="方正小标宋简体"/>
          <w:spacing w:val="-24"/>
          <w:sz w:val="43"/>
          <w:szCs w:val="43"/>
        </w:rPr>
        <w:t xml:space="preserve"> </w:t>
      </w:r>
      <w:r>
        <w:rPr>
          <w:rFonts w:ascii="方正小标宋简体" w:hAnsi="方正小标宋简体" w:eastAsia="方正小标宋简体" w:cs="方正小标宋简体"/>
          <w:spacing w:val="4"/>
          <w:sz w:val="43"/>
          <w:szCs w:val="43"/>
        </w:rPr>
        <w:t>、工贸等行业领域</w:t>
      </w:r>
    </w:p>
    <w:p w14:paraId="33D31C7D">
      <w:pPr>
        <w:spacing w:line="237" w:lineRule="auto"/>
        <w:ind w:left="2225"/>
        <w:rPr>
          <w:rFonts w:ascii="方正小标宋简体" w:hAnsi="方正小标宋简体" w:eastAsia="方正小标宋简体" w:cs="方正小标宋简体"/>
          <w:sz w:val="43"/>
          <w:szCs w:val="43"/>
        </w:rPr>
      </w:pPr>
      <w:r>
        <w:rPr>
          <w:rFonts w:ascii="方正小标宋简体" w:hAnsi="方正小标宋简体" w:eastAsia="方正小标宋简体" w:cs="方正小标宋简体"/>
          <w:spacing w:val="8"/>
          <w:sz w:val="43"/>
          <w:szCs w:val="43"/>
        </w:rPr>
        <w:t>安全生产监督检查计划</w:t>
      </w:r>
    </w:p>
    <w:p w14:paraId="4A51E389">
      <w:pPr>
        <w:pStyle w:val="2"/>
        <w:spacing w:line="260" w:lineRule="auto"/>
      </w:pPr>
    </w:p>
    <w:p w14:paraId="0CC50A9F">
      <w:pPr>
        <w:pStyle w:val="2"/>
        <w:spacing w:line="261" w:lineRule="auto"/>
      </w:pPr>
    </w:p>
    <w:p w14:paraId="4A47EC0D">
      <w:pPr>
        <w:pStyle w:val="2"/>
        <w:spacing w:before="100" w:line="344" w:lineRule="auto"/>
        <w:ind w:firstLine="640"/>
        <w:jc w:val="both"/>
        <w:rPr>
          <w:rFonts w:ascii="FangSong_GB2312" w:hAnsi="FangSong_GB2312" w:eastAsia="FangSong_GB2312" w:cs="FangSong_GB2312"/>
          <w:b w:val="0"/>
          <w:bCs w:val="0"/>
          <w:sz w:val="31"/>
          <w:szCs w:val="31"/>
        </w:rPr>
      </w:pPr>
      <w:r>
        <w:rPr>
          <w:b w:val="0"/>
          <w:bCs w:val="0"/>
          <w:spacing w:val="7"/>
          <w:sz w:val="31"/>
          <w:szCs w:val="31"/>
        </w:rPr>
        <w:t xml:space="preserve">2025 </w:t>
      </w:r>
      <w:r>
        <w:rPr>
          <w:rFonts w:ascii="FangSong_GB2312" w:hAnsi="FangSong_GB2312" w:eastAsia="FangSong_GB2312" w:cs="FangSong_GB2312"/>
          <w:b w:val="0"/>
          <w:bCs w:val="0"/>
          <w:spacing w:val="7"/>
          <w:sz w:val="31"/>
          <w:szCs w:val="31"/>
        </w:rPr>
        <w:t>年是“十四五”规划收官之年，也是为“十五五”</w:t>
      </w:r>
      <w:r>
        <w:rPr>
          <w:rFonts w:ascii="FangSong_GB2312" w:hAnsi="FangSong_GB2312" w:eastAsia="FangSong_GB2312" w:cs="FangSong_GB2312"/>
          <w:b w:val="0"/>
          <w:bCs w:val="0"/>
          <w:spacing w:val="-61"/>
          <w:sz w:val="31"/>
          <w:szCs w:val="31"/>
        </w:rPr>
        <w:t xml:space="preserve"> </w:t>
      </w:r>
      <w:r>
        <w:rPr>
          <w:rFonts w:ascii="FangSong_GB2312" w:hAnsi="FangSong_GB2312" w:eastAsia="FangSong_GB2312" w:cs="FangSong_GB2312"/>
          <w:b w:val="0"/>
          <w:bCs w:val="0"/>
          <w:spacing w:val="7"/>
          <w:sz w:val="31"/>
          <w:szCs w:val="31"/>
        </w:rPr>
        <w:t>良</w:t>
      </w:r>
      <w:r>
        <w:rPr>
          <w:rFonts w:ascii="FangSong_GB2312" w:hAnsi="FangSong_GB2312" w:eastAsia="FangSong_GB2312" w:cs="FangSong_GB2312"/>
          <w:b w:val="0"/>
          <w:bCs w:val="0"/>
          <w:spacing w:val="5"/>
          <w:sz w:val="31"/>
          <w:szCs w:val="31"/>
        </w:rPr>
        <w:t>好开局打下基础的关键之年，做好应急管理工作责任重大。为依法履行安全生产监督管理职责，规范安全生产监管执法行为，提</w:t>
      </w:r>
      <w:r>
        <w:rPr>
          <w:rFonts w:ascii="FangSong_GB2312" w:hAnsi="FangSong_GB2312" w:eastAsia="FangSong_GB2312" w:cs="FangSong_GB2312"/>
          <w:b w:val="0"/>
          <w:bCs w:val="0"/>
          <w:spacing w:val="11"/>
          <w:sz w:val="31"/>
          <w:szCs w:val="31"/>
        </w:rPr>
        <w:t>高安全生产监管执法效能，根据《中华人民共和国安全生产法》</w:t>
      </w:r>
      <w:r>
        <w:rPr>
          <w:rFonts w:ascii="FangSong_GB2312" w:hAnsi="FangSong_GB2312" w:eastAsia="FangSong_GB2312" w:cs="FangSong_GB2312"/>
          <w:b w:val="0"/>
          <w:bCs w:val="0"/>
          <w:spacing w:val="5"/>
          <w:sz w:val="31"/>
          <w:szCs w:val="31"/>
        </w:rPr>
        <w:t xml:space="preserve"> </w:t>
      </w:r>
      <w:r>
        <w:rPr>
          <w:rFonts w:ascii="FangSong_GB2312" w:hAnsi="FangSong_GB2312" w:eastAsia="FangSong_GB2312" w:cs="FangSong_GB2312"/>
          <w:b w:val="0"/>
          <w:bCs w:val="0"/>
          <w:sz w:val="31"/>
          <w:szCs w:val="31"/>
        </w:rPr>
        <w:t>《应急管理综合行政执法事项指导目录（</w:t>
      </w:r>
      <w:r>
        <w:rPr>
          <w:b w:val="0"/>
          <w:bCs w:val="0"/>
          <w:sz w:val="31"/>
          <w:szCs w:val="31"/>
        </w:rPr>
        <w:t xml:space="preserve">2023 </w:t>
      </w:r>
      <w:r>
        <w:rPr>
          <w:rFonts w:ascii="FangSong_GB2312" w:hAnsi="FangSong_GB2312" w:eastAsia="FangSong_GB2312" w:cs="FangSong_GB2312"/>
          <w:b w:val="0"/>
          <w:bCs w:val="0"/>
          <w:sz w:val="31"/>
          <w:szCs w:val="31"/>
        </w:rPr>
        <w:t>年版）》和原《国</w:t>
      </w:r>
      <w:r>
        <w:rPr>
          <w:rFonts w:ascii="FangSong_GB2312" w:hAnsi="FangSong_GB2312" w:eastAsia="FangSong_GB2312" w:cs="FangSong_GB2312"/>
          <w:b w:val="0"/>
          <w:bCs w:val="0"/>
          <w:spacing w:val="17"/>
          <w:sz w:val="31"/>
          <w:szCs w:val="31"/>
        </w:rPr>
        <w:t>家安监总局关于印发安全生产年度监督检查计划编制办法的通</w:t>
      </w:r>
      <w:r>
        <w:rPr>
          <w:rFonts w:ascii="FangSong_GB2312" w:hAnsi="FangSong_GB2312" w:eastAsia="FangSong_GB2312" w:cs="FangSong_GB2312"/>
          <w:b w:val="0"/>
          <w:bCs w:val="0"/>
          <w:spacing w:val="2"/>
          <w:sz w:val="31"/>
          <w:szCs w:val="31"/>
        </w:rPr>
        <w:t>知》（安监总政法〔</w:t>
      </w:r>
      <w:r>
        <w:rPr>
          <w:b w:val="0"/>
          <w:bCs w:val="0"/>
          <w:spacing w:val="2"/>
          <w:sz w:val="31"/>
          <w:szCs w:val="31"/>
        </w:rPr>
        <w:t>2017</w:t>
      </w:r>
      <w:r>
        <w:rPr>
          <w:rFonts w:ascii="FangSong_GB2312" w:hAnsi="FangSong_GB2312" w:eastAsia="FangSong_GB2312" w:cs="FangSong_GB2312"/>
          <w:b w:val="0"/>
          <w:bCs w:val="0"/>
          <w:spacing w:val="2"/>
          <w:sz w:val="31"/>
          <w:szCs w:val="31"/>
        </w:rPr>
        <w:t>〕</w:t>
      </w:r>
      <w:r>
        <w:rPr>
          <w:b w:val="0"/>
          <w:bCs w:val="0"/>
          <w:spacing w:val="2"/>
          <w:sz w:val="31"/>
          <w:szCs w:val="31"/>
        </w:rPr>
        <w:t>150</w:t>
      </w:r>
      <w:r>
        <w:rPr>
          <w:b w:val="0"/>
          <w:bCs w:val="0"/>
          <w:spacing w:val="41"/>
          <w:w w:val="101"/>
          <w:sz w:val="31"/>
          <w:szCs w:val="31"/>
        </w:rPr>
        <w:t xml:space="preserve"> </w:t>
      </w:r>
      <w:r>
        <w:rPr>
          <w:rFonts w:ascii="FangSong_GB2312" w:hAnsi="FangSong_GB2312" w:eastAsia="FangSong_GB2312" w:cs="FangSong_GB2312"/>
          <w:b w:val="0"/>
          <w:bCs w:val="0"/>
          <w:spacing w:val="2"/>
          <w:sz w:val="31"/>
          <w:szCs w:val="31"/>
        </w:rPr>
        <w:t>号）要求，结合我局监管能力和</w:t>
      </w:r>
      <w:r>
        <w:rPr>
          <w:rFonts w:ascii="FangSong_GB2312" w:hAnsi="FangSong_GB2312" w:eastAsia="FangSong_GB2312" w:cs="FangSong_GB2312"/>
          <w:b w:val="0"/>
          <w:bCs w:val="0"/>
          <w:spacing w:val="9"/>
          <w:sz w:val="31"/>
          <w:szCs w:val="31"/>
        </w:rPr>
        <w:t>准格尔旗安全生产工作实际，制定本计划。</w:t>
      </w:r>
    </w:p>
    <w:p w14:paraId="3A11914E">
      <w:pPr>
        <w:spacing w:before="2" w:line="228" w:lineRule="auto"/>
        <w:ind w:left="728"/>
        <w:outlineLvl w:val="0"/>
        <w:rPr>
          <w:rFonts w:ascii="黑体" w:hAnsi="黑体" w:eastAsia="黑体" w:cs="黑体"/>
          <w:b w:val="0"/>
          <w:bCs w:val="0"/>
          <w:sz w:val="31"/>
          <w:szCs w:val="31"/>
        </w:rPr>
      </w:pPr>
      <w:r>
        <w:rPr>
          <w:rFonts w:ascii="黑体" w:hAnsi="黑体" w:eastAsia="黑体" w:cs="黑体"/>
          <w:b w:val="0"/>
          <w:bCs w:val="0"/>
          <w:spacing w:val="7"/>
          <w:sz w:val="31"/>
          <w:szCs w:val="31"/>
        </w:rPr>
        <w:t>一、指导思想</w:t>
      </w:r>
    </w:p>
    <w:p w14:paraId="5A281DC2">
      <w:pPr>
        <w:spacing w:before="194" w:line="344" w:lineRule="auto"/>
        <w:ind w:left="7" w:right="72" w:firstLine="682"/>
        <w:jc w:val="both"/>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3"/>
          <w:sz w:val="31"/>
          <w:szCs w:val="31"/>
        </w:rPr>
        <w:t>以习近平新时代中国特色社会主义思想为指导，全面贯彻党</w:t>
      </w:r>
      <w:r>
        <w:rPr>
          <w:rFonts w:ascii="FangSong_GB2312" w:hAnsi="FangSong_GB2312" w:eastAsia="FangSong_GB2312" w:cs="FangSong_GB2312"/>
          <w:b w:val="0"/>
          <w:bCs w:val="0"/>
          <w:spacing w:val="5"/>
          <w:sz w:val="31"/>
          <w:szCs w:val="31"/>
        </w:rPr>
        <w:t>的二十大和党的二十届三中全会精神，认真贯彻党中央、国务院</w:t>
      </w:r>
      <w:r>
        <w:rPr>
          <w:rFonts w:ascii="FangSong_GB2312" w:hAnsi="FangSong_GB2312" w:eastAsia="FangSong_GB2312" w:cs="FangSong_GB2312"/>
          <w:b w:val="0"/>
          <w:bCs w:val="0"/>
          <w:spacing w:val="-3"/>
          <w:sz w:val="31"/>
          <w:szCs w:val="31"/>
        </w:rPr>
        <w:t>决策部署，坚持人民至上、生命至上，坚持稳中求进工作总基调，</w:t>
      </w:r>
      <w:r>
        <w:rPr>
          <w:rFonts w:ascii="FangSong_GB2312" w:hAnsi="FangSong_GB2312" w:eastAsia="FangSong_GB2312" w:cs="FangSong_GB2312"/>
          <w:b w:val="0"/>
          <w:bCs w:val="0"/>
          <w:spacing w:val="5"/>
          <w:sz w:val="31"/>
          <w:szCs w:val="31"/>
        </w:rPr>
        <w:t>坚持统筹发展和安全，着力以改革创新推动应急管理事业高质量发展，全力以赴防范化解重大安全风险，全力防范化解重大安全风险，坚决遏制重特大事故发生，促进全旗安全生产形势持续稳定向好，</w:t>
      </w:r>
      <w:r>
        <w:rPr>
          <w:rFonts w:ascii="FangSong_GB2312" w:hAnsi="FangSong_GB2312" w:eastAsia="FangSong_GB2312" w:cs="FangSong_GB2312"/>
          <w:b w:val="0"/>
          <w:bCs w:val="0"/>
          <w:spacing w:val="-90"/>
          <w:sz w:val="31"/>
          <w:szCs w:val="31"/>
        </w:rPr>
        <w:t xml:space="preserve"> </w:t>
      </w:r>
      <w:r>
        <w:rPr>
          <w:rFonts w:ascii="FangSong_GB2312" w:hAnsi="FangSong_GB2312" w:eastAsia="FangSong_GB2312" w:cs="FangSong_GB2312"/>
          <w:b w:val="0"/>
          <w:bCs w:val="0"/>
          <w:spacing w:val="5"/>
          <w:sz w:val="31"/>
          <w:szCs w:val="31"/>
        </w:rPr>
        <w:t>以高水平安全保障高质量发展。</w:t>
      </w:r>
    </w:p>
    <w:p w14:paraId="2F67C1B0">
      <w:pPr>
        <w:spacing w:before="4" w:line="226" w:lineRule="auto"/>
        <w:ind w:left="728"/>
        <w:outlineLvl w:val="0"/>
        <w:rPr>
          <w:rFonts w:ascii="黑体" w:hAnsi="黑体" w:eastAsia="黑体" w:cs="黑体"/>
          <w:b w:val="0"/>
          <w:bCs w:val="0"/>
          <w:sz w:val="31"/>
          <w:szCs w:val="31"/>
        </w:rPr>
      </w:pPr>
      <w:r>
        <w:rPr>
          <w:rFonts w:ascii="黑体" w:hAnsi="黑体" w:eastAsia="黑体" w:cs="黑体"/>
          <w:b w:val="0"/>
          <w:bCs w:val="0"/>
          <w:spacing w:val="8"/>
          <w:sz w:val="31"/>
          <w:szCs w:val="31"/>
        </w:rPr>
        <w:t>二、工作目标和主要任务</w:t>
      </w:r>
    </w:p>
    <w:p w14:paraId="0059D8CA">
      <w:pPr>
        <w:spacing w:before="200" w:line="220" w:lineRule="auto"/>
        <w:ind w:left="638"/>
        <w:rPr>
          <w:rFonts w:ascii="KaiTi_GB2312" w:hAnsi="KaiTi_GB2312" w:eastAsia="KaiTi_GB2312" w:cs="KaiTi_GB2312"/>
          <w:b w:val="0"/>
          <w:bCs w:val="0"/>
          <w:sz w:val="31"/>
          <w:szCs w:val="31"/>
        </w:rPr>
      </w:pPr>
      <w:r>
        <w:rPr>
          <w:rFonts w:ascii="KaiTi_GB2312" w:hAnsi="KaiTi_GB2312" w:eastAsia="KaiTi_GB2312" w:cs="KaiTi_GB2312"/>
          <w:b w:val="0"/>
          <w:bCs w:val="0"/>
          <w:spacing w:val="9"/>
          <w:sz w:val="31"/>
          <w:szCs w:val="31"/>
        </w:rPr>
        <w:t>（一）工作目标</w:t>
      </w:r>
    </w:p>
    <w:p w14:paraId="0C85BB51">
      <w:pPr>
        <w:spacing w:line="220" w:lineRule="auto"/>
        <w:rPr>
          <w:rFonts w:ascii="KaiTi_GB2312" w:hAnsi="KaiTi_GB2312" w:eastAsia="KaiTi_GB2312" w:cs="KaiTi_GB2312"/>
          <w:b w:val="0"/>
          <w:bCs w:val="0"/>
          <w:sz w:val="31"/>
          <w:szCs w:val="31"/>
        </w:rPr>
        <w:sectPr>
          <w:headerReference r:id="rId6" w:type="default"/>
          <w:footerReference r:id="rId7" w:type="default"/>
          <w:pgSz w:w="11907" w:h="16840"/>
          <w:pgMar w:top="400" w:right="1319" w:bottom="1591" w:left="1593" w:header="0" w:footer="1177" w:gutter="0"/>
          <w:cols w:space="720" w:num="1"/>
        </w:sectPr>
      </w:pPr>
    </w:p>
    <w:p w14:paraId="2DFB4424">
      <w:pPr>
        <w:pStyle w:val="2"/>
        <w:spacing w:line="253" w:lineRule="auto"/>
        <w:rPr>
          <w:b w:val="0"/>
          <w:bCs w:val="0"/>
        </w:rPr>
      </w:pPr>
    </w:p>
    <w:p w14:paraId="245E1D62">
      <w:pPr>
        <w:pStyle w:val="2"/>
        <w:spacing w:line="253" w:lineRule="auto"/>
        <w:rPr>
          <w:b w:val="0"/>
          <w:bCs w:val="0"/>
        </w:rPr>
      </w:pPr>
    </w:p>
    <w:p w14:paraId="376CE169">
      <w:pPr>
        <w:pStyle w:val="2"/>
        <w:spacing w:line="253" w:lineRule="auto"/>
        <w:rPr>
          <w:b w:val="0"/>
          <w:bCs w:val="0"/>
        </w:rPr>
      </w:pPr>
    </w:p>
    <w:p w14:paraId="241518A1">
      <w:pPr>
        <w:pStyle w:val="2"/>
        <w:spacing w:line="254" w:lineRule="auto"/>
        <w:rPr>
          <w:b w:val="0"/>
          <w:bCs w:val="0"/>
        </w:rPr>
      </w:pPr>
    </w:p>
    <w:p w14:paraId="3550A68A">
      <w:pPr>
        <w:pStyle w:val="2"/>
        <w:spacing w:line="254" w:lineRule="auto"/>
        <w:rPr>
          <w:b w:val="0"/>
          <w:bCs w:val="0"/>
        </w:rPr>
      </w:pPr>
    </w:p>
    <w:p w14:paraId="69B01023">
      <w:pPr>
        <w:pStyle w:val="2"/>
        <w:spacing w:line="254" w:lineRule="auto"/>
        <w:rPr>
          <w:b w:val="0"/>
          <w:bCs w:val="0"/>
        </w:rPr>
      </w:pPr>
    </w:p>
    <w:p w14:paraId="24E0FE3F">
      <w:pPr>
        <w:pStyle w:val="2"/>
        <w:spacing w:line="254" w:lineRule="auto"/>
        <w:rPr>
          <w:b w:val="0"/>
          <w:bCs w:val="0"/>
        </w:rPr>
      </w:pPr>
    </w:p>
    <w:p w14:paraId="44A05C98">
      <w:pPr>
        <w:spacing w:before="100" w:line="344" w:lineRule="auto"/>
        <w:ind w:left="1" w:right="83" w:firstLine="646"/>
        <w:jc w:val="both"/>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4"/>
          <w:sz w:val="31"/>
          <w:szCs w:val="31"/>
        </w:rPr>
        <w:t>通过安全生产监督检查计划的有序实施，严肃查处安全生产</w:t>
      </w:r>
      <w:r>
        <w:rPr>
          <w:rFonts w:ascii="FangSong_GB2312" w:hAnsi="FangSong_GB2312" w:eastAsia="FangSong_GB2312" w:cs="FangSong_GB2312"/>
          <w:b w:val="0"/>
          <w:bCs w:val="0"/>
          <w:spacing w:val="5"/>
          <w:sz w:val="31"/>
          <w:szCs w:val="31"/>
        </w:rPr>
        <w:t>非法违法行为，督促各生产经营单位全面落实《中华人民共和国安全生产法》。对危险化学品、工贸等行业领域等重点领域安全</w:t>
      </w:r>
      <w:r>
        <w:rPr>
          <w:rFonts w:ascii="FangSong_GB2312" w:hAnsi="FangSong_GB2312" w:eastAsia="FangSong_GB2312" w:cs="FangSong_GB2312"/>
          <w:b w:val="0"/>
          <w:bCs w:val="0"/>
          <w:spacing w:val="17"/>
          <w:sz w:val="31"/>
          <w:szCs w:val="31"/>
        </w:rPr>
        <w:t>生产状况进行检查，督促企业严格遵守安全生产法律法规和标</w:t>
      </w:r>
      <w:r>
        <w:rPr>
          <w:rFonts w:ascii="FangSong_GB2312" w:hAnsi="FangSong_GB2312" w:eastAsia="FangSong_GB2312" w:cs="FangSong_GB2312"/>
          <w:b w:val="0"/>
          <w:bCs w:val="0"/>
          <w:spacing w:val="5"/>
          <w:sz w:val="31"/>
          <w:szCs w:val="31"/>
        </w:rPr>
        <w:t>准，完善并执行安全生产全员岗位责任制，及时排查和整改生产</w:t>
      </w:r>
      <w:r>
        <w:rPr>
          <w:rFonts w:ascii="FangSong_GB2312" w:hAnsi="FangSong_GB2312" w:eastAsia="FangSong_GB2312" w:cs="FangSong_GB2312"/>
          <w:b w:val="0"/>
          <w:bCs w:val="0"/>
          <w:spacing w:val="17"/>
          <w:sz w:val="31"/>
          <w:szCs w:val="31"/>
        </w:rPr>
        <w:t>安全事故隐患，督促各生产经营单位全面落实安全生产主体责</w:t>
      </w:r>
      <w:r>
        <w:rPr>
          <w:rFonts w:ascii="FangSong_GB2312" w:hAnsi="FangSong_GB2312" w:eastAsia="FangSong_GB2312" w:cs="FangSong_GB2312"/>
          <w:b w:val="0"/>
          <w:bCs w:val="0"/>
          <w:spacing w:val="5"/>
          <w:sz w:val="31"/>
          <w:szCs w:val="31"/>
        </w:rPr>
        <w:t>任，各级各部门进一步落实安全生产监管责任，确保全旗安全生</w:t>
      </w:r>
      <w:r>
        <w:rPr>
          <w:rFonts w:ascii="FangSong_GB2312" w:hAnsi="FangSong_GB2312" w:eastAsia="FangSong_GB2312" w:cs="FangSong_GB2312"/>
          <w:b w:val="0"/>
          <w:bCs w:val="0"/>
          <w:spacing w:val="7"/>
          <w:sz w:val="31"/>
          <w:szCs w:val="31"/>
        </w:rPr>
        <w:t>产形势持续稳定向好。</w:t>
      </w:r>
    </w:p>
    <w:p w14:paraId="14406F5C">
      <w:pPr>
        <w:spacing w:before="2" w:line="223" w:lineRule="auto"/>
        <w:ind w:left="631"/>
        <w:rPr>
          <w:rFonts w:ascii="KaiTi_GB2312" w:hAnsi="KaiTi_GB2312" w:eastAsia="KaiTi_GB2312" w:cs="KaiTi_GB2312"/>
          <w:b w:val="0"/>
          <w:bCs w:val="0"/>
          <w:sz w:val="31"/>
          <w:szCs w:val="31"/>
        </w:rPr>
      </w:pPr>
      <w:r>
        <w:rPr>
          <w:rFonts w:ascii="KaiTi_GB2312" w:hAnsi="KaiTi_GB2312" w:eastAsia="KaiTi_GB2312" w:cs="KaiTi_GB2312"/>
          <w:b w:val="0"/>
          <w:bCs w:val="0"/>
          <w:spacing w:val="9"/>
          <w:sz w:val="31"/>
          <w:szCs w:val="31"/>
        </w:rPr>
        <w:t>（二）主要任务</w:t>
      </w:r>
    </w:p>
    <w:p w14:paraId="7C40FC1A">
      <w:pPr>
        <w:pStyle w:val="2"/>
        <w:spacing w:before="206" w:line="344" w:lineRule="auto"/>
        <w:ind w:firstLine="643"/>
        <w:jc w:val="both"/>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5"/>
          <w:sz w:val="31"/>
          <w:szCs w:val="31"/>
        </w:rPr>
        <w:t>始终将防范化解重大安全风险、坚决遏制重特大事故作为安全生产监管执法工作的重中之重。通过重点检查与一般检查相结合，计划执法与专项检查、“双随机、一公开”抽查共同推进的方式，对纳入计划的检查对象年内监督检查覆盖率达到</w:t>
      </w:r>
      <w:r>
        <w:rPr>
          <w:rFonts w:ascii="FangSong_GB2312" w:hAnsi="FangSong_GB2312" w:eastAsia="FangSong_GB2312" w:cs="FangSong_GB2312"/>
          <w:b w:val="0"/>
          <w:bCs w:val="0"/>
          <w:spacing w:val="-25"/>
          <w:sz w:val="31"/>
          <w:szCs w:val="31"/>
        </w:rPr>
        <w:t xml:space="preserve"> </w:t>
      </w:r>
      <w:r>
        <w:rPr>
          <w:b w:val="0"/>
          <w:bCs w:val="0"/>
          <w:spacing w:val="5"/>
          <w:sz w:val="31"/>
          <w:szCs w:val="31"/>
        </w:rPr>
        <w:t>100%</w:t>
      </w:r>
      <w:r>
        <w:rPr>
          <w:b w:val="0"/>
          <w:bCs w:val="0"/>
          <w:spacing w:val="-39"/>
          <w:sz w:val="31"/>
          <w:szCs w:val="31"/>
        </w:rPr>
        <w:t xml:space="preserve"> </w:t>
      </w:r>
      <w:r>
        <w:rPr>
          <w:rFonts w:ascii="FangSong_GB2312" w:hAnsi="FangSong_GB2312" w:eastAsia="FangSong_GB2312" w:cs="FangSong_GB2312"/>
          <w:b w:val="0"/>
          <w:bCs w:val="0"/>
          <w:spacing w:val="5"/>
          <w:sz w:val="31"/>
          <w:szCs w:val="31"/>
        </w:rPr>
        <w:t>，</w:t>
      </w:r>
      <w:r>
        <w:rPr>
          <w:rFonts w:ascii="FangSong_GB2312" w:hAnsi="FangSong_GB2312" w:eastAsia="FangSong_GB2312" w:cs="FangSong_GB2312"/>
          <w:b w:val="0"/>
          <w:bCs w:val="0"/>
          <w:spacing w:val="4"/>
          <w:sz w:val="31"/>
          <w:szCs w:val="31"/>
        </w:rPr>
        <w:t>对发现的安全生产违法行为查处率达到</w:t>
      </w:r>
      <w:r>
        <w:rPr>
          <w:rFonts w:ascii="FangSong_GB2312" w:hAnsi="FangSong_GB2312" w:eastAsia="FangSong_GB2312" w:cs="FangSong_GB2312"/>
          <w:b w:val="0"/>
          <w:bCs w:val="0"/>
          <w:spacing w:val="-31"/>
          <w:sz w:val="31"/>
          <w:szCs w:val="31"/>
        </w:rPr>
        <w:t xml:space="preserve"> </w:t>
      </w:r>
      <w:r>
        <w:rPr>
          <w:b w:val="0"/>
          <w:bCs w:val="0"/>
          <w:spacing w:val="4"/>
          <w:sz w:val="31"/>
          <w:szCs w:val="31"/>
        </w:rPr>
        <w:t>100%</w:t>
      </w:r>
      <w:r>
        <w:rPr>
          <w:b w:val="0"/>
          <w:bCs w:val="0"/>
          <w:spacing w:val="-39"/>
          <w:sz w:val="31"/>
          <w:szCs w:val="31"/>
        </w:rPr>
        <w:t xml:space="preserve"> </w:t>
      </w:r>
      <w:r>
        <w:rPr>
          <w:rFonts w:ascii="FangSong_GB2312" w:hAnsi="FangSong_GB2312" w:eastAsia="FangSong_GB2312" w:cs="FangSong_GB2312"/>
          <w:b w:val="0"/>
          <w:bCs w:val="0"/>
          <w:spacing w:val="4"/>
          <w:sz w:val="31"/>
          <w:szCs w:val="31"/>
        </w:rPr>
        <w:t>，对发现的问题隐患督促整改率达到</w:t>
      </w:r>
      <w:r>
        <w:rPr>
          <w:rFonts w:ascii="FangSong_GB2312" w:hAnsi="FangSong_GB2312" w:eastAsia="FangSong_GB2312" w:cs="FangSong_GB2312"/>
          <w:b w:val="0"/>
          <w:bCs w:val="0"/>
          <w:spacing w:val="-31"/>
          <w:sz w:val="31"/>
          <w:szCs w:val="31"/>
        </w:rPr>
        <w:t xml:space="preserve"> </w:t>
      </w:r>
      <w:r>
        <w:rPr>
          <w:b w:val="0"/>
          <w:bCs w:val="0"/>
          <w:spacing w:val="4"/>
          <w:sz w:val="31"/>
          <w:szCs w:val="31"/>
        </w:rPr>
        <w:t>100%</w:t>
      </w:r>
      <w:r>
        <w:rPr>
          <w:b w:val="0"/>
          <w:bCs w:val="0"/>
          <w:spacing w:val="-39"/>
          <w:sz w:val="31"/>
          <w:szCs w:val="31"/>
        </w:rPr>
        <w:t xml:space="preserve"> </w:t>
      </w:r>
      <w:r>
        <w:rPr>
          <w:rFonts w:ascii="FangSong_GB2312" w:hAnsi="FangSong_GB2312" w:eastAsia="FangSong_GB2312" w:cs="FangSong_GB2312"/>
          <w:b w:val="0"/>
          <w:bCs w:val="0"/>
          <w:spacing w:val="4"/>
          <w:sz w:val="31"/>
          <w:szCs w:val="31"/>
        </w:rPr>
        <w:t>，对直接实施行政处罚的案件办结率达</w:t>
      </w:r>
      <w:r>
        <w:rPr>
          <w:rFonts w:ascii="FangSong_GB2312" w:hAnsi="FangSong_GB2312" w:eastAsia="FangSong_GB2312" w:cs="FangSong_GB2312"/>
          <w:b w:val="0"/>
          <w:bCs w:val="0"/>
          <w:spacing w:val="-2"/>
          <w:sz w:val="31"/>
          <w:szCs w:val="31"/>
        </w:rPr>
        <w:t>到</w:t>
      </w:r>
      <w:r>
        <w:rPr>
          <w:rFonts w:ascii="FangSong_GB2312" w:hAnsi="FangSong_GB2312" w:eastAsia="FangSong_GB2312" w:cs="FangSong_GB2312"/>
          <w:b w:val="0"/>
          <w:bCs w:val="0"/>
          <w:spacing w:val="-32"/>
          <w:sz w:val="31"/>
          <w:szCs w:val="31"/>
        </w:rPr>
        <w:t xml:space="preserve"> </w:t>
      </w:r>
      <w:r>
        <w:rPr>
          <w:b w:val="0"/>
          <w:bCs w:val="0"/>
          <w:spacing w:val="-2"/>
          <w:sz w:val="31"/>
          <w:szCs w:val="31"/>
        </w:rPr>
        <w:t>100%</w:t>
      </w:r>
      <w:r>
        <w:rPr>
          <w:rFonts w:ascii="FangSong_GB2312" w:hAnsi="FangSong_GB2312" w:eastAsia="FangSong_GB2312" w:cs="FangSong_GB2312"/>
          <w:b w:val="0"/>
          <w:bCs w:val="0"/>
          <w:spacing w:val="-2"/>
          <w:sz w:val="31"/>
          <w:szCs w:val="31"/>
        </w:rPr>
        <w:t>。努力做到遏制一般事故，杜绝较大事故、重特大事故，</w:t>
      </w:r>
      <w:r>
        <w:rPr>
          <w:rFonts w:ascii="FangSong_GB2312" w:hAnsi="FangSong_GB2312" w:eastAsia="FangSong_GB2312" w:cs="FangSong_GB2312"/>
          <w:b w:val="0"/>
          <w:bCs w:val="0"/>
          <w:spacing w:val="8"/>
          <w:sz w:val="31"/>
          <w:szCs w:val="31"/>
        </w:rPr>
        <w:t>确保全旗安全生产形势持续稳定向好。</w:t>
      </w:r>
    </w:p>
    <w:p w14:paraId="7A7F8ED7">
      <w:pPr>
        <w:spacing w:before="2" w:line="226" w:lineRule="auto"/>
        <w:ind w:left="722"/>
        <w:outlineLvl w:val="0"/>
        <w:rPr>
          <w:rFonts w:ascii="黑体" w:hAnsi="黑体" w:eastAsia="黑体" w:cs="黑体"/>
          <w:b w:val="0"/>
          <w:bCs w:val="0"/>
          <w:sz w:val="31"/>
          <w:szCs w:val="31"/>
        </w:rPr>
      </w:pPr>
      <w:r>
        <w:rPr>
          <w:rFonts w:ascii="黑体" w:hAnsi="黑体" w:eastAsia="黑体" w:cs="黑体"/>
          <w:b w:val="0"/>
          <w:bCs w:val="0"/>
          <w:spacing w:val="6"/>
          <w:sz w:val="31"/>
          <w:szCs w:val="31"/>
        </w:rPr>
        <w:t>三、编制依据</w:t>
      </w:r>
    </w:p>
    <w:p w14:paraId="1CB29FDD">
      <w:pPr>
        <w:spacing w:before="199" w:line="219" w:lineRule="auto"/>
        <w:ind w:left="631"/>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9"/>
          <w:sz w:val="31"/>
          <w:szCs w:val="31"/>
        </w:rPr>
        <w:t>（一）《中华人民共和国安全生产法》；</w:t>
      </w:r>
    </w:p>
    <w:p w14:paraId="2AAE0C93">
      <w:pPr>
        <w:spacing w:before="208" w:line="219" w:lineRule="auto"/>
        <w:ind w:left="631"/>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9"/>
          <w:sz w:val="31"/>
          <w:szCs w:val="31"/>
        </w:rPr>
        <w:t>（二）《中华人民共和国行政处罚法》；</w:t>
      </w:r>
    </w:p>
    <w:p w14:paraId="1BA2B4E4">
      <w:pPr>
        <w:spacing w:before="211" w:line="219" w:lineRule="auto"/>
        <w:ind w:left="631"/>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9"/>
          <w:sz w:val="31"/>
          <w:szCs w:val="31"/>
        </w:rPr>
        <w:t>（三）《中华人民共和国防震减灾法》；</w:t>
      </w:r>
    </w:p>
    <w:p w14:paraId="1DB53793">
      <w:pPr>
        <w:spacing w:before="211" w:line="219" w:lineRule="auto"/>
        <w:ind w:left="631"/>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10"/>
          <w:sz w:val="31"/>
          <w:szCs w:val="31"/>
        </w:rPr>
        <w:t>（四）《危险化学品安全管理条例》；</w:t>
      </w:r>
    </w:p>
    <w:p w14:paraId="3A3A6C05">
      <w:pPr>
        <w:spacing w:line="219" w:lineRule="auto"/>
        <w:rPr>
          <w:rFonts w:ascii="FangSong_GB2312" w:hAnsi="FangSong_GB2312" w:eastAsia="FangSong_GB2312" w:cs="FangSong_GB2312"/>
          <w:b w:val="0"/>
          <w:bCs w:val="0"/>
          <w:sz w:val="31"/>
          <w:szCs w:val="31"/>
        </w:rPr>
        <w:sectPr>
          <w:footerReference r:id="rId8" w:type="default"/>
          <w:pgSz w:w="11907" w:h="16840"/>
          <w:pgMar w:top="400" w:right="1389" w:bottom="1591" w:left="1600" w:header="0" w:footer="1179" w:gutter="0"/>
          <w:cols w:space="720" w:num="1"/>
        </w:sectPr>
      </w:pPr>
    </w:p>
    <w:p w14:paraId="0388CEC8">
      <w:pPr>
        <w:pStyle w:val="2"/>
        <w:spacing w:line="253" w:lineRule="auto"/>
        <w:rPr>
          <w:b w:val="0"/>
          <w:bCs w:val="0"/>
        </w:rPr>
      </w:pPr>
    </w:p>
    <w:p w14:paraId="0529922E">
      <w:pPr>
        <w:pStyle w:val="2"/>
        <w:spacing w:line="253" w:lineRule="auto"/>
        <w:rPr>
          <w:b w:val="0"/>
          <w:bCs w:val="0"/>
        </w:rPr>
      </w:pPr>
    </w:p>
    <w:p w14:paraId="32AC9343">
      <w:pPr>
        <w:pStyle w:val="2"/>
        <w:spacing w:line="254" w:lineRule="auto"/>
        <w:rPr>
          <w:b w:val="0"/>
          <w:bCs w:val="0"/>
        </w:rPr>
      </w:pPr>
    </w:p>
    <w:p w14:paraId="31CF68F6">
      <w:pPr>
        <w:pStyle w:val="2"/>
        <w:spacing w:line="254" w:lineRule="auto"/>
        <w:rPr>
          <w:b w:val="0"/>
          <w:bCs w:val="0"/>
        </w:rPr>
      </w:pPr>
    </w:p>
    <w:p w14:paraId="1C4EF372">
      <w:pPr>
        <w:pStyle w:val="2"/>
        <w:spacing w:line="254" w:lineRule="auto"/>
        <w:rPr>
          <w:b w:val="0"/>
          <w:bCs w:val="0"/>
        </w:rPr>
      </w:pPr>
    </w:p>
    <w:p w14:paraId="32200477">
      <w:pPr>
        <w:pStyle w:val="2"/>
        <w:spacing w:line="254" w:lineRule="auto"/>
        <w:rPr>
          <w:b w:val="0"/>
          <w:bCs w:val="0"/>
        </w:rPr>
      </w:pPr>
    </w:p>
    <w:p w14:paraId="44F60D6A">
      <w:pPr>
        <w:pStyle w:val="2"/>
        <w:spacing w:line="254" w:lineRule="auto"/>
        <w:rPr>
          <w:b w:val="0"/>
          <w:bCs w:val="0"/>
        </w:rPr>
      </w:pPr>
    </w:p>
    <w:p w14:paraId="3CE187AE">
      <w:pPr>
        <w:spacing w:before="100" w:line="220" w:lineRule="auto"/>
        <w:ind w:left="638"/>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9"/>
          <w:sz w:val="31"/>
          <w:szCs w:val="31"/>
        </w:rPr>
        <w:t>（五）《内蒙古自治区安全生产条例》；</w:t>
      </w:r>
    </w:p>
    <w:p w14:paraId="306BCB8D">
      <w:pPr>
        <w:spacing w:before="207" w:line="219" w:lineRule="auto"/>
        <w:ind w:left="638"/>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9"/>
          <w:sz w:val="31"/>
          <w:szCs w:val="31"/>
        </w:rPr>
        <w:t>（六）《内蒙古自治区防震减灾条例》；</w:t>
      </w:r>
    </w:p>
    <w:p w14:paraId="05AACC5D">
      <w:pPr>
        <w:spacing w:before="210" w:line="219" w:lineRule="auto"/>
        <w:ind w:left="638"/>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4"/>
          <w:sz w:val="31"/>
          <w:szCs w:val="31"/>
        </w:rPr>
        <w:t>（七）《应急管理行政执法人员依法履职管理规定》；</w:t>
      </w:r>
    </w:p>
    <w:p w14:paraId="27C6AA62">
      <w:pPr>
        <w:spacing w:before="210" w:line="220" w:lineRule="auto"/>
        <w:ind w:left="638"/>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7"/>
          <w:sz w:val="31"/>
          <w:szCs w:val="31"/>
        </w:rPr>
        <w:t>（八）《工贸企业有限空间作业安全规定》；</w:t>
      </w:r>
    </w:p>
    <w:p w14:paraId="21B6F09E">
      <w:pPr>
        <w:spacing w:before="209" w:line="220" w:lineRule="auto"/>
        <w:ind w:left="638"/>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6"/>
          <w:sz w:val="31"/>
          <w:szCs w:val="31"/>
        </w:rPr>
        <w:t>（九）《危险化学品安全使用许可证实施办法》；</w:t>
      </w:r>
    </w:p>
    <w:p w14:paraId="3FD295F9">
      <w:pPr>
        <w:spacing w:before="209" w:line="219" w:lineRule="auto"/>
        <w:ind w:left="638"/>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6"/>
          <w:sz w:val="31"/>
          <w:szCs w:val="31"/>
        </w:rPr>
        <w:t>（十）《鄂尔多斯市危险化学品安全管理条例》；</w:t>
      </w:r>
    </w:p>
    <w:p w14:paraId="221057D3">
      <w:pPr>
        <w:pStyle w:val="2"/>
        <w:spacing w:before="213" w:line="302" w:lineRule="auto"/>
        <w:ind w:left="21" w:right="156" w:firstLine="616"/>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3"/>
          <w:sz w:val="31"/>
          <w:szCs w:val="31"/>
        </w:rPr>
        <w:t>（十一）《中共中央办公厅</w:t>
      </w:r>
      <w:r>
        <w:rPr>
          <w:rFonts w:ascii="FangSong_GB2312" w:hAnsi="FangSong_GB2312" w:eastAsia="FangSong_GB2312" w:cs="FangSong_GB2312"/>
          <w:b w:val="0"/>
          <w:bCs w:val="0"/>
          <w:spacing w:val="61"/>
          <w:sz w:val="31"/>
          <w:szCs w:val="31"/>
        </w:rPr>
        <w:t xml:space="preserve"> </w:t>
      </w:r>
      <w:r>
        <w:rPr>
          <w:rFonts w:ascii="FangSong_GB2312" w:hAnsi="FangSong_GB2312" w:eastAsia="FangSong_GB2312" w:cs="FangSong_GB2312"/>
          <w:b w:val="0"/>
          <w:bCs w:val="0"/>
          <w:spacing w:val="-3"/>
          <w:sz w:val="31"/>
          <w:szCs w:val="31"/>
        </w:rPr>
        <w:t>国务院办公厅印发〈关于深化应</w:t>
      </w:r>
      <w:r>
        <w:rPr>
          <w:rFonts w:ascii="FangSong_GB2312" w:hAnsi="FangSong_GB2312" w:eastAsia="FangSong_GB2312" w:cs="FangSong_GB2312"/>
          <w:b w:val="0"/>
          <w:bCs w:val="0"/>
          <w:sz w:val="31"/>
          <w:szCs w:val="31"/>
        </w:rPr>
        <w:t>急管理综合行政执法改革的意见〉的通知》（</w:t>
      </w:r>
      <w:r>
        <w:rPr>
          <w:rFonts w:ascii="FangSong_GB2312" w:hAnsi="FangSong_GB2312" w:eastAsia="FangSong_GB2312" w:cs="FangSong_GB2312"/>
          <w:b w:val="0"/>
          <w:bCs w:val="0"/>
          <w:spacing w:val="-1"/>
          <w:sz w:val="31"/>
          <w:szCs w:val="31"/>
        </w:rPr>
        <w:t>中办发〔</w:t>
      </w:r>
      <w:r>
        <w:rPr>
          <w:b w:val="0"/>
          <w:bCs w:val="0"/>
          <w:spacing w:val="-1"/>
          <w:sz w:val="31"/>
          <w:szCs w:val="31"/>
        </w:rPr>
        <w:t>2020</w:t>
      </w:r>
      <w:r>
        <w:rPr>
          <w:rFonts w:ascii="FangSong_GB2312" w:hAnsi="FangSong_GB2312" w:eastAsia="FangSong_GB2312" w:cs="FangSong_GB2312"/>
          <w:b w:val="0"/>
          <w:bCs w:val="0"/>
          <w:spacing w:val="-1"/>
          <w:sz w:val="31"/>
          <w:szCs w:val="31"/>
        </w:rPr>
        <w:t>〕</w:t>
      </w:r>
      <w:r>
        <w:rPr>
          <w:b w:val="0"/>
          <w:bCs w:val="0"/>
          <w:spacing w:val="-1"/>
          <w:sz w:val="31"/>
          <w:szCs w:val="31"/>
        </w:rPr>
        <w:t>35</w:t>
      </w:r>
      <w:r>
        <w:rPr>
          <w:rFonts w:ascii="FangSong_GB2312" w:hAnsi="FangSong_GB2312" w:eastAsia="FangSong_GB2312" w:cs="FangSong_GB2312"/>
          <w:b w:val="0"/>
          <w:bCs w:val="0"/>
          <w:spacing w:val="-18"/>
          <w:sz w:val="31"/>
          <w:szCs w:val="31"/>
        </w:rPr>
        <w:t>号</w:t>
      </w:r>
      <w:r>
        <w:rPr>
          <w:rFonts w:ascii="FangSong_GB2312" w:hAnsi="FangSong_GB2312" w:eastAsia="FangSong_GB2312" w:cs="FangSong_GB2312"/>
          <w:b w:val="0"/>
          <w:bCs w:val="0"/>
          <w:spacing w:val="-76"/>
          <w:sz w:val="31"/>
          <w:szCs w:val="31"/>
        </w:rPr>
        <w:t>）；</w:t>
      </w:r>
    </w:p>
    <w:p w14:paraId="567F0EDB">
      <w:pPr>
        <w:pStyle w:val="2"/>
        <w:spacing w:before="209" w:line="282" w:lineRule="auto"/>
        <w:ind w:left="4" w:right="156" w:firstLine="634"/>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5"/>
          <w:sz w:val="31"/>
          <w:szCs w:val="31"/>
        </w:rPr>
        <w:t>（十二）《国家安全监管总局关于印发〈安全生产年度监督</w:t>
      </w:r>
      <w:r>
        <w:rPr>
          <w:rFonts w:ascii="FangSong_GB2312" w:hAnsi="FangSong_GB2312" w:eastAsia="FangSong_GB2312" w:cs="FangSong_GB2312"/>
          <w:b w:val="0"/>
          <w:bCs w:val="0"/>
          <w:spacing w:val="-2"/>
          <w:sz w:val="31"/>
          <w:szCs w:val="31"/>
        </w:rPr>
        <w:t>检查计划编制办法〉的通知》（安监总政法〔</w:t>
      </w:r>
      <w:r>
        <w:rPr>
          <w:b w:val="0"/>
          <w:bCs w:val="0"/>
          <w:spacing w:val="-3"/>
          <w:sz w:val="31"/>
          <w:szCs w:val="31"/>
        </w:rPr>
        <w:t>2017</w:t>
      </w:r>
      <w:r>
        <w:rPr>
          <w:rFonts w:ascii="FangSong_GB2312" w:hAnsi="FangSong_GB2312" w:eastAsia="FangSong_GB2312" w:cs="FangSong_GB2312"/>
          <w:b w:val="0"/>
          <w:bCs w:val="0"/>
          <w:spacing w:val="-3"/>
          <w:sz w:val="31"/>
          <w:szCs w:val="31"/>
        </w:rPr>
        <w:t>〕</w:t>
      </w:r>
      <w:r>
        <w:rPr>
          <w:b w:val="0"/>
          <w:bCs w:val="0"/>
          <w:spacing w:val="-3"/>
          <w:sz w:val="31"/>
          <w:szCs w:val="31"/>
        </w:rPr>
        <w:t>150</w:t>
      </w:r>
      <w:r>
        <w:rPr>
          <w:b w:val="0"/>
          <w:bCs w:val="0"/>
          <w:spacing w:val="23"/>
          <w:sz w:val="31"/>
          <w:szCs w:val="31"/>
        </w:rPr>
        <w:t xml:space="preserve"> </w:t>
      </w:r>
      <w:r>
        <w:rPr>
          <w:rFonts w:ascii="FangSong_GB2312" w:hAnsi="FangSong_GB2312" w:eastAsia="FangSong_GB2312" w:cs="FangSong_GB2312"/>
          <w:b w:val="0"/>
          <w:bCs w:val="0"/>
          <w:spacing w:val="-3"/>
          <w:sz w:val="31"/>
          <w:szCs w:val="31"/>
        </w:rPr>
        <w:t>号</w:t>
      </w:r>
      <w:r>
        <w:rPr>
          <w:rFonts w:ascii="FangSong_GB2312" w:hAnsi="FangSong_GB2312" w:eastAsia="FangSong_GB2312" w:cs="FangSong_GB2312"/>
          <w:b w:val="0"/>
          <w:bCs w:val="0"/>
          <w:spacing w:val="-75"/>
          <w:sz w:val="31"/>
          <w:szCs w:val="31"/>
        </w:rPr>
        <w:t>）；</w:t>
      </w:r>
    </w:p>
    <w:p w14:paraId="0983F793">
      <w:pPr>
        <w:pStyle w:val="2"/>
        <w:spacing w:before="211" w:line="282" w:lineRule="auto"/>
        <w:ind w:firstLine="638"/>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11"/>
          <w:sz w:val="31"/>
          <w:szCs w:val="31"/>
        </w:rPr>
        <w:t>（十三）《应急管理部关于加强安全生产执法工作的意见》</w:t>
      </w:r>
      <w:r>
        <w:rPr>
          <w:rFonts w:ascii="FangSong_GB2312" w:hAnsi="FangSong_GB2312" w:eastAsia="FangSong_GB2312" w:cs="FangSong_GB2312"/>
          <w:b w:val="0"/>
          <w:bCs w:val="0"/>
          <w:spacing w:val="8"/>
          <w:sz w:val="31"/>
          <w:szCs w:val="31"/>
        </w:rPr>
        <w:t xml:space="preserve"> </w:t>
      </w:r>
      <w:r>
        <w:rPr>
          <w:rFonts w:ascii="FangSong_GB2312" w:hAnsi="FangSong_GB2312" w:eastAsia="FangSong_GB2312" w:cs="FangSong_GB2312"/>
          <w:b w:val="0"/>
          <w:bCs w:val="0"/>
          <w:spacing w:val="-10"/>
          <w:sz w:val="31"/>
          <w:szCs w:val="31"/>
        </w:rPr>
        <w:t>（应急〔</w:t>
      </w:r>
      <w:r>
        <w:rPr>
          <w:b w:val="0"/>
          <w:bCs w:val="0"/>
          <w:spacing w:val="-10"/>
          <w:sz w:val="31"/>
          <w:szCs w:val="31"/>
        </w:rPr>
        <w:t>2021</w:t>
      </w:r>
      <w:r>
        <w:rPr>
          <w:b w:val="0"/>
          <w:bCs w:val="0"/>
          <w:spacing w:val="-21"/>
          <w:sz w:val="31"/>
          <w:szCs w:val="31"/>
        </w:rPr>
        <w:t xml:space="preserve"> </w:t>
      </w:r>
      <w:r>
        <w:rPr>
          <w:rFonts w:ascii="FangSong_GB2312" w:hAnsi="FangSong_GB2312" w:eastAsia="FangSong_GB2312" w:cs="FangSong_GB2312"/>
          <w:b w:val="0"/>
          <w:bCs w:val="0"/>
          <w:spacing w:val="-10"/>
          <w:sz w:val="31"/>
          <w:szCs w:val="31"/>
        </w:rPr>
        <w:t>〕</w:t>
      </w:r>
      <w:r>
        <w:rPr>
          <w:b w:val="0"/>
          <w:bCs w:val="0"/>
          <w:spacing w:val="-10"/>
          <w:sz w:val="31"/>
          <w:szCs w:val="31"/>
        </w:rPr>
        <w:t>23</w:t>
      </w:r>
      <w:r>
        <w:rPr>
          <w:b w:val="0"/>
          <w:bCs w:val="0"/>
          <w:spacing w:val="23"/>
          <w:w w:val="101"/>
          <w:sz w:val="31"/>
          <w:szCs w:val="31"/>
        </w:rPr>
        <w:t xml:space="preserve"> </w:t>
      </w:r>
      <w:r>
        <w:rPr>
          <w:rFonts w:ascii="FangSong_GB2312" w:hAnsi="FangSong_GB2312" w:eastAsia="FangSong_GB2312" w:cs="FangSong_GB2312"/>
          <w:b w:val="0"/>
          <w:bCs w:val="0"/>
          <w:spacing w:val="-10"/>
          <w:sz w:val="31"/>
          <w:szCs w:val="31"/>
        </w:rPr>
        <w:t>号</w:t>
      </w:r>
      <w:r>
        <w:rPr>
          <w:rFonts w:ascii="FangSong_GB2312" w:hAnsi="FangSong_GB2312" w:eastAsia="FangSong_GB2312" w:cs="FangSong_GB2312"/>
          <w:b w:val="0"/>
          <w:bCs w:val="0"/>
          <w:spacing w:val="-73"/>
          <w:sz w:val="31"/>
          <w:szCs w:val="31"/>
        </w:rPr>
        <w:t>）；</w:t>
      </w:r>
    </w:p>
    <w:p w14:paraId="25FBFEF0">
      <w:pPr>
        <w:pStyle w:val="2"/>
        <w:spacing w:before="206" w:line="303" w:lineRule="auto"/>
        <w:ind w:firstLine="638"/>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4"/>
          <w:sz w:val="31"/>
          <w:szCs w:val="31"/>
        </w:rPr>
        <w:t>（十四）《内蒙古自治区党委办公厅</w:t>
      </w:r>
      <w:r>
        <w:rPr>
          <w:rFonts w:ascii="FangSong_GB2312" w:hAnsi="FangSong_GB2312" w:eastAsia="FangSong_GB2312" w:cs="FangSong_GB2312"/>
          <w:b w:val="0"/>
          <w:bCs w:val="0"/>
          <w:spacing w:val="87"/>
          <w:sz w:val="31"/>
          <w:szCs w:val="31"/>
        </w:rPr>
        <w:t xml:space="preserve"> </w:t>
      </w:r>
      <w:r>
        <w:rPr>
          <w:rFonts w:ascii="FangSong_GB2312" w:hAnsi="FangSong_GB2312" w:eastAsia="FangSong_GB2312" w:cs="FangSong_GB2312"/>
          <w:b w:val="0"/>
          <w:bCs w:val="0"/>
          <w:spacing w:val="-4"/>
          <w:sz w:val="31"/>
          <w:szCs w:val="31"/>
        </w:rPr>
        <w:t>自治区人民政府办公厅</w:t>
      </w:r>
      <w:r>
        <w:rPr>
          <w:rFonts w:ascii="FangSong_GB2312" w:hAnsi="FangSong_GB2312" w:eastAsia="FangSong_GB2312" w:cs="FangSong_GB2312"/>
          <w:b w:val="0"/>
          <w:bCs w:val="0"/>
          <w:sz w:val="31"/>
          <w:szCs w:val="31"/>
        </w:rPr>
        <w:t>印发〈关于深化应急管理综合行政执法改革的实施意见〉的通知》</w:t>
      </w:r>
      <w:r>
        <w:rPr>
          <w:rFonts w:ascii="FangSong_GB2312" w:hAnsi="FangSong_GB2312" w:eastAsia="FangSong_GB2312" w:cs="FangSong_GB2312"/>
          <w:b w:val="0"/>
          <w:bCs w:val="0"/>
          <w:spacing w:val="3"/>
          <w:sz w:val="31"/>
          <w:szCs w:val="31"/>
        </w:rPr>
        <w:t xml:space="preserve"> </w:t>
      </w:r>
      <w:r>
        <w:rPr>
          <w:rFonts w:ascii="FangSong_GB2312" w:hAnsi="FangSong_GB2312" w:eastAsia="FangSong_GB2312" w:cs="FangSong_GB2312"/>
          <w:b w:val="0"/>
          <w:bCs w:val="0"/>
          <w:spacing w:val="-13"/>
          <w:sz w:val="31"/>
          <w:szCs w:val="31"/>
        </w:rPr>
        <w:t>（</w:t>
      </w:r>
      <w:r>
        <w:rPr>
          <w:rFonts w:ascii="FangSong_GB2312" w:hAnsi="FangSong_GB2312" w:eastAsia="FangSong_GB2312" w:cs="FangSong_GB2312"/>
          <w:b w:val="0"/>
          <w:bCs w:val="0"/>
          <w:spacing w:val="-90"/>
          <w:sz w:val="31"/>
          <w:szCs w:val="31"/>
        </w:rPr>
        <w:t xml:space="preserve"> </w:t>
      </w:r>
      <w:r>
        <w:rPr>
          <w:rFonts w:ascii="FangSong_GB2312" w:hAnsi="FangSong_GB2312" w:eastAsia="FangSong_GB2312" w:cs="FangSong_GB2312"/>
          <w:b w:val="0"/>
          <w:bCs w:val="0"/>
          <w:spacing w:val="-13"/>
          <w:sz w:val="31"/>
          <w:szCs w:val="31"/>
        </w:rPr>
        <w:t>内党办发〔</w:t>
      </w:r>
      <w:r>
        <w:rPr>
          <w:b w:val="0"/>
          <w:bCs w:val="0"/>
          <w:spacing w:val="-13"/>
          <w:sz w:val="31"/>
          <w:szCs w:val="31"/>
        </w:rPr>
        <w:t>2022</w:t>
      </w:r>
      <w:r>
        <w:rPr>
          <w:rFonts w:ascii="FangSong_GB2312" w:hAnsi="FangSong_GB2312" w:eastAsia="FangSong_GB2312" w:cs="FangSong_GB2312"/>
          <w:b w:val="0"/>
          <w:bCs w:val="0"/>
          <w:spacing w:val="-13"/>
          <w:sz w:val="31"/>
          <w:szCs w:val="31"/>
        </w:rPr>
        <w:t>〕</w:t>
      </w:r>
      <w:r>
        <w:rPr>
          <w:b w:val="0"/>
          <w:bCs w:val="0"/>
          <w:spacing w:val="-13"/>
          <w:sz w:val="31"/>
          <w:szCs w:val="31"/>
        </w:rPr>
        <w:t>8</w:t>
      </w:r>
      <w:r>
        <w:rPr>
          <w:b w:val="0"/>
          <w:bCs w:val="0"/>
          <w:spacing w:val="21"/>
          <w:sz w:val="31"/>
          <w:szCs w:val="31"/>
        </w:rPr>
        <w:t xml:space="preserve"> </w:t>
      </w:r>
      <w:r>
        <w:rPr>
          <w:rFonts w:ascii="FangSong_GB2312" w:hAnsi="FangSong_GB2312" w:eastAsia="FangSong_GB2312" w:cs="FangSong_GB2312"/>
          <w:b w:val="0"/>
          <w:bCs w:val="0"/>
          <w:spacing w:val="-13"/>
          <w:sz w:val="31"/>
          <w:szCs w:val="31"/>
        </w:rPr>
        <w:t>号）。</w:t>
      </w:r>
    </w:p>
    <w:p w14:paraId="66E5A95F">
      <w:pPr>
        <w:spacing w:before="209" w:line="225" w:lineRule="auto"/>
        <w:ind w:left="742"/>
        <w:outlineLvl w:val="0"/>
        <w:rPr>
          <w:rFonts w:ascii="黑体" w:hAnsi="黑体" w:eastAsia="黑体" w:cs="黑体"/>
          <w:b w:val="0"/>
          <w:bCs w:val="0"/>
          <w:sz w:val="31"/>
          <w:szCs w:val="31"/>
        </w:rPr>
      </w:pPr>
      <w:r>
        <w:rPr>
          <w:rFonts w:ascii="黑体" w:hAnsi="黑体" w:eastAsia="黑体" w:cs="黑体"/>
          <w:b w:val="0"/>
          <w:bCs w:val="0"/>
          <w:spacing w:val="8"/>
          <w:sz w:val="31"/>
          <w:szCs w:val="31"/>
        </w:rPr>
        <w:t>四、行政执法人员数量和执法工作日确定</w:t>
      </w:r>
    </w:p>
    <w:p w14:paraId="3D9B20D7">
      <w:pPr>
        <w:pStyle w:val="2"/>
        <w:spacing w:before="202" w:line="220" w:lineRule="auto"/>
        <w:ind w:left="638"/>
        <w:rPr>
          <w:rFonts w:ascii="KaiTi_GB2312" w:hAnsi="KaiTi_GB2312" w:eastAsia="KaiTi_GB2312" w:cs="KaiTi_GB2312"/>
          <w:b w:val="0"/>
          <w:bCs w:val="0"/>
          <w:sz w:val="31"/>
          <w:szCs w:val="31"/>
        </w:rPr>
      </w:pPr>
      <w:r>
        <w:rPr>
          <w:rFonts w:ascii="KaiTi_GB2312" w:hAnsi="KaiTi_GB2312" w:eastAsia="KaiTi_GB2312" w:cs="KaiTi_GB2312"/>
          <w:b w:val="0"/>
          <w:bCs w:val="0"/>
          <w:spacing w:val="-1"/>
          <w:sz w:val="31"/>
          <w:szCs w:val="31"/>
        </w:rPr>
        <w:t>（一）总法定工作</w:t>
      </w:r>
      <w:r>
        <w:rPr>
          <w:rFonts w:ascii="KaiTi_GB2312" w:hAnsi="KaiTi_GB2312" w:eastAsia="KaiTi_GB2312" w:cs="KaiTi_GB2312"/>
          <w:b w:val="0"/>
          <w:bCs w:val="0"/>
          <w:spacing w:val="-66"/>
          <w:sz w:val="31"/>
          <w:szCs w:val="31"/>
        </w:rPr>
        <w:t xml:space="preserve"> </w:t>
      </w:r>
      <w:r>
        <w:rPr>
          <w:rFonts w:ascii="KaiTi_GB2312" w:hAnsi="KaiTi_GB2312" w:eastAsia="KaiTi_GB2312" w:cs="KaiTi_GB2312"/>
          <w:b w:val="0"/>
          <w:bCs w:val="0"/>
          <w:spacing w:val="-1"/>
          <w:sz w:val="31"/>
          <w:szCs w:val="31"/>
        </w:rPr>
        <w:t>日：</w:t>
      </w:r>
      <w:r>
        <w:rPr>
          <w:b w:val="0"/>
          <w:bCs w:val="0"/>
          <w:spacing w:val="-1"/>
          <w:sz w:val="31"/>
          <w:szCs w:val="31"/>
        </w:rPr>
        <w:t xml:space="preserve">3472 </w:t>
      </w:r>
      <w:r>
        <w:rPr>
          <w:rFonts w:ascii="KaiTi_GB2312" w:hAnsi="KaiTi_GB2312" w:eastAsia="KaiTi_GB2312" w:cs="KaiTi_GB2312"/>
          <w:b w:val="0"/>
          <w:bCs w:val="0"/>
          <w:spacing w:val="-1"/>
          <w:sz w:val="31"/>
          <w:szCs w:val="31"/>
        </w:rPr>
        <w:t>个工作</w:t>
      </w:r>
      <w:r>
        <w:rPr>
          <w:rFonts w:ascii="KaiTi_GB2312" w:hAnsi="KaiTi_GB2312" w:eastAsia="KaiTi_GB2312" w:cs="KaiTi_GB2312"/>
          <w:b w:val="0"/>
          <w:bCs w:val="0"/>
          <w:spacing w:val="-77"/>
          <w:sz w:val="31"/>
          <w:szCs w:val="31"/>
        </w:rPr>
        <w:t xml:space="preserve"> </w:t>
      </w:r>
      <w:r>
        <w:rPr>
          <w:rFonts w:ascii="KaiTi_GB2312" w:hAnsi="KaiTi_GB2312" w:eastAsia="KaiTi_GB2312" w:cs="KaiTi_GB2312"/>
          <w:b w:val="0"/>
          <w:bCs w:val="0"/>
          <w:spacing w:val="-1"/>
          <w:sz w:val="31"/>
          <w:szCs w:val="31"/>
        </w:rPr>
        <w:t>日</w:t>
      </w:r>
    </w:p>
    <w:p w14:paraId="2FCEF350">
      <w:pPr>
        <w:pStyle w:val="2"/>
        <w:spacing w:before="206" w:line="344" w:lineRule="auto"/>
        <w:ind w:left="10" w:right="58" w:firstLine="693"/>
        <w:jc w:val="both"/>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3"/>
          <w:sz w:val="31"/>
          <w:szCs w:val="31"/>
        </w:rPr>
        <w:t>目前，准格尔旗应急管理局机关、综合行政执法</w:t>
      </w:r>
      <w:r>
        <w:rPr>
          <w:rFonts w:ascii="FangSong_GB2312" w:hAnsi="FangSong_GB2312" w:eastAsia="FangSong_GB2312" w:cs="FangSong_GB2312"/>
          <w:b w:val="0"/>
          <w:bCs w:val="0"/>
          <w:spacing w:val="2"/>
          <w:sz w:val="31"/>
          <w:szCs w:val="31"/>
        </w:rPr>
        <w:t>大队实际从</w:t>
      </w:r>
      <w:r>
        <w:rPr>
          <w:rFonts w:ascii="FangSong_GB2312" w:hAnsi="FangSong_GB2312" w:eastAsia="FangSong_GB2312" w:cs="FangSong_GB2312"/>
          <w:b w:val="0"/>
          <w:bCs w:val="0"/>
          <w:spacing w:val="7"/>
          <w:sz w:val="31"/>
          <w:szCs w:val="31"/>
        </w:rPr>
        <w:t>事危险化学品、冶金工贸及综合执法检查人员共</w:t>
      </w:r>
      <w:r>
        <w:rPr>
          <w:rFonts w:ascii="FangSong_GB2312" w:hAnsi="FangSong_GB2312" w:eastAsia="FangSong_GB2312" w:cs="FangSong_GB2312"/>
          <w:b w:val="0"/>
          <w:bCs w:val="0"/>
          <w:spacing w:val="-23"/>
          <w:sz w:val="31"/>
          <w:szCs w:val="31"/>
        </w:rPr>
        <w:t xml:space="preserve"> </w:t>
      </w:r>
      <w:r>
        <w:rPr>
          <w:b w:val="0"/>
          <w:bCs w:val="0"/>
          <w:spacing w:val="7"/>
          <w:sz w:val="31"/>
          <w:szCs w:val="31"/>
        </w:rPr>
        <w:t xml:space="preserve">14 </w:t>
      </w:r>
      <w:r>
        <w:rPr>
          <w:rFonts w:ascii="FangSong_GB2312" w:hAnsi="FangSong_GB2312" w:eastAsia="FangSong_GB2312" w:cs="FangSong_GB2312"/>
          <w:b w:val="0"/>
          <w:bCs w:val="0"/>
          <w:spacing w:val="7"/>
          <w:sz w:val="31"/>
          <w:szCs w:val="31"/>
        </w:rPr>
        <w:t>人，全部列</w:t>
      </w:r>
      <w:r>
        <w:rPr>
          <w:rFonts w:ascii="FangSong_GB2312" w:hAnsi="FangSong_GB2312" w:eastAsia="FangSong_GB2312" w:cs="FangSong_GB2312"/>
          <w:b w:val="0"/>
          <w:bCs w:val="0"/>
          <w:sz w:val="31"/>
          <w:szCs w:val="31"/>
        </w:rPr>
        <w:t>入执法计划。</w:t>
      </w:r>
      <w:r>
        <w:rPr>
          <w:b w:val="0"/>
          <w:bCs w:val="0"/>
          <w:sz w:val="31"/>
          <w:szCs w:val="31"/>
        </w:rPr>
        <w:t xml:space="preserve">2025 </w:t>
      </w:r>
      <w:r>
        <w:rPr>
          <w:rFonts w:ascii="FangSong_GB2312" w:hAnsi="FangSong_GB2312" w:eastAsia="FangSong_GB2312" w:cs="FangSong_GB2312"/>
          <w:b w:val="0"/>
          <w:bCs w:val="0"/>
          <w:sz w:val="31"/>
          <w:szCs w:val="31"/>
        </w:rPr>
        <w:t>年全年有</w:t>
      </w:r>
      <w:r>
        <w:rPr>
          <w:rFonts w:ascii="FangSong_GB2312" w:hAnsi="FangSong_GB2312" w:eastAsia="FangSong_GB2312" w:cs="FangSong_GB2312"/>
          <w:b w:val="0"/>
          <w:bCs w:val="0"/>
          <w:spacing w:val="-50"/>
          <w:sz w:val="31"/>
          <w:szCs w:val="31"/>
        </w:rPr>
        <w:t xml:space="preserve"> </w:t>
      </w:r>
      <w:r>
        <w:rPr>
          <w:b w:val="0"/>
          <w:bCs w:val="0"/>
          <w:sz w:val="31"/>
          <w:szCs w:val="31"/>
        </w:rPr>
        <w:t xml:space="preserve">365 </w:t>
      </w:r>
      <w:r>
        <w:rPr>
          <w:rFonts w:ascii="FangSong_GB2312" w:hAnsi="FangSong_GB2312" w:eastAsia="FangSong_GB2312" w:cs="FangSong_GB2312"/>
          <w:b w:val="0"/>
          <w:bCs w:val="0"/>
          <w:sz w:val="31"/>
          <w:szCs w:val="31"/>
        </w:rPr>
        <w:t>天，其中双休日和元旦、春节、</w:t>
      </w:r>
      <w:r>
        <w:rPr>
          <w:rFonts w:ascii="FangSong_GB2312" w:hAnsi="FangSong_GB2312" w:eastAsia="FangSong_GB2312" w:cs="FangSong_GB2312"/>
          <w:b w:val="0"/>
          <w:bCs w:val="0"/>
          <w:spacing w:val="12"/>
          <w:sz w:val="31"/>
          <w:szCs w:val="31"/>
        </w:rPr>
        <w:t>五一、端午、国庆等法定假日共计</w:t>
      </w:r>
      <w:r>
        <w:rPr>
          <w:rFonts w:ascii="FangSong_GB2312" w:hAnsi="FangSong_GB2312" w:eastAsia="FangSong_GB2312" w:cs="FangSong_GB2312"/>
          <w:b w:val="0"/>
          <w:bCs w:val="0"/>
          <w:spacing w:val="-28"/>
          <w:sz w:val="31"/>
          <w:szCs w:val="31"/>
        </w:rPr>
        <w:t xml:space="preserve"> </w:t>
      </w:r>
      <w:r>
        <w:rPr>
          <w:b w:val="0"/>
          <w:bCs w:val="0"/>
          <w:spacing w:val="12"/>
          <w:sz w:val="31"/>
          <w:szCs w:val="31"/>
        </w:rPr>
        <w:t xml:space="preserve">117 </w:t>
      </w:r>
      <w:r>
        <w:rPr>
          <w:rFonts w:ascii="FangSong_GB2312" w:hAnsi="FangSong_GB2312" w:eastAsia="FangSong_GB2312" w:cs="FangSong_GB2312"/>
          <w:b w:val="0"/>
          <w:bCs w:val="0"/>
          <w:spacing w:val="12"/>
          <w:sz w:val="31"/>
          <w:szCs w:val="31"/>
        </w:rPr>
        <w:t>天，国家法定工作</w:t>
      </w:r>
      <w:r>
        <w:rPr>
          <w:rFonts w:ascii="FangSong_GB2312" w:hAnsi="FangSong_GB2312" w:eastAsia="FangSong_GB2312" w:cs="FangSong_GB2312"/>
          <w:b w:val="0"/>
          <w:bCs w:val="0"/>
          <w:spacing w:val="11"/>
          <w:sz w:val="31"/>
          <w:szCs w:val="31"/>
        </w:rPr>
        <w:t>日为</w:t>
      </w:r>
    </w:p>
    <w:p w14:paraId="58FD90DF">
      <w:pPr>
        <w:spacing w:line="344" w:lineRule="auto"/>
        <w:rPr>
          <w:rFonts w:ascii="FangSong_GB2312" w:hAnsi="FangSong_GB2312" w:eastAsia="FangSong_GB2312" w:cs="FangSong_GB2312"/>
          <w:b w:val="0"/>
          <w:bCs w:val="0"/>
          <w:sz w:val="31"/>
          <w:szCs w:val="31"/>
        </w:rPr>
        <w:sectPr>
          <w:footerReference r:id="rId9" w:type="default"/>
          <w:pgSz w:w="11907" w:h="16840"/>
          <w:pgMar w:top="400" w:right="1319" w:bottom="1591" w:left="1593" w:header="0" w:footer="1177" w:gutter="0"/>
          <w:cols w:space="720" w:num="1"/>
        </w:sectPr>
      </w:pPr>
    </w:p>
    <w:p w14:paraId="2EE7C61D">
      <w:pPr>
        <w:pStyle w:val="2"/>
        <w:spacing w:line="253" w:lineRule="auto"/>
        <w:rPr>
          <w:b w:val="0"/>
          <w:bCs w:val="0"/>
        </w:rPr>
      </w:pPr>
    </w:p>
    <w:p w14:paraId="088F9E9E">
      <w:pPr>
        <w:pStyle w:val="2"/>
        <w:spacing w:line="253" w:lineRule="auto"/>
        <w:rPr>
          <w:b w:val="0"/>
          <w:bCs w:val="0"/>
        </w:rPr>
      </w:pPr>
    </w:p>
    <w:p w14:paraId="6961C6CA">
      <w:pPr>
        <w:pStyle w:val="2"/>
        <w:spacing w:line="254" w:lineRule="auto"/>
        <w:rPr>
          <w:b w:val="0"/>
          <w:bCs w:val="0"/>
        </w:rPr>
      </w:pPr>
    </w:p>
    <w:p w14:paraId="030BF555">
      <w:pPr>
        <w:pStyle w:val="2"/>
        <w:spacing w:line="254" w:lineRule="auto"/>
        <w:rPr>
          <w:b w:val="0"/>
          <w:bCs w:val="0"/>
        </w:rPr>
      </w:pPr>
    </w:p>
    <w:p w14:paraId="11B50D48">
      <w:pPr>
        <w:pStyle w:val="2"/>
        <w:spacing w:line="254" w:lineRule="auto"/>
        <w:rPr>
          <w:b w:val="0"/>
          <w:bCs w:val="0"/>
        </w:rPr>
      </w:pPr>
    </w:p>
    <w:p w14:paraId="1ADB0BE5">
      <w:pPr>
        <w:pStyle w:val="2"/>
        <w:spacing w:line="254" w:lineRule="auto"/>
        <w:rPr>
          <w:b w:val="0"/>
          <w:bCs w:val="0"/>
        </w:rPr>
      </w:pPr>
    </w:p>
    <w:p w14:paraId="6893261D">
      <w:pPr>
        <w:pStyle w:val="2"/>
        <w:spacing w:line="254" w:lineRule="auto"/>
        <w:rPr>
          <w:b w:val="0"/>
          <w:bCs w:val="0"/>
        </w:rPr>
      </w:pPr>
    </w:p>
    <w:p w14:paraId="354FA7D2">
      <w:pPr>
        <w:pStyle w:val="2"/>
        <w:spacing w:before="101" w:line="229" w:lineRule="auto"/>
        <w:rPr>
          <w:rFonts w:ascii="FangSong_GB2312" w:hAnsi="FangSong_GB2312" w:eastAsia="FangSong_GB2312" w:cs="FangSong_GB2312"/>
          <w:b w:val="0"/>
          <w:bCs w:val="0"/>
          <w:sz w:val="31"/>
          <w:szCs w:val="31"/>
        </w:rPr>
      </w:pPr>
      <w:r>
        <w:rPr>
          <w:b w:val="0"/>
          <w:bCs w:val="0"/>
          <w:spacing w:val="-12"/>
          <w:sz w:val="31"/>
          <w:szCs w:val="31"/>
        </w:rPr>
        <w:t>248</w:t>
      </w:r>
      <w:r>
        <w:rPr>
          <w:b w:val="0"/>
          <w:bCs w:val="0"/>
          <w:spacing w:val="17"/>
          <w:sz w:val="31"/>
          <w:szCs w:val="31"/>
        </w:rPr>
        <w:t xml:space="preserve"> </w:t>
      </w:r>
      <w:r>
        <w:rPr>
          <w:rFonts w:ascii="FangSong_GB2312" w:hAnsi="FangSong_GB2312" w:eastAsia="FangSong_GB2312" w:cs="FangSong_GB2312"/>
          <w:b w:val="0"/>
          <w:bCs w:val="0"/>
          <w:spacing w:val="-12"/>
          <w:sz w:val="31"/>
          <w:szCs w:val="31"/>
        </w:rPr>
        <w:t>天。</w:t>
      </w:r>
    </w:p>
    <w:p w14:paraId="58FE294B">
      <w:pPr>
        <w:pStyle w:val="2"/>
        <w:spacing w:before="133" w:line="339" w:lineRule="auto"/>
        <w:ind w:left="30" w:right="2" w:firstLine="634"/>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8"/>
          <w:sz w:val="31"/>
          <w:szCs w:val="31"/>
        </w:rPr>
        <w:t>总法定工作</w:t>
      </w:r>
      <w:r>
        <w:rPr>
          <w:rFonts w:ascii="FangSong_GB2312" w:hAnsi="FangSong_GB2312" w:eastAsia="FangSong_GB2312" w:cs="FangSong_GB2312"/>
          <w:b w:val="0"/>
          <w:bCs w:val="0"/>
          <w:spacing w:val="-51"/>
          <w:sz w:val="31"/>
          <w:szCs w:val="31"/>
        </w:rPr>
        <w:t xml:space="preserve"> </w:t>
      </w:r>
      <w:r>
        <w:rPr>
          <w:rFonts w:ascii="FangSong_GB2312" w:hAnsi="FangSong_GB2312" w:eastAsia="FangSong_GB2312" w:cs="FangSong_GB2312"/>
          <w:b w:val="0"/>
          <w:bCs w:val="0"/>
          <w:spacing w:val="8"/>
          <w:sz w:val="31"/>
          <w:szCs w:val="31"/>
        </w:rPr>
        <w:t>日</w:t>
      </w:r>
      <w:r>
        <w:rPr>
          <w:b w:val="0"/>
          <w:bCs w:val="0"/>
          <w:spacing w:val="8"/>
          <w:sz w:val="31"/>
          <w:szCs w:val="31"/>
        </w:rPr>
        <w:t>=</w:t>
      </w:r>
      <w:r>
        <w:rPr>
          <w:b w:val="0"/>
          <w:bCs w:val="0"/>
          <w:spacing w:val="-14"/>
          <w:sz w:val="31"/>
          <w:szCs w:val="31"/>
        </w:rPr>
        <w:t xml:space="preserve"> </w:t>
      </w:r>
      <w:r>
        <w:rPr>
          <w:rFonts w:ascii="FangSong_GB2312" w:hAnsi="FangSong_GB2312" w:eastAsia="FangSong_GB2312" w:cs="FangSong_GB2312"/>
          <w:b w:val="0"/>
          <w:bCs w:val="0"/>
          <w:spacing w:val="8"/>
          <w:sz w:val="31"/>
          <w:szCs w:val="31"/>
        </w:rPr>
        <w:t>国家法定工作</w:t>
      </w:r>
      <w:r>
        <w:rPr>
          <w:rFonts w:ascii="FangSong_GB2312" w:hAnsi="FangSong_GB2312" w:eastAsia="FangSong_GB2312" w:cs="FangSong_GB2312"/>
          <w:b w:val="0"/>
          <w:bCs w:val="0"/>
          <w:spacing w:val="-54"/>
          <w:sz w:val="31"/>
          <w:szCs w:val="31"/>
        </w:rPr>
        <w:t xml:space="preserve"> </w:t>
      </w:r>
      <w:r>
        <w:rPr>
          <w:rFonts w:ascii="FangSong_GB2312" w:hAnsi="FangSong_GB2312" w:eastAsia="FangSong_GB2312" w:cs="FangSong_GB2312"/>
          <w:b w:val="0"/>
          <w:bCs w:val="0"/>
          <w:spacing w:val="8"/>
          <w:sz w:val="31"/>
          <w:szCs w:val="31"/>
        </w:rPr>
        <w:t>日</w:t>
      </w:r>
      <w:r>
        <w:rPr>
          <w:rFonts w:ascii="FangSong_GB2312" w:hAnsi="FangSong_GB2312" w:eastAsia="FangSong_GB2312" w:cs="FangSong_GB2312"/>
          <w:b w:val="0"/>
          <w:bCs w:val="0"/>
          <w:spacing w:val="-32"/>
          <w:sz w:val="31"/>
          <w:szCs w:val="31"/>
        </w:rPr>
        <w:t xml:space="preserve"> </w:t>
      </w:r>
      <w:r>
        <w:rPr>
          <w:rFonts w:ascii="FangSong_GB2312" w:hAnsi="FangSong_GB2312" w:eastAsia="FangSong_GB2312" w:cs="FangSong_GB2312"/>
          <w:b w:val="0"/>
          <w:bCs w:val="0"/>
          <w:spacing w:val="8"/>
          <w:sz w:val="31"/>
          <w:szCs w:val="31"/>
        </w:rPr>
        <w:t>×</w:t>
      </w:r>
      <w:r>
        <w:rPr>
          <w:rFonts w:ascii="FangSong_GB2312" w:hAnsi="FangSong_GB2312" w:eastAsia="FangSong_GB2312" w:cs="FangSong_GB2312"/>
          <w:b w:val="0"/>
          <w:bCs w:val="0"/>
          <w:spacing w:val="-104"/>
          <w:sz w:val="31"/>
          <w:szCs w:val="31"/>
        </w:rPr>
        <w:t xml:space="preserve"> </w:t>
      </w:r>
      <w:r>
        <w:rPr>
          <w:rFonts w:ascii="FangSong_GB2312" w:hAnsi="FangSong_GB2312" w:eastAsia="FangSong_GB2312" w:cs="FangSong_GB2312"/>
          <w:b w:val="0"/>
          <w:bCs w:val="0"/>
          <w:spacing w:val="8"/>
          <w:sz w:val="31"/>
          <w:szCs w:val="31"/>
        </w:rPr>
        <w:t>执法人员数量</w:t>
      </w:r>
      <w:r>
        <w:rPr>
          <w:b w:val="0"/>
          <w:bCs w:val="0"/>
          <w:spacing w:val="8"/>
          <w:sz w:val="31"/>
          <w:szCs w:val="31"/>
        </w:rPr>
        <w:t>=2</w:t>
      </w:r>
      <w:r>
        <w:rPr>
          <w:b w:val="0"/>
          <w:bCs w:val="0"/>
          <w:spacing w:val="7"/>
          <w:sz w:val="31"/>
          <w:szCs w:val="31"/>
        </w:rPr>
        <w:t>48</w:t>
      </w:r>
      <w:r>
        <w:rPr>
          <w:b w:val="0"/>
          <w:bCs w:val="0"/>
          <w:spacing w:val="37"/>
          <w:w w:val="101"/>
          <w:sz w:val="31"/>
          <w:szCs w:val="31"/>
        </w:rPr>
        <w:t xml:space="preserve"> </w:t>
      </w:r>
      <w:r>
        <w:rPr>
          <w:rFonts w:ascii="FangSong_GB2312" w:hAnsi="FangSong_GB2312" w:eastAsia="FangSong_GB2312" w:cs="FangSong_GB2312"/>
          <w:b w:val="0"/>
          <w:bCs w:val="0"/>
          <w:spacing w:val="7"/>
          <w:sz w:val="31"/>
          <w:szCs w:val="31"/>
        </w:rPr>
        <w:t>×</w:t>
      </w:r>
      <w:r>
        <w:rPr>
          <w:rFonts w:ascii="FangSong_GB2312" w:hAnsi="FangSong_GB2312" w:eastAsia="FangSong_GB2312" w:cs="FangSong_GB2312"/>
          <w:b w:val="0"/>
          <w:bCs w:val="0"/>
          <w:sz w:val="31"/>
          <w:szCs w:val="31"/>
        </w:rPr>
        <w:t xml:space="preserve"> </w:t>
      </w:r>
      <w:r>
        <w:rPr>
          <w:b w:val="0"/>
          <w:bCs w:val="0"/>
          <w:spacing w:val="-7"/>
          <w:sz w:val="31"/>
          <w:szCs w:val="31"/>
        </w:rPr>
        <w:t xml:space="preserve">14=3472 </w:t>
      </w:r>
      <w:r>
        <w:rPr>
          <w:rFonts w:ascii="FangSong_GB2312" w:hAnsi="FangSong_GB2312" w:eastAsia="FangSong_GB2312" w:cs="FangSong_GB2312"/>
          <w:b w:val="0"/>
          <w:bCs w:val="0"/>
          <w:spacing w:val="-7"/>
          <w:sz w:val="31"/>
          <w:szCs w:val="31"/>
        </w:rPr>
        <w:t>个工作日。</w:t>
      </w:r>
    </w:p>
    <w:p w14:paraId="46A030AD">
      <w:pPr>
        <w:spacing w:before="74" w:line="229" w:lineRule="auto"/>
        <w:ind w:left="669"/>
        <w:rPr>
          <w:rFonts w:ascii="楷体" w:hAnsi="楷体" w:eastAsia="楷体" w:cs="楷体"/>
          <w:b w:val="0"/>
          <w:bCs w:val="0"/>
          <w:sz w:val="31"/>
          <w:szCs w:val="31"/>
        </w:rPr>
      </w:pPr>
      <w:r>
        <w:rPr>
          <w:rFonts w:ascii="楷体" w:hAnsi="楷体" w:eastAsia="楷体" w:cs="楷体"/>
          <w:b w:val="0"/>
          <w:bCs w:val="0"/>
          <w:spacing w:val="1"/>
          <w:sz w:val="31"/>
          <w:szCs w:val="31"/>
        </w:rPr>
        <w:t>（二）监督检查工作</w:t>
      </w:r>
      <w:r>
        <w:rPr>
          <w:rFonts w:ascii="楷体" w:hAnsi="楷体" w:eastAsia="楷体" w:cs="楷体"/>
          <w:b w:val="0"/>
          <w:bCs w:val="0"/>
          <w:spacing w:val="-62"/>
          <w:sz w:val="31"/>
          <w:szCs w:val="31"/>
        </w:rPr>
        <w:t xml:space="preserve"> </w:t>
      </w:r>
      <w:r>
        <w:rPr>
          <w:rFonts w:ascii="楷体" w:hAnsi="楷体" w:eastAsia="楷体" w:cs="楷体"/>
          <w:b w:val="0"/>
          <w:bCs w:val="0"/>
          <w:spacing w:val="1"/>
          <w:sz w:val="31"/>
          <w:szCs w:val="31"/>
        </w:rPr>
        <w:t>日：1692</w:t>
      </w:r>
      <w:r>
        <w:rPr>
          <w:rFonts w:ascii="楷体" w:hAnsi="楷体" w:eastAsia="楷体" w:cs="楷体"/>
          <w:b w:val="0"/>
          <w:bCs w:val="0"/>
          <w:spacing w:val="-65"/>
          <w:sz w:val="31"/>
          <w:szCs w:val="31"/>
        </w:rPr>
        <w:t xml:space="preserve"> </w:t>
      </w:r>
      <w:r>
        <w:rPr>
          <w:rFonts w:ascii="楷体" w:hAnsi="楷体" w:eastAsia="楷体" w:cs="楷体"/>
          <w:b w:val="0"/>
          <w:bCs w:val="0"/>
          <w:spacing w:val="1"/>
          <w:sz w:val="31"/>
          <w:szCs w:val="31"/>
        </w:rPr>
        <w:t>个工作</w:t>
      </w:r>
      <w:r>
        <w:rPr>
          <w:rFonts w:ascii="楷体" w:hAnsi="楷体" w:eastAsia="楷体" w:cs="楷体"/>
          <w:b w:val="0"/>
          <w:bCs w:val="0"/>
          <w:spacing w:val="-75"/>
          <w:sz w:val="31"/>
          <w:szCs w:val="31"/>
        </w:rPr>
        <w:t xml:space="preserve"> </w:t>
      </w:r>
      <w:r>
        <w:rPr>
          <w:rFonts w:ascii="楷体" w:hAnsi="楷体" w:eastAsia="楷体" w:cs="楷体"/>
          <w:b w:val="0"/>
          <w:bCs w:val="0"/>
          <w:spacing w:val="1"/>
          <w:sz w:val="31"/>
          <w:szCs w:val="31"/>
        </w:rPr>
        <w:t>日</w:t>
      </w:r>
    </w:p>
    <w:p w14:paraId="28ADDDA2">
      <w:pPr>
        <w:pStyle w:val="2"/>
        <w:spacing w:before="137" w:line="340" w:lineRule="auto"/>
        <w:ind w:left="16" w:right="2" w:firstLine="637"/>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13"/>
          <w:sz w:val="31"/>
          <w:szCs w:val="31"/>
        </w:rPr>
        <w:t>监督检查工作日</w:t>
      </w:r>
      <w:r>
        <w:rPr>
          <w:b w:val="0"/>
          <w:bCs w:val="0"/>
          <w:spacing w:val="13"/>
          <w:sz w:val="31"/>
          <w:szCs w:val="31"/>
        </w:rPr>
        <w:t>=</w:t>
      </w:r>
      <w:r>
        <w:rPr>
          <w:rFonts w:ascii="FangSong_GB2312" w:hAnsi="FangSong_GB2312" w:eastAsia="FangSong_GB2312" w:cs="FangSong_GB2312"/>
          <w:b w:val="0"/>
          <w:bCs w:val="0"/>
          <w:spacing w:val="13"/>
          <w:sz w:val="31"/>
          <w:szCs w:val="31"/>
        </w:rPr>
        <w:t>总法定工作日</w:t>
      </w:r>
      <w:r>
        <w:rPr>
          <w:b w:val="0"/>
          <w:bCs w:val="0"/>
          <w:spacing w:val="13"/>
          <w:sz w:val="31"/>
          <w:szCs w:val="31"/>
        </w:rPr>
        <w:t>-</w:t>
      </w:r>
      <w:r>
        <w:rPr>
          <w:rFonts w:ascii="FangSong_GB2312" w:hAnsi="FangSong_GB2312" w:eastAsia="FangSong_GB2312" w:cs="FangSong_GB2312"/>
          <w:b w:val="0"/>
          <w:bCs w:val="0"/>
          <w:spacing w:val="13"/>
          <w:sz w:val="31"/>
          <w:szCs w:val="31"/>
        </w:rPr>
        <w:t>其他行政执法工作日</w:t>
      </w:r>
      <w:r>
        <w:rPr>
          <w:b w:val="0"/>
          <w:bCs w:val="0"/>
          <w:spacing w:val="13"/>
          <w:sz w:val="31"/>
          <w:szCs w:val="31"/>
        </w:rPr>
        <w:t>-</w:t>
      </w:r>
      <w:r>
        <w:rPr>
          <w:rFonts w:ascii="FangSong_GB2312" w:hAnsi="FangSong_GB2312" w:eastAsia="FangSong_GB2312" w:cs="FangSong_GB2312"/>
          <w:b w:val="0"/>
          <w:bCs w:val="0"/>
          <w:spacing w:val="13"/>
          <w:sz w:val="31"/>
          <w:szCs w:val="31"/>
        </w:rPr>
        <w:t>非执</w:t>
      </w:r>
      <w:r>
        <w:rPr>
          <w:rFonts w:ascii="FangSong_GB2312" w:hAnsi="FangSong_GB2312" w:eastAsia="FangSong_GB2312" w:cs="FangSong_GB2312"/>
          <w:b w:val="0"/>
          <w:bCs w:val="0"/>
          <w:spacing w:val="-12"/>
          <w:sz w:val="31"/>
          <w:szCs w:val="31"/>
        </w:rPr>
        <w:t>法工作</w:t>
      </w:r>
      <w:r>
        <w:rPr>
          <w:rFonts w:ascii="FangSong_GB2312" w:hAnsi="FangSong_GB2312" w:eastAsia="FangSong_GB2312" w:cs="FangSong_GB2312"/>
          <w:b w:val="0"/>
          <w:bCs w:val="0"/>
          <w:spacing w:val="-73"/>
          <w:sz w:val="31"/>
          <w:szCs w:val="31"/>
        </w:rPr>
        <w:t xml:space="preserve"> </w:t>
      </w:r>
      <w:r>
        <w:rPr>
          <w:rFonts w:ascii="FangSong_GB2312" w:hAnsi="FangSong_GB2312" w:eastAsia="FangSong_GB2312" w:cs="FangSong_GB2312"/>
          <w:b w:val="0"/>
          <w:bCs w:val="0"/>
          <w:spacing w:val="-12"/>
          <w:sz w:val="31"/>
          <w:szCs w:val="31"/>
        </w:rPr>
        <w:t>日</w:t>
      </w:r>
      <w:r>
        <w:rPr>
          <w:b w:val="0"/>
          <w:bCs w:val="0"/>
          <w:spacing w:val="-12"/>
          <w:sz w:val="31"/>
          <w:szCs w:val="31"/>
        </w:rPr>
        <w:t>=3472-838-942=</w:t>
      </w:r>
      <w:r>
        <w:rPr>
          <w:b w:val="0"/>
          <w:bCs w:val="0"/>
          <w:spacing w:val="-48"/>
          <w:sz w:val="31"/>
          <w:szCs w:val="31"/>
        </w:rPr>
        <w:t xml:space="preserve"> </w:t>
      </w:r>
      <w:r>
        <w:rPr>
          <w:b w:val="0"/>
          <w:bCs w:val="0"/>
          <w:spacing w:val="-12"/>
          <w:sz w:val="31"/>
          <w:szCs w:val="31"/>
        </w:rPr>
        <w:t>1692</w:t>
      </w:r>
      <w:r>
        <w:rPr>
          <w:rFonts w:ascii="FangSong_GB2312" w:hAnsi="FangSong_GB2312" w:eastAsia="FangSong_GB2312" w:cs="FangSong_GB2312"/>
          <w:b w:val="0"/>
          <w:bCs w:val="0"/>
          <w:spacing w:val="-12"/>
          <w:sz w:val="31"/>
          <w:szCs w:val="31"/>
        </w:rPr>
        <w:t>。</w:t>
      </w:r>
    </w:p>
    <w:p w14:paraId="4F61983C">
      <w:pPr>
        <w:pStyle w:val="2"/>
        <w:spacing w:before="73" w:line="219" w:lineRule="auto"/>
        <w:ind w:right="54"/>
        <w:jc w:val="right"/>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4"/>
          <w:sz w:val="31"/>
          <w:szCs w:val="31"/>
        </w:rPr>
        <w:t>其中：重点检查工作日</w:t>
      </w:r>
      <w:r>
        <w:rPr>
          <w:rFonts w:ascii="FangSong_GB2312" w:hAnsi="FangSong_GB2312" w:eastAsia="FangSong_GB2312" w:cs="FangSong_GB2312"/>
          <w:b w:val="0"/>
          <w:bCs w:val="0"/>
          <w:spacing w:val="-25"/>
          <w:sz w:val="31"/>
          <w:szCs w:val="31"/>
        </w:rPr>
        <w:t xml:space="preserve"> </w:t>
      </w:r>
      <w:r>
        <w:rPr>
          <w:b w:val="0"/>
          <w:bCs w:val="0"/>
          <w:spacing w:val="-4"/>
          <w:sz w:val="31"/>
          <w:szCs w:val="31"/>
        </w:rPr>
        <w:t>1352</w:t>
      </w:r>
      <w:r>
        <w:rPr>
          <w:b w:val="0"/>
          <w:bCs w:val="0"/>
          <w:spacing w:val="69"/>
          <w:sz w:val="31"/>
          <w:szCs w:val="31"/>
        </w:rPr>
        <w:t xml:space="preserve"> </w:t>
      </w:r>
      <w:r>
        <w:rPr>
          <w:rFonts w:ascii="FangSong_GB2312" w:hAnsi="FangSong_GB2312" w:eastAsia="FangSong_GB2312" w:cs="FangSong_GB2312"/>
          <w:b w:val="0"/>
          <w:bCs w:val="0"/>
          <w:spacing w:val="-4"/>
          <w:sz w:val="31"/>
          <w:szCs w:val="31"/>
        </w:rPr>
        <w:t>日，一般检查工作日</w:t>
      </w:r>
      <w:r>
        <w:rPr>
          <w:rFonts w:ascii="FangSong_GB2312" w:hAnsi="FangSong_GB2312" w:eastAsia="FangSong_GB2312" w:cs="FangSong_GB2312"/>
          <w:b w:val="0"/>
          <w:bCs w:val="0"/>
          <w:spacing w:val="-63"/>
          <w:sz w:val="31"/>
          <w:szCs w:val="31"/>
        </w:rPr>
        <w:t xml:space="preserve"> </w:t>
      </w:r>
      <w:r>
        <w:rPr>
          <w:b w:val="0"/>
          <w:bCs w:val="0"/>
          <w:spacing w:val="-4"/>
          <w:sz w:val="31"/>
          <w:szCs w:val="31"/>
        </w:rPr>
        <w:t>340</w:t>
      </w:r>
      <w:r>
        <w:rPr>
          <w:b w:val="0"/>
          <w:bCs w:val="0"/>
          <w:spacing w:val="70"/>
          <w:sz w:val="31"/>
          <w:szCs w:val="31"/>
        </w:rPr>
        <w:t xml:space="preserve"> </w:t>
      </w:r>
      <w:r>
        <w:rPr>
          <w:rFonts w:ascii="FangSong_GB2312" w:hAnsi="FangSong_GB2312" w:eastAsia="FangSong_GB2312" w:cs="FangSong_GB2312"/>
          <w:b w:val="0"/>
          <w:bCs w:val="0"/>
          <w:spacing w:val="-4"/>
          <w:sz w:val="31"/>
          <w:szCs w:val="31"/>
        </w:rPr>
        <w:t>日。</w:t>
      </w:r>
    </w:p>
    <w:p w14:paraId="734F6E9D">
      <w:pPr>
        <w:spacing w:before="208" w:line="221" w:lineRule="auto"/>
        <w:ind w:left="664"/>
        <w:outlineLvl w:val="1"/>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3"/>
          <w:sz w:val="31"/>
          <w:szCs w:val="31"/>
        </w:rPr>
        <w:t>1.重点检查工作日确定</w:t>
      </w:r>
    </w:p>
    <w:p w14:paraId="3D3F638C">
      <w:pPr>
        <w:pStyle w:val="2"/>
        <w:spacing w:before="207" w:line="344" w:lineRule="auto"/>
        <w:ind w:left="13" w:right="2" w:firstLine="629"/>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2"/>
          <w:sz w:val="31"/>
          <w:szCs w:val="31"/>
        </w:rPr>
        <w:t>全年重点检查生产经营单位</w:t>
      </w:r>
      <w:r>
        <w:rPr>
          <w:rFonts w:ascii="FangSong_GB2312" w:hAnsi="FangSong_GB2312" w:eastAsia="FangSong_GB2312" w:cs="FangSong_GB2312"/>
          <w:b w:val="0"/>
          <w:bCs w:val="0"/>
          <w:spacing w:val="-32"/>
          <w:sz w:val="31"/>
          <w:szCs w:val="31"/>
        </w:rPr>
        <w:t xml:space="preserve"> </w:t>
      </w:r>
      <w:r>
        <w:rPr>
          <w:b w:val="0"/>
          <w:bCs w:val="0"/>
          <w:spacing w:val="2"/>
          <w:sz w:val="31"/>
          <w:szCs w:val="31"/>
        </w:rPr>
        <w:t xml:space="preserve">198 </w:t>
      </w:r>
      <w:r>
        <w:rPr>
          <w:rFonts w:ascii="FangSong_GB2312" w:hAnsi="FangSong_GB2312" w:eastAsia="FangSong_GB2312" w:cs="FangSong_GB2312"/>
          <w:b w:val="0"/>
          <w:bCs w:val="0"/>
          <w:spacing w:val="2"/>
          <w:sz w:val="31"/>
          <w:szCs w:val="31"/>
        </w:rPr>
        <w:t>家，检查工作日为</w:t>
      </w:r>
      <w:r>
        <w:rPr>
          <w:rFonts w:ascii="FangSong_GB2312" w:hAnsi="FangSong_GB2312" w:eastAsia="FangSong_GB2312" w:cs="FangSong_GB2312"/>
          <w:b w:val="0"/>
          <w:bCs w:val="0"/>
          <w:spacing w:val="-36"/>
          <w:sz w:val="31"/>
          <w:szCs w:val="31"/>
        </w:rPr>
        <w:t xml:space="preserve"> </w:t>
      </w:r>
      <w:r>
        <w:rPr>
          <w:b w:val="0"/>
          <w:bCs w:val="0"/>
          <w:spacing w:val="2"/>
          <w:sz w:val="31"/>
          <w:szCs w:val="31"/>
        </w:rPr>
        <w:t xml:space="preserve">1352 </w:t>
      </w:r>
      <w:r>
        <w:rPr>
          <w:rFonts w:ascii="FangSong_GB2312" w:hAnsi="FangSong_GB2312" w:eastAsia="FangSong_GB2312" w:cs="FangSong_GB2312"/>
          <w:b w:val="0"/>
          <w:bCs w:val="0"/>
          <w:spacing w:val="2"/>
          <w:sz w:val="31"/>
          <w:szCs w:val="31"/>
        </w:rPr>
        <w:t>个</w:t>
      </w:r>
      <w:r>
        <w:rPr>
          <w:rFonts w:ascii="FangSong_GB2312" w:hAnsi="FangSong_GB2312" w:eastAsia="FangSong_GB2312" w:cs="FangSong_GB2312"/>
          <w:b w:val="0"/>
          <w:bCs w:val="0"/>
          <w:spacing w:val="5"/>
          <w:sz w:val="31"/>
          <w:szCs w:val="31"/>
        </w:rPr>
        <w:t>工作日。其中：</w:t>
      </w:r>
    </w:p>
    <w:p w14:paraId="4C7D7EE3">
      <w:pPr>
        <w:pStyle w:val="2"/>
        <w:spacing w:before="7" w:line="344" w:lineRule="auto"/>
        <w:ind w:left="1" w:right="1" w:firstLine="642"/>
        <w:jc w:val="both"/>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9"/>
          <w:sz w:val="31"/>
          <w:szCs w:val="31"/>
        </w:rPr>
        <w:t>危险化学品生产企业：重点检查企业</w:t>
      </w:r>
      <w:r>
        <w:rPr>
          <w:rFonts w:ascii="FangSong_GB2312" w:hAnsi="FangSong_GB2312" w:eastAsia="FangSong_GB2312" w:cs="FangSong_GB2312"/>
          <w:b w:val="0"/>
          <w:bCs w:val="0"/>
          <w:spacing w:val="-31"/>
          <w:sz w:val="31"/>
          <w:szCs w:val="31"/>
        </w:rPr>
        <w:t xml:space="preserve"> </w:t>
      </w:r>
      <w:r>
        <w:rPr>
          <w:b w:val="0"/>
          <w:bCs w:val="0"/>
          <w:spacing w:val="9"/>
          <w:sz w:val="31"/>
          <w:szCs w:val="31"/>
        </w:rPr>
        <w:t xml:space="preserve">17 </w:t>
      </w:r>
      <w:r>
        <w:rPr>
          <w:rFonts w:ascii="FangSong_GB2312" w:hAnsi="FangSong_GB2312" w:eastAsia="FangSong_GB2312" w:cs="FangSong_GB2312"/>
          <w:b w:val="0"/>
          <w:bCs w:val="0"/>
          <w:spacing w:val="9"/>
          <w:sz w:val="31"/>
          <w:szCs w:val="31"/>
        </w:rPr>
        <w:t>家</w:t>
      </w:r>
      <w:r>
        <w:rPr>
          <w:rFonts w:ascii="FangSong_GB2312" w:hAnsi="FangSong_GB2312" w:eastAsia="FangSong_GB2312" w:cs="FangSong_GB2312"/>
          <w:b w:val="0"/>
          <w:bCs w:val="0"/>
          <w:spacing w:val="8"/>
          <w:sz w:val="31"/>
          <w:szCs w:val="31"/>
        </w:rPr>
        <w:t>。其中：</w:t>
      </w:r>
      <w:r>
        <w:rPr>
          <w:b w:val="0"/>
          <w:bCs w:val="0"/>
          <w:spacing w:val="8"/>
          <w:sz w:val="31"/>
          <w:szCs w:val="31"/>
        </w:rPr>
        <w:t xml:space="preserve">2 </w:t>
      </w:r>
      <w:r>
        <w:rPr>
          <w:rFonts w:ascii="FangSong_GB2312" w:hAnsi="FangSong_GB2312" w:eastAsia="FangSong_GB2312" w:cs="FangSong_GB2312"/>
          <w:b w:val="0"/>
          <w:bCs w:val="0"/>
          <w:spacing w:val="8"/>
          <w:sz w:val="31"/>
          <w:szCs w:val="31"/>
        </w:rPr>
        <w:t>家危</w:t>
      </w:r>
      <w:r>
        <w:rPr>
          <w:rFonts w:ascii="FangSong_GB2312" w:hAnsi="FangSong_GB2312" w:eastAsia="FangSong_GB2312" w:cs="FangSong_GB2312"/>
          <w:b w:val="0"/>
          <w:bCs w:val="0"/>
          <w:spacing w:val="4"/>
          <w:sz w:val="31"/>
          <w:szCs w:val="31"/>
        </w:rPr>
        <w:t>险化学品生产企业每家计划检查</w:t>
      </w:r>
      <w:r>
        <w:rPr>
          <w:rFonts w:ascii="FangSong_GB2312" w:hAnsi="FangSong_GB2312" w:eastAsia="FangSong_GB2312" w:cs="FangSong_GB2312"/>
          <w:b w:val="0"/>
          <w:bCs w:val="0"/>
          <w:spacing w:val="-35"/>
          <w:sz w:val="31"/>
          <w:szCs w:val="31"/>
        </w:rPr>
        <w:t xml:space="preserve"> </w:t>
      </w:r>
      <w:r>
        <w:rPr>
          <w:b w:val="0"/>
          <w:bCs w:val="0"/>
          <w:spacing w:val="4"/>
          <w:sz w:val="31"/>
          <w:szCs w:val="31"/>
        </w:rPr>
        <w:t xml:space="preserve">16 </w:t>
      </w:r>
      <w:r>
        <w:rPr>
          <w:rFonts w:ascii="FangSong_GB2312" w:hAnsi="FangSong_GB2312" w:eastAsia="FangSong_GB2312" w:cs="FangSong_GB2312"/>
          <w:b w:val="0"/>
          <w:bCs w:val="0"/>
          <w:spacing w:val="4"/>
          <w:sz w:val="31"/>
          <w:szCs w:val="31"/>
        </w:rPr>
        <w:t>天（含</w:t>
      </w:r>
      <w:r>
        <w:rPr>
          <w:rFonts w:ascii="FangSong_GB2312" w:hAnsi="FangSong_GB2312" w:eastAsia="FangSong_GB2312" w:cs="FangSong_GB2312"/>
          <w:b w:val="0"/>
          <w:bCs w:val="0"/>
          <w:spacing w:val="3"/>
          <w:sz w:val="31"/>
          <w:szCs w:val="31"/>
        </w:rPr>
        <w:t>复查</w:t>
      </w:r>
      <w:r>
        <w:rPr>
          <w:rFonts w:ascii="FangSong_GB2312" w:hAnsi="FangSong_GB2312" w:eastAsia="FangSong_GB2312" w:cs="FangSong_GB2312"/>
          <w:b w:val="0"/>
          <w:bCs w:val="0"/>
          <w:spacing w:val="-72"/>
          <w:sz w:val="31"/>
          <w:szCs w:val="31"/>
        </w:rPr>
        <w:t>），</w:t>
      </w:r>
      <w:r>
        <w:rPr>
          <w:b w:val="0"/>
          <w:bCs w:val="0"/>
          <w:spacing w:val="3"/>
          <w:sz w:val="31"/>
          <w:szCs w:val="31"/>
        </w:rPr>
        <w:t xml:space="preserve">3 </w:t>
      </w:r>
      <w:r>
        <w:rPr>
          <w:rFonts w:ascii="FangSong_GB2312" w:hAnsi="FangSong_GB2312" w:eastAsia="FangSong_GB2312" w:cs="FangSong_GB2312"/>
          <w:b w:val="0"/>
          <w:bCs w:val="0"/>
          <w:spacing w:val="3"/>
          <w:sz w:val="31"/>
          <w:szCs w:val="31"/>
        </w:rPr>
        <w:t>家危险化学</w:t>
      </w:r>
      <w:r>
        <w:rPr>
          <w:rFonts w:ascii="FangSong_GB2312" w:hAnsi="FangSong_GB2312" w:eastAsia="FangSong_GB2312" w:cs="FangSong_GB2312"/>
          <w:b w:val="0"/>
          <w:bCs w:val="0"/>
          <w:spacing w:val="4"/>
          <w:sz w:val="31"/>
          <w:szCs w:val="31"/>
        </w:rPr>
        <w:t>品生产企业每家计划检查</w:t>
      </w:r>
      <w:r>
        <w:rPr>
          <w:rFonts w:ascii="FangSong_GB2312" w:hAnsi="FangSong_GB2312" w:eastAsia="FangSong_GB2312" w:cs="FangSong_GB2312"/>
          <w:b w:val="0"/>
          <w:bCs w:val="0"/>
          <w:spacing w:val="-35"/>
          <w:sz w:val="31"/>
          <w:szCs w:val="31"/>
        </w:rPr>
        <w:t xml:space="preserve"> </w:t>
      </w:r>
      <w:r>
        <w:rPr>
          <w:b w:val="0"/>
          <w:bCs w:val="0"/>
          <w:spacing w:val="4"/>
          <w:sz w:val="31"/>
          <w:szCs w:val="31"/>
        </w:rPr>
        <w:t xml:space="preserve">12 </w:t>
      </w:r>
      <w:r>
        <w:rPr>
          <w:rFonts w:ascii="FangSong_GB2312" w:hAnsi="FangSong_GB2312" w:eastAsia="FangSong_GB2312" w:cs="FangSong_GB2312"/>
          <w:b w:val="0"/>
          <w:bCs w:val="0"/>
          <w:spacing w:val="4"/>
          <w:sz w:val="31"/>
          <w:szCs w:val="31"/>
        </w:rPr>
        <w:t>天（含复查</w:t>
      </w:r>
      <w:r>
        <w:rPr>
          <w:rFonts w:ascii="FangSong_GB2312" w:hAnsi="FangSong_GB2312" w:eastAsia="FangSong_GB2312" w:cs="FangSong_GB2312"/>
          <w:b w:val="0"/>
          <w:bCs w:val="0"/>
          <w:spacing w:val="-75"/>
          <w:sz w:val="31"/>
          <w:szCs w:val="31"/>
        </w:rPr>
        <w:t>），</w:t>
      </w:r>
      <w:r>
        <w:rPr>
          <w:b w:val="0"/>
          <w:bCs w:val="0"/>
          <w:spacing w:val="4"/>
          <w:sz w:val="31"/>
          <w:szCs w:val="31"/>
        </w:rPr>
        <w:t xml:space="preserve">2 </w:t>
      </w:r>
      <w:r>
        <w:rPr>
          <w:rFonts w:ascii="FangSong_GB2312" w:hAnsi="FangSong_GB2312" w:eastAsia="FangSong_GB2312" w:cs="FangSong_GB2312"/>
          <w:b w:val="0"/>
          <w:bCs w:val="0"/>
          <w:spacing w:val="4"/>
          <w:sz w:val="31"/>
          <w:szCs w:val="31"/>
        </w:rPr>
        <w:t>家危险化学</w:t>
      </w:r>
      <w:r>
        <w:rPr>
          <w:rFonts w:ascii="FangSong_GB2312" w:hAnsi="FangSong_GB2312" w:eastAsia="FangSong_GB2312" w:cs="FangSong_GB2312"/>
          <w:b w:val="0"/>
          <w:bCs w:val="0"/>
          <w:spacing w:val="3"/>
          <w:sz w:val="31"/>
          <w:szCs w:val="31"/>
        </w:rPr>
        <w:t>品生产</w:t>
      </w:r>
      <w:r>
        <w:rPr>
          <w:rFonts w:ascii="FangSong_GB2312" w:hAnsi="FangSong_GB2312" w:eastAsia="FangSong_GB2312" w:cs="FangSong_GB2312"/>
          <w:b w:val="0"/>
          <w:bCs w:val="0"/>
          <w:spacing w:val="10"/>
          <w:sz w:val="31"/>
          <w:szCs w:val="31"/>
        </w:rPr>
        <w:t>企业每家计划检查</w:t>
      </w:r>
      <w:r>
        <w:rPr>
          <w:rFonts w:ascii="FangSong_GB2312" w:hAnsi="FangSong_GB2312" w:eastAsia="FangSong_GB2312" w:cs="FangSong_GB2312"/>
          <w:b w:val="0"/>
          <w:bCs w:val="0"/>
          <w:spacing w:val="-58"/>
          <w:sz w:val="31"/>
          <w:szCs w:val="31"/>
        </w:rPr>
        <w:t xml:space="preserve"> </w:t>
      </w:r>
      <w:r>
        <w:rPr>
          <w:b w:val="0"/>
          <w:bCs w:val="0"/>
          <w:spacing w:val="10"/>
          <w:sz w:val="31"/>
          <w:szCs w:val="31"/>
        </w:rPr>
        <w:t xml:space="preserve">9 </w:t>
      </w:r>
      <w:r>
        <w:rPr>
          <w:rFonts w:ascii="FangSong_GB2312" w:hAnsi="FangSong_GB2312" w:eastAsia="FangSong_GB2312" w:cs="FangSong_GB2312"/>
          <w:b w:val="0"/>
          <w:bCs w:val="0"/>
          <w:spacing w:val="10"/>
          <w:sz w:val="31"/>
          <w:szCs w:val="31"/>
        </w:rPr>
        <w:t>天（含复查</w:t>
      </w:r>
      <w:r>
        <w:rPr>
          <w:rFonts w:ascii="FangSong_GB2312" w:hAnsi="FangSong_GB2312" w:eastAsia="FangSong_GB2312" w:cs="FangSong_GB2312"/>
          <w:b w:val="0"/>
          <w:bCs w:val="0"/>
          <w:spacing w:val="-60"/>
          <w:sz w:val="31"/>
          <w:szCs w:val="31"/>
        </w:rPr>
        <w:t>），</w:t>
      </w:r>
      <w:r>
        <w:rPr>
          <w:b w:val="0"/>
          <w:bCs w:val="0"/>
          <w:spacing w:val="10"/>
          <w:sz w:val="31"/>
          <w:szCs w:val="31"/>
        </w:rPr>
        <w:t xml:space="preserve">4 </w:t>
      </w:r>
      <w:r>
        <w:rPr>
          <w:rFonts w:ascii="FangSong_GB2312" w:hAnsi="FangSong_GB2312" w:eastAsia="FangSong_GB2312" w:cs="FangSong_GB2312"/>
          <w:b w:val="0"/>
          <w:bCs w:val="0"/>
          <w:spacing w:val="10"/>
          <w:sz w:val="31"/>
          <w:szCs w:val="31"/>
        </w:rPr>
        <w:t>家危险化学品生产企</w:t>
      </w:r>
      <w:r>
        <w:rPr>
          <w:rFonts w:ascii="FangSong_GB2312" w:hAnsi="FangSong_GB2312" w:eastAsia="FangSong_GB2312" w:cs="FangSong_GB2312"/>
          <w:b w:val="0"/>
          <w:bCs w:val="0"/>
          <w:spacing w:val="9"/>
          <w:sz w:val="31"/>
          <w:szCs w:val="31"/>
        </w:rPr>
        <w:t>业每家计划检查</w:t>
      </w:r>
      <w:r>
        <w:rPr>
          <w:rFonts w:ascii="FangSong_GB2312" w:hAnsi="FangSong_GB2312" w:eastAsia="FangSong_GB2312" w:cs="FangSong_GB2312"/>
          <w:b w:val="0"/>
          <w:bCs w:val="0"/>
          <w:spacing w:val="-52"/>
          <w:sz w:val="31"/>
          <w:szCs w:val="31"/>
        </w:rPr>
        <w:t xml:space="preserve"> </w:t>
      </w:r>
      <w:r>
        <w:rPr>
          <w:b w:val="0"/>
          <w:bCs w:val="0"/>
          <w:spacing w:val="9"/>
          <w:sz w:val="31"/>
          <w:szCs w:val="31"/>
        </w:rPr>
        <w:t xml:space="preserve">8 </w:t>
      </w:r>
      <w:r>
        <w:rPr>
          <w:rFonts w:ascii="FangSong_GB2312" w:hAnsi="FangSong_GB2312" w:eastAsia="FangSong_GB2312" w:cs="FangSong_GB2312"/>
          <w:b w:val="0"/>
          <w:bCs w:val="0"/>
          <w:spacing w:val="9"/>
          <w:sz w:val="31"/>
          <w:szCs w:val="31"/>
        </w:rPr>
        <w:t>天（含复查</w:t>
      </w:r>
      <w:r>
        <w:rPr>
          <w:rFonts w:ascii="FangSong_GB2312" w:hAnsi="FangSong_GB2312" w:eastAsia="FangSong_GB2312" w:cs="FangSong_GB2312"/>
          <w:b w:val="0"/>
          <w:bCs w:val="0"/>
          <w:spacing w:val="-50"/>
          <w:sz w:val="31"/>
          <w:szCs w:val="31"/>
        </w:rPr>
        <w:t>），</w:t>
      </w:r>
      <w:r>
        <w:rPr>
          <w:b w:val="0"/>
          <w:bCs w:val="0"/>
          <w:spacing w:val="9"/>
          <w:sz w:val="31"/>
          <w:szCs w:val="31"/>
        </w:rPr>
        <w:t xml:space="preserve">2 </w:t>
      </w:r>
      <w:r>
        <w:rPr>
          <w:rFonts w:ascii="FangSong_GB2312" w:hAnsi="FangSong_GB2312" w:eastAsia="FangSong_GB2312" w:cs="FangSong_GB2312"/>
          <w:b w:val="0"/>
          <w:bCs w:val="0"/>
          <w:spacing w:val="9"/>
          <w:sz w:val="31"/>
          <w:szCs w:val="31"/>
        </w:rPr>
        <w:t>家危险化学品生产企业每家计划</w:t>
      </w:r>
      <w:r>
        <w:rPr>
          <w:rFonts w:ascii="FangSong_GB2312" w:hAnsi="FangSong_GB2312" w:eastAsia="FangSong_GB2312" w:cs="FangSong_GB2312"/>
          <w:b w:val="0"/>
          <w:bCs w:val="0"/>
          <w:spacing w:val="11"/>
          <w:sz w:val="31"/>
          <w:szCs w:val="31"/>
        </w:rPr>
        <w:t>检查</w:t>
      </w:r>
      <w:r>
        <w:rPr>
          <w:rFonts w:ascii="FangSong_GB2312" w:hAnsi="FangSong_GB2312" w:eastAsia="FangSong_GB2312" w:cs="FangSong_GB2312"/>
          <w:b w:val="0"/>
          <w:bCs w:val="0"/>
          <w:spacing w:val="-51"/>
          <w:sz w:val="31"/>
          <w:szCs w:val="31"/>
        </w:rPr>
        <w:t xml:space="preserve"> </w:t>
      </w:r>
      <w:r>
        <w:rPr>
          <w:b w:val="0"/>
          <w:bCs w:val="0"/>
          <w:spacing w:val="11"/>
          <w:sz w:val="31"/>
          <w:szCs w:val="31"/>
        </w:rPr>
        <w:t xml:space="preserve">6 </w:t>
      </w:r>
      <w:r>
        <w:rPr>
          <w:rFonts w:ascii="FangSong_GB2312" w:hAnsi="FangSong_GB2312" w:eastAsia="FangSong_GB2312" w:cs="FangSong_GB2312"/>
          <w:b w:val="0"/>
          <w:bCs w:val="0"/>
          <w:spacing w:val="11"/>
          <w:sz w:val="31"/>
          <w:szCs w:val="31"/>
        </w:rPr>
        <w:t>天（含复查</w:t>
      </w:r>
      <w:r>
        <w:rPr>
          <w:rFonts w:ascii="FangSong_GB2312" w:hAnsi="FangSong_GB2312" w:eastAsia="FangSong_GB2312" w:cs="FangSong_GB2312"/>
          <w:b w:val="0"/>
          <w:bCs w:val="0"/>
          <w:spacing w:val="-56"/>
          <w:sz w:val="31"/>
          <w:szCs w:val="31"/>
        </w:rPr>
        <w:t>），</w:t>
      </w:r>
      <w:r>
        <w:rPr>
          <w:b w:val="0"/>
          <w:bCs w:val="0"/>
          <w:spacing w:val="11"/>
          <w:sz w:val="31"/>
          <w:szCs w:val="31"/>
        </w:rPr>
        <w:t xml:space="preserve">4 </w:t>
      </w:r>
      <w:r>
        <w:rPr>
          <w:rFonts w:ascii="FangSong_GB2312" w:hAnsi="FangSong_GB2312" w:eastAsia="FangSong_GB2312" w:cs="FangSong_GB2312"/>
          <w:b w:val="0"/>
          <w:bCs w:val="0"/>
          <w:spacing w:val="11"/>
          <w:sz w:val="31"/>
          <w:szCs w:val="31"/>
        </w:rPr>
        <w:t>家危险化学品生产企业每家计划检查</w:t>
      </w:r>
      <w:r>
        <w:rPr>
          <w:rFonts w:ascii="FangSong_GB2312" w:hAnsi="FangSong_GB2312" w:eastAsia="FangSong_GB2312" w:cs="FangSong_GB2312"/>
          <w:b w:val="0"/>
          <w:bCs w:val="0"/>
          <w:spacing w:val="-61"/>
          <w:sz w:val="31"/>
          <w:szCs w:val="31"/>
        </w:rPr>
        <w:t xml:space="preserve"> </w:t>
      </w:r>
      <w:r>
        <w:rPr>
          <w:b w:val="0"/>
          <w:bCs w:val="0"/>
          <w:spacing w:val="11"/>
          <w:sz w:val="31"/>
          <w:szCs w:val="31"/>
        </w:rPr>
        <w:t>4</w:t>
      </w:r>
      <w:r>
        <w:rPr>
          <w:rFonts w:ascii="FangSong_GB2312" w:hAnsi="FangSong_GB2312" w:eastAsia="FangSong_GB2312" w:cs="FangSong_GB2312"/>
          <w:b w:val="0"/>
          <w:bCs w:val="0"/>
          <w:spacing w:val="8"/>
          <w:sz w:val="31"/>
          <w:szCs w:val="31"/>
        </w:rPr>
        <w:t>天（含复查</w:t>
      </w:r>
      <w:r>
        <w:rPr>
          <w:rFonts w:ascii="FangSong_GB2312" w:hAnsi="FangSong_GB2312" w:eastAsia="FangSong_GB2312" w:cs="FangSong_GB2312"/>
          <w:b w:val="0"/>
          <w:bCs w:val="0"/>
          <w:spacing w:val="-56"/>
          <w:sz w:val="31"/>
          <w:szCs w:val="31"/>
        </w:rPr>
        <w:t>），</w:t>
      </w:r>
      <w:r>
        <w:rPr>
          <w:rFonts w:ascii="FangSong_GB2312" w:hAnsi="FangSong_GB2312" w:eastAsia="FangSong_GB2312" w:cs="FangSong_GB2312"/>
          <w:b w:val="0"/>
          <w:bCs w:val="0"/>
          <w:spacing w:val="8"/>
          <w:sz w:val="31"/>
          <w:szCs w:val="31"/>
        </w:rPr>
        <w:t>每次检查人员</w:t>
      </w:r>
      <w:r>
        <w:rPr>
          <w:b w:val="0"/>
          <w:bCs w:val="0"/>
          <w:spacing w:val="8"/>
          <w:sz w:val="31"/>
          <w:szCs w:val="31"/>
        </w:rPr>
        <w:t xml:space="preserve">4 </w:t>
      </w:r>
      <w:r>
        <w:rPr>
          <w:rFonts w:ascii="FangSong_GB2312" w:hAnsi="FangSong_GB2312" w:eastAsia="FangSong_GB2312" w:cs="FangSong_GB2312"/>
          <w:b w:val="0"/>
          <w:bCs w:val="0"/>
          <w:spacing w:val="8"/>
          <w:sz w:val="31"/>
          <w:szCs w:val="31"/>
        </w:rPr>
        <w:t>人。共计检查工作日为</w:t>
      </w:r>
      <w:r>
        <w:rPr>
          <w:rFonts w:ascii="FangSong_GB2312" w:hAnsi="FangSong_GB2312" w:eastAsia="FangSong_GB2312" w:cs="FangSong_GB2312"/>
          <w:b w:val="0"/>
          <w:bCs w:val="0"/>
          <w:spacing w:val="-55"/>
          <w:sz w:val="31"/>
          <w:szCs w:val="31"/>
        </w:rPr>
        <w:t xml:space="preserve"> </w:t>
      </w:r>
      <w:r>
        <w:rPr>
          <w:b w:val="0"/>
          <w:bCs w:val="0"/>
          <w:spacing w:val="8"/>
          <w:sz w:val="31"/>
          <w:szCs w:val="31"/>
        </w:rPr>
        <w:t xml:space="preserve">584 </w:t>
      </w:r>
      <w:r>
        <w:rPr>
          <w:rFonts w:ascii="FangSong_GB2312" w:hAnsi="FangSong_GB2312" w:eastAsia="FangSong_GB2312" w:cs="FangSong_GB2312"/>
          <w:b w:val="0"/>
          <w:bCs w:val="0"/>
          <w:spacing w:val="8"/>
          <w:sz w:val="31"/>
          <w:szCs w:val="31"/>
        </w:rPr>
        <w:t>个工</w:t>
      </w:r>
      <w:r>
        <w:rPr>
          <w:rFonts w:ascii="FangSong_GB2312" w:hAnsi="FangSong_GB2312" w:eastAsia="FangSong_GB2312" w:cs="FangSong_GB2312"/>
          <w:b w:val="0"/>
          <w:bCs w:val="0"/>
          <w:spacing w:val="3"/>
          <w:sz w:val="31"/>
          <w:szCs w:val="31"/>
        </w:rPr>
        <w:t>作日。</w:t>
      </w:r>
    </w:p>
    <w:p w14:paraId="74DD4326">
      <w:pPr>
        <w:pStyle w:val="2"/>
        <w:spacing w:before="4" w:line="343" w:lineRule="auto"/>
        <w:ind w:left="5" w:firstLine="638"/>
        <w:jc w:val="both"/>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2"/>
          <w:sz w:val="31"/>
          <w:szCs w:val="31"/>
        </w:rPr>
        <w:t>危险化学品经营企业：重点检查企业</w:t>
      </w:r>
      <w:r>
        <w:rPr>
          <w:rFonts w:ascii="FangSong_GB2312" w:hAnsi="FangSong_GB2312" w:eastAsia="FangSong_GB2312" w:cs="FangSong_GB2312"/>
          <w:b w:val="0"/>
          <w:bCs w:val="0"/>
          <w:spacing w:val="-22"/>
          <w:sz w:val="31"/>
          <w:szCs w:val="31"/>
        </w:rPr>
        <w:t xml:space="preserve"> </w:t>
      </w:r>
      <w:r>
        <w:rPr>
          <w:rFonts w:ascii="FangSong_GB2312" w:hAnsi="FangSong_GB2312" w:eastAsia="FangSong_GB2312" w:cs="FangSong_GB2312"/>
          <w:b w:val="0"/>
          <w:bCs w:val="0"/>
          <w:spacing w:val="2"/>
          <w:sz w:val="31"/>
          <w:szCs w:val="31"/>
        </w:rPr>
        <w:t>141</w:t>
      </w:r>
      <w:r>
        <w:rPr>
          <w:rFonts w:ascii="FangSong_GB2312" w:hAnsi="FangSong_GB2312" w:eastAsia="FangSong_GB2312" w:cs="FangSong_GB2312"/>
          <w:b w:val="0"/>
          <w:bCs w:val="0"/>
          <w:spacing w:val="-55"/>
          <w:sz w:val="31"/>
          <w:szCs w:val="31"/>
        </w:rPr>
        <w:t xml:space="preserve"> </w:t>
      </w:r>
      <w:r>
        <w:rPr>
          <w:rFonts w:ascii="FangSong_GB2312" w:hAnsi="FangSong_GB2312" w:eastAsia="FangSong_GB2312" w:cs="FangSong_GB2312"/>
          <w:b w:val="0"/>
          <w:bCs w:val="0"/>
          <w:spacing w:val="2"/>
          <w:sz w:val="31"/>
          <w:szCs w:val="31"/>
        </w:rPr>
        <w:t>家。其中，经营汽</w:t>
      </w:r>
      <w:r>
        <w:rPr>
          <w:rFonts w:ascii="FangSong_GB2312" w:hAnsi="FangSong_GB2312" w:eastAsia="FangSong_GB2312" w:cs="FangSong_GB2312"/>
          <w:b w:val="0"/>
          <w:bCs w:val="0"/>
          <w:spacing w:val="3"/>
          <w:sz w:val="31"/>
          <w:szCs w:val="31"/>
        </w:rPr>
        <w:t>油类加油站企业</w:t>
      </w:r>
      <w:r>
        <w:rPr>
          <w:rFonts w:ascii="FangSong_GB2312" w:hAnsi="FangSong_GB2312" w:eastAsia="FangSong_GB2312" w:cs="FangSong_GB2312"/>
          <w:b w:val="0"/>
          <w:bCs w:val="0"/>
          <w:spacing w:val="-35"/>
          <w:sz w:val="31"/>
          <w:szCs w:val="31"/>
        </w:rPr>
        <w:t xml:space="preserve"> </w:t>
      </w:r>
      <w:r>
        <w:rPr>
          <w:b w:val="0"/>
          <w:bCs w:val="0"/>
          <w:spacing w:val="3"/>
          <w:sz w:val="31"/>
          <w:szCs w:val="31"/>
        </w:rPr>
        <w:t xml:space="preserve">140 </w:t>
      </w:r>
      <w:r>
        <w:rPr>
          <w:rFonts w:ascii="FangSong_GB2312" w:hAnsi="FangSong_GB2312" w:eastAsia="FangSong_GB2312" w:cs="FangSong_GB2312"/>
          <w:b w:val="0"/>
          <w:bCs w:val="0"/>
          <w:spacing w:val="3"/>
          <w:sz w:val="31"/>
          <w:szCs w:val="31"/>
        </w:rPr>
        <w:t>家，每家计划检查</w:t>
      </w:r>
      <w:r>
        <w:rPr>
          <w:rFonts w:ascii="FangSong_GB2312" w:hAnsi="FangSong_GB2312" w:eastAsia="FangSong_GB2312" w:cs="FangSong_GB2312"/>
          <w:b w:val="0"/>
          <w:bCs w:val="0"/>
          <w:spacing w:val="-33"/>
          <w:sz w:val="31"/>
          <w:szCs w:val="31"/>
        </w:rPr>
        <w:t xml:space="preserve"> </w:t>
      </w:r>
      <w:r>
        <w:rPr>
          <w:b w:val="0"/>
          <w:bCs w:val="0"/>
          <w:spacing w:val="3"/>
          <w:sz w:val="31"/>
          <w:szCs w:val="31"/>
        </w:rPr>
        <w:t xml:space="preserve">1 </w:t>
      </w:r>
      <w:r>
        <w:rPr>
          <w:rFonts w:ascii="FangSong_GB2312" w:hAnsi="FangSong_GB2312" w:eastAsia="FangSong_GB2312" w:cs="FangSong_GB2312"/>
          <w:b w:val="0"/>
          <w:bCs w:val="0"/>
          <w:spacing w:val="3"/>
          <w:sz w:val="31"/>
          <w:szCs w:val="31"/>
        </w:rPr>
        <w:t>天（含复查</w:t>
      </w:r>
      <w:r>
        <w:rPr>
          <w:rFonts w:ascii="FangSong_GB2312" w:hAnsi="FangSong_GB2312" w:eastAsia="FangSong_GB2312" w:cs="FangSong_GB2312"/>
          <w:b w:val="0"/>
          <w:bCs w:val="0"/>
          <w:spacing w:val="-56"/>
          <w:sz w:val="31"/>
          <w:szCs w:val="31"/>
        </w:rPr>
        <w:t>），</w:t>
      </w:r>
      <w:r>
        <w:rPr>
          <w:rFonts w:ascii="FangSong_GB2312" w:hAnsi="FangSong_GB2312" w:eastAsia="FangSong_GB2312" w:cs="FangSong_GB2312"/>
          <w:b w:val="0"/>
          <w:bCs w:val="0"/>
          <w:spacing w:val="3"/>
          <w:sz w:val="31"/>
          <w:szCs w:val="31"/>
        </w:rPr>
        <w:t>每次检</w:t>
      </w:r>
      <w:r>
        <w:rPr>
          <w:rFonts w:ascii="FangSong_GB2312" w:hAnsi="FangSong_GB2312" w:eastAsia="FangSong_GB2312" w:cs="FangSong_GB2312"/>
          <w:b w:val="0"/>
          <w:bCs w:val="0"/>
          <w:spacing w:val="8"/>
          <w:sz w:val="31"/>
          <w:szCs w:val="31"/>
        </w:rPr>
        <w:t>查人员</w:t>
      </w:r>
      <w:r>
        <w:rPr>
          <w:b w:val="0"/>
          <w:bCs w:val="0"/>
          <w:spacing w:val="8"/>
          <w:sz w:val="31"/>
          <w:szCs w:val="31"/>
        </w:rPr>
        <w:t xml:space="preserve">2 </w:t>
      </w:r>
      <w:r>
        <w:rPr>
          <w:rFonts w:ascii="FangSong_GB2312" w:hAnsi="FangSong_GB2312" w:eastAsia="FangSong_GB2312" w:cs="FangSong_GB2312"/>
          <w:b w:val="0"/>
          <w:bCs w:val="0"/>
          <w:spacing w:val="8"/>
          <w:sz w:val="31"/>
          <w:szCs w:val="31"/>
        </w:rPr>
        <w:t>人，检查工作日为</w:t>
      </w:r>
      <w:r>
        <w:rPr>
          <w:b w:val="0"/>
          <w:bCs w:val="0"/>
          <w:spacing w:val="8"/>
          <w:sz w:val="31"/>
          <w:szCs w:val="31"/>
        </w:rPr>
        <w:t xml:space="preserve">280 </w:t>
      </w:r>
      <w:r>
        <w:rPr>
          <w:rFonts w:ascii="FangSong_GB2312" w:hAnsi="FangSong_GB2312" w:eastAsia="FangSong_GB2312" w:cs="FangSong_GB2312"/>
          <w:b w:val="0"/>
          <w:bCs w:val="0"/>
          <w:spacing w:val="8"/>
          <w:sz w:val="31"/>
          <w:szCs w:val="31"/>
        </w:rPr>
        <w:t>个工作日。</w:t>
      </w:r>
      <w:r>
        <w:rPr>
          <w:b w:val="0"/>
          <w:bCs w:val="0"/>
          <w:spacing w:val="8"/>
          <w:sz w:val="31"/>
          <w:szCs w:val="31"/>
        </w:rPr>
        <w:t xml:space="preserve">1 </w:t>
      </w:r>
      <w:r>
        <w:rPr>
          <w:rFonts w:ascii="FangSong_GB2312" w:hAnsi="FangSong_GB2312" w:eastAsia="FangSong_GB2312" w:cs="FangSong_GB2312"/>
          <w:b w:val="0"/>
          <w:bCs w:val="0"/>
          <w:spacing w:val="8"/>
          <w:sz w:val="31"/>
          <w:szCs w:val="31"/>
        </w:rPr>
        <w:t>家油库，计划检查</w:t>
      </w:r>
      <w:r>
        <w:rPr>
          <w:b w:val="0"/>
          <w:bCs w:val="0"/>
          <w:spacing w:val="10"/>
          <w:sz w:val="31"/>
          <w:szCs w:val="31"/>
        </w:rPr>
        <w:t xml:space="preserve">6 </w:t>
      </w:r>
      <w:r>
        <w:rPr>
          <w:rFonts w:ascii="FangSong_GB2312" w:hAnsi="FangSong_GB2312" w:eastAsia="FangSong_GB2312" w:cs="FangSong_GB2312"/>
          <w:b w:val="0"/>
          <w:bCs w:val="0"/>
          <w:spacing w:val="10"/>
          <w:sz w:val="31"/>
          <w:szCs w:val="31"/>
        </w:rPr>
        <w:t>天，每次检查人员</w:t>
      </w:r>
      <w:r>
        <w:rPr>
          <w:b w:val="0"/>
          <w:bCs w:val="0"/>
          <w:spacing w:val="10"/>
          <w:sz w:val="31"/>
          <w:szCs w:val="31"/>
        </w:rPr>
        <w:t xml:space="preserve">4 </w:t>
      </w:r>
      <w:r>
        <w:rPr>
          <w:rFonts w:ascii="FangSong_GB2312" w:hAnsi="FangSong_GB2312" w:eastAsia="FangSong_GB2312" w:cs="FangSong_GB2312"/>
          <w:b w:val="0"/>
          <w:bCs w:val="0"/>
          <w:spacing w:val="10"/>
          <w:sz w:val="31"/>
          <w:szCs w:val="31"/>
        </w:rPr>
        <w:t>人，检查工作日为</w:t>
      </w:r>
      <w:r>
        <w:rPr>
          <w:b w:val="0"/>
          <w:bCs w:val="0"/>
          <w:spacing w:val="10"/>
          <w:sz w:val="31"/>
          <w:szCs w:val="31"/>
        </w:rPr>
        <w:t xml:space="preserve">24 </w:t>
      </w:r>
      <w:r>
        <w:rPr>
          <w:rFonts w:ascii="FangSong_GB2312" w:hAnsi="FangSong_GB2312" w:eastAsia="FangSong_GB2312" w:cs="FangSong_GB2312"/>
          <w:b w:val="0"/>
          <w:bCs w:val="0"/>
          <w:spacing w:val="10"/>
          <w:sz w:val="31"/>
          <w:szCs w:val="31"/>
        </w:rPr>
        <w:t>个</w:t>
      </w:r>
      <w:r>
        <w:rPr>
          <w:rFonts w:ascii="FangSong_GB2312" w:hAnsi="FangSong_GB2312" w:eastAsia="FangSong_GB2312" w:cs="FangSong_GB2312"/>
          <w:b w:val="0"/>
          <w:bCs w:val="0"/>
          <w:spacing w:val="9"/>
          <w:sz w:val="31"/>
          <w:szCs w:val="31"/>
        </w:rPr>
        <w:t>工作日。</w:t>
      </w:r>
    </w:p>
    <w:p w14:paraId="2057CB0F">
      <w:pPr>
        <w:spacing w:line="343" w:lineRule="auto"/>
        <w:rPr>
          <w:rFonts w:ascii="FangSong_GB2312" w:hAnsi="FangSong_GB2312" w:eastAsia="FangSong_GB2312" w:cs="FangSong_GB2312"/>
          <w:b w:val="0"/>
          <w:bCs w:val="0"/>
          <w:sz w:val="31"/>
          <w:szCs w:val="31"/>
        </w:rPr>
        <w:sectPr>
          <w:footerReference r:id="rId10" w:type="default"/>
          <w:pgSz w:w="11907" w:h="16840"/>
          <w:pgMar w:top="400" w:right="1473" w:bottom="1591" w:left="1595" w:header="0" w:footer="1179" w:gutter="0"/>
          <w:cols w:space="720" w:num="1"/>
        </w:sectPr>
      </w:pPr>
    </w:p>
    <w:p w14:paraId="3ED440B7">
      <w:pPr>
        <w:pStyle w:val="2"/>
        <w:spacing w:line="253" w:lineRule="auto"/>
        <w:rPr>
          <w:b w:val="0"/>
          <w:bCs w:val="0"/>
        </w:rPr>
      </w:pPr>
    </w:p>
    <w:p w14:paraId="14E3B5ED">
      <w:pPr>
        <w:pStyle w:val="2"/>
        <w:spacing w:line="253" w:lineRule="auto"/>
        <w:rPr>
          <w:b w:val="0"/>
          <w:bCs w:val="0"/>
        </w:rPr>
      </w:pPr>
    </w:p>
    <w:p w14:paraId="77FAF457">
      <w:pPr>
        <w:pStyle w:val="2"/>
        <w:spacing w:line="254" w:lineRule="auto"/>
        <w:rPr>
          <w:b w:val="0"/>
          <w:bCs w:val="0"/>
        </w:rPr>
      </w:pPr>
    </w:p>
    <w:p w14:paraId="6BE77B63">
      <w:pPr>
        <w:pStyle w:val="2"/>
        <w:spacing w:line="254" w:lineRule="auto"/>
        <w:rPr>
          <w:b w:val="0"/>
          <w:bCs w:val="0"/>
        </w:rPr>
      </w:pPr>
    </w:p>
    <w:p w14:paraId="2F81624A">
      <w:pPr>
        <w:pStyle w:val="2"/>
        <w:spacing w:line="254" w:lineRule="auto"/>
        <w:rPr>
          <w:b w:val="0"/>
          <w:bCs w:val="0"/>
        </w:rPr>
      </w:pPr>
    </w:p>
    <w:p w14:paraId="3832E5FC">
      <w:pPr>
        <w:pStyle w:val="2"/>
        <w:spacing w:line="254" w:lineRule="auto"/>
        <w:rPr>
          <w:b w:val="0"/>
          <w:bCs w:val="0"/>
        </w:rPr>
      </w:pPr>
    </w:p>
    <w:p w14:paraId="24D4EEB4">
      <w:pPr>
        <w:pStyle w:val="2"/>
        <w:spacing w:line="254" w:lineRule="auto"/>
        <w:rPr>
          <w:b w:val="0"/>
          <w:bCs w:val="0"/>
        </w:rPr>
      </w:pPr>
    </w:p>
    <w:p w14:paraId="6BFAE90D">
      <w:pPr>
        <w:pStyle w:val="2"/>
        <w:spacing w:before="101" w:line="344" w:lineRule="auto"/>
        <w:ind w:left="9" w:right="90" w:firstLine="637"/>
        <w:jc w:val="both"/>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3"/>
          <w:sz w:val="31"/>
          <w:szCs w:val="31"/>
        </w:rPr>
        <w:t>烟花爆竹批发企业：重点检查</w:t>
      </w:r>
      <w:r>
        <w:rPr>
          <w:rFonts w:ascii="FangSong_GB2312" w:hAnsi="FangSong_GB2312" w:eastAsia="FangSong_GB2312" w:cs="FangSong_GB2312"/>
          <w:b w:val="0"/>
          <w:bCs w:val="0"/>
          <w:spacing w:val="-56"/>
          <w:sz w:val="31"/>
          <w:szCs w:val="31"/>
        </w:rPr>
        <w:t xml:space="preserve"> </w:t>
      </w:r>
      <w:r>
        <w:rPr>
          <w:b w:val="0"/>
          <w:bCs w:val="0"/>
          <w:spacing w:val="3"/>
          <w:sz w:val="31"/>
          <w:szCs w:val="31"/>
        </w:rPr>
        <w:t xml:space="preserve">4 </w:t>
      </w:r>
      <w:r>
        <w:rPr>
          <w:rFonts w:ascii="FangSong_GB2312" w:hAnsi="FangSong_GB2312" w:eastAsia="FangSong_GB2312" w:cs="FangSong_GB2312"/>
          <w:b w:val="0"/>
          <w:bCs w:val="0"/>
          <w:spacing w:val="3"/>
          <w:sz w:val="31"/>
          <w:szCs w:val="31"/>
        </w:rPr>
        <w:t>家烟花爆竹批发企业，每家</w:t>
      </w:r>
      <w:r>
        <w:rPr>
          <w:rFonts w:ascii="FangSong_GB2312" w:hAnsi="FangSong_GB2312" w:eastAsia="FangSong_GB2312" w:cs="FangSong_GB2312"/>
          <w:b w:val="0"/>
          <w:bCs w:val="0"/>
          <w:spacing w:val="6"/>
          <w:sz w:val="31"/>
          <w:szCs w:val="31"/>
        </w:rPr>
        <w:t>计划检查</w:t>
      </w:r>
      <w:r>
        <w:rPr>
          <w:rFonts w:ascii="FangSong_GB2312" w:hAnsi="FangSong_GB2312" w:eastAsia="FangSong_GB2312" w:cs="FangSong_GB2312"/>
          <w:b w:val="0"/>
          <w:bCs w:val="0"/>
          <w:spacing w:val="-68"/>
          <w:sz w:val="31"/>
          <w:szCs w:val="31"/>
        </w:rPr>
        <w:t xml:space="preserve"> </w:t>
      </w:r>
      <w:r>
        <w:rPr>
          <w:b w:val="0"/>
          <w:bCs w:val="0"/>
          <w:spacing w:val="6"/>
          <w:sz w:val="31"/>
          <w:szCs w:val="31"/>
        </w:rPr>
        <w:t xml:space="preserve">2 </w:t>
      </w:r>
      <w:r>
        <w:rPr>
          <w:rFonts w:ascii="FangSong_GB2312" w:hAnsi="FangSong_GB2312" w:eastAsia="FangSong_GB2312" w:cs="FangSong_GB2312"/>
          <w:b w:val="0"/>
          <w:bCs w:val="0"/>
          <w:spacing w:val="6"/>
          <w:sz w:val="31"/>
          <w:szCs w:val="31"/>
        </w:rPr>
        <w:t>天（含复查</w:t>
      </w:r>
      <w:r>
        <w:rPr>
          <w:rFonts w:ascii="FangSong_GB2312" w:hAnsi="FangSong_GB2312" w:eastAsia="FangSong_GB2312" w:cs="FangSong_GB2312"/>
          <w:b w:val="0"/>
          <w:bCs w:val="0"/>
          <w:spacing w:val="-69"/>
          <w:sz w:val="31"/>
          <w:szCs w:val="31"/>
        </w:rPr>
        <w:t>），</w:t>
      </w:r>
      <w:r>
        <w:rPr>
          <w:rFonts w:ascii="FangSong_GB2312" w:hAnsi="FangSong_GB2312" w:eastAsia="FangSong_GB2312" w:cs="FangSong_GB2312"/>
          <w:b w:val="0"/>
          <w:bCs w:val="0"/>
          <w:spacing w:val="6"/>
          <w:sz w:val="31"/>
          <w:szCs w:val="31"/>
        </w:rPr>
        <w:t>每次检查人员</w:t>
      </w:r>
      <w:r>
        <w:rPr>
          <w:b w:val="0"/>
          <w:bCs w:val="0"/>
          <w:spacing w:val="6"/>
          <w:sz w:val="31"/>
          <w:szCs w:val="31"/>
        </w:rPr>
        <w:t xml:space="preserve">4 </w:t>
      </w:r>
      <w:r>
        <w:rPr>
          <w:rFonts w:ascii="FangSong_GB2312" w:hAnsi="FangSong_GB2312" w:eastAsia="FangSong_GB2312" w:cs="FangSong_GB2312"/>
          <w:b w:val="0"/>
          <w:bCs w:val="0"/>
          <w:spacing w:val="6"/>
          <w:sz w:val="31"/>
          <w:szCs w:val="31"/>
        </w:rPr>
        <w:t>人，检查工作日为</w:t>
      </w:r>
      <w:r>
        <w:rPr>
          <w:rFonts w:ascii="FangSong_GB2312" w:hAnsi="FangSong_GB2312" w:eastAsia="FangSong_GB2312" w:cs="FangSong_GB2312"/>
          <w:b w:val="0"/>
          <w:bCs w:val="0"/>
          <w:spacing w:val="-63"/>
          <w:sz w:val="31"/>
          <w:szCs w:val="31"/>
        </w:rPr>
        <w:t xml:space="preserve"> </w:t>
      </w:r>
      <w:r>
        <w:rPr>
          <w:b w:val="0"/>
          <w:bCs w:val="0"/>
          <w:spacing w:val="6"/>
          <w:sz w:val="31"/>
          <w:szCs w:val="31"/>
        </w:rPr>
        <w:t>32</w:t>
      </w:r>
      <w:r>
        <w:rPr>
          <w:rFonts w:ascii="FangSong_GB2312" w:hAnsi="FangSong_GB2312" w:eastAsia="FangSong_GB2312" w:cs="FangSong_GB2312"/>
          <w:b w:val="0"/>
          <w:bCs w:val="0"/>
          <w:spacing w:val="4"/>
          <w:sz w:val="31"/>
          <w:szCs w:val="31"/>
        </w:rPr>
        <w:t>个工作日。</w:t>
      </w:r>
    </w:p>
    <w:p w14:paraId="4575598F">
      <w:pPr>
        <w:pStyle w:val="2"/>
        <w:spacing w:before="2" w:line="344" w:lineRule="auto"/>
        <w:ind w:right="91" w:firstLine="659"/>
        <w:jc w:val="both"/>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10"/>
          <w:sz w:val="31"/>
          <w:szCs w:val="31"/>
        </w:rPr>
        <w:t>冶金等工贸行业：重点检查企业</w:t>
      </w:r>
      <w:r>
        <w:rPr>
          <w:b w:val="0"/>
          <w:bCs w:val="0"/>
          <w:spacing w:val="10"/>
          <w:sz w:val="31"/>
          <w:szCs w:val="31"/>
        </w:rPr>
        <w:t xml:space="preserve">36 </w:t>
      </w:r>
      <w:r>
        <w:rPr>
          <w:rFonts w:ascii="FangSong_GB2312" w:hAnsi="FangSong_GB2312" w:eastAsia="FangSong_GB2312" w:cs="FangSong_GB2312"/>
          <w:b w:val="0"/>
          <w:bCs w:val="0"/>
          <w:spacing w:val="10"/>
          <w:sz w:val="31"/>
          <w:szCs w:val="31"/>
        </w:rPr>
        <w:t>家，</w:t>
      </w:r>
      <w:r>
        <w:rPr>
          <w:rFonts w:ascii="FangSong_GB2312" w:hAnsi="FangSong_GB2312" w:eastAsia="FangSong_GB2312" w:cs="FangSong_GB2312"/>
          <w:b w:val="0"/>
          <w:bCs w:val="0"/>
          <w:spacing w:val="9"/>
          <w:sz w:val="31"/>
          <w:szCs w:val="31"/>
        </w:rPr>
        <w:t>每家企业计划检查</w:t>
      </w:r>
      <w:r>
        <w:rPr>
          <w:b w:val="0"/>
          <w:bCs w:val="0"/>
          <w:spacing w:val="10"/>
          <w:sz w:val="31"/>
          <w:szCs w:val="31"/>
        </w:rPr>
        <w:t xml:space="preserve">4 </w:t>
      </w:r>
      <w:r>
        <w:rPr>
          <w:rFonts w:ascii="FangSong_GB2312" w:hAnsi="FangSong_GB2312" w:eastAsia="FangSong_GB2312" w:cs="FangSong_GB2312"/>
          <w:b w:val="0"/>
          <w:bCs w:val="0"/>
          <w:spacing w:val="10"/>
          <w:sz w:val="31"/>
          <w:szCs w:val="31"/>
        </w:rPr>
        <w:t>天（含复查</w:t>
      </w:r>
      <w:r>
        <w:rPr>
          <w:rFonts w:ascii="FangSong_GB2312" w:hAnsi="FangSong_GB2312" w:eastAsia="FangSong_GB2312" w:cs="FangSong_GB2312"/>
          <w:b w:val="0"/>
          <w:bCs w:val="0"/>
          <w:spacing w:val="-56"/>
          <w:sz w:val="31"/>
          <w:szCs w:val="31"/>
        </w:rPr>
        <w:t>），</w:t>
      </w:r>
      <w:r>
        <w:rPr>
          <w:rFonts w:ascii="FangSong_GB2312" w:hAnsi="FangSong_GB2312" w:eastAsia="FangSong_GB2312" w:cs="FangSong_GB2312"/>
          <w:b w:val="0"/>
          <w:bCs w:val="0"/>
          <w:spacing w:val="10"/>
          <w:sz w:val="31"/>
          <w:szCs w:val="31"/>
        </w:rPr>
        <w:t>每次检查人员</w:t>
      </w:r>
      <w:r>
        <w:rPr>
          <w:rFonts w:ascii="FangSong_GB2312" w:hAnsi="FangSong_GB2312" w:eastAsia="FangSong_GB2312" w:cs="FangSong_GB2312"/>
          <w:b w:val="0"/>
          <w:bCs w:val="0"/>
          <w:spacing w:val="-57"/>
          <w:sz w:val="31"/>
          <w:szCs w:val="31"/>
        </w:rPr>
        <w:t xml:space="preserve"> </w:t>
      </w:r>
      <w:r>
        <w:rPr>
          <w:b w:val="0"/>
          <w:bCs w:val="0"/>
          <w:spacing w:val="10"/>
          <w:sz w:val="31"/>
          <w:szCs w:val="31"/>
        </w:rPr>
        <w:t xml:space="preserve">3 </w:t>
      </w:r>
      <w:r>
        <w:rPr>
          <w:rFonts w:ascii="FangSong_GB2312" w:hAnsi="FangSong_GB2312" w:eastAsia="FangSong_GB2312" w:cs="FangSong_GB2312"/>
          <w:b w:val="0"/>
          <w:bCs w:val="0"/>
          <w:spacing w:val="10"/>
          <w:sz w:val="31"/>
          <w:szCs w:val="31"/>
        </w:rPr>
        <w:t>人，检查</w:t>
      </w:r>
      <w:r>
        <w:rPr>
          <w:rFonts w:ascii="FangSong_GB2312" w:hAnsi="FangSong_GB2312" w:eastAsia="FangSong_GB2312" w:cs="FangSong_GB2312"/>
          <w:b w:val="0"/>
          <w:bCs w:val="0"/>
          <w:spacing w:val="9"/>
          <w:sz w:val="31"/>
          <w:szCs w:val="31"/>
        </w:rPr>
        <w:t>工作日为</w:t>
      </w:r>
      <w:r>
        <w:rPr>
          <w:b w:val="0"/>
          <w:bCs w:val="0"/>
          <w:spacing w:val="9"/>
          <w:sz w:val="31"/>
          <w:szCs w:val="31"/>
        </w:rPr>
        <w:t xml:space="preserve">432 </w:t>
      </w:r>
      <w:r>
        <w:rPr>
          <w:rFonts w:ascii="FangSong_GB2312" w:hAnsi="FangSong_GB2312" w:eastAsia="FangSong_GB2312" w:cs="FangSong_GB2312"/>
          <w:b w:val="0"/>
          <w:bCs w:val="0"/>
          <w:spacing w:val="9"/>
          <w:sz w:val="31"/>
          <w:szCs w:val="31"/>
        </w:rPr>
        <w:t>个工作</w:t>
      </w:r>
      <w:r>
        <w:rPr>
          <w:rFonts w:ascii="FangSong_GB2312" w:hAnsi="FangSong_GB2312" w:eastAsia="FangSong_GB2312" w:cs="FangSong_GB2312"/>
          <w:b w:val="0"/>
          <w:bCs w:val="0"/>
          <w:spacing w:val="1"/>
          <w:sz w:val="31"/>
          <w:szCs w:val="31"/>
        </w:rPr>
        <w:t>日。</w:t>
      </w:r>
    </w:p>
    <w:p w14:paraId="4D352BE1">
      <w:pPr>
        <w:pStyle w:val="2"/>
        <w:spacing w:line="221" w:lineRule="auto"/>
        <w:ind w:left="641"/>
        <w:outlineLvl w:val="1"/>
        <w:rPr>
          <w:rFonts w:ascii="FangSong_GB2312" w:hAnsi="FangSong_GB2312" w:eastAsia="FangSong_GB2312" w:cs="FangSong_GB2312"/>
          <w:b w:val="0"/>
          <w:bCs w:val="0"/>
          <w:sz w:val="31"/>
          <w:szCs w:val="31"/>
        </w:rPr>
      </w:pPr>
      <w:r>
        <w:rPr>
          <w:b w:val="0"/>
          <w:bCs w:val="0"/>
          <w:spacing w:val="4"/>
          <w:position w:val="2"/>
          <w:sz w:val="31"/>
          <w:szCs w:val="31"/>
        </w:rPr>
        <w:t>2.</w:t>
      </w:r>
      <w:r>
        <w:rPr>
          <w:rFonts w:ascii="FangSong_GB2312" w:hAnsi="FangSong_GB2312" w:eastAsia="FangSong_GB2312" w:cs="FangSong_GB2312"/>
          <w:b w:val="0"/>
          <w:bCs w:val="0"/>
          <w:spacing w:val="4"/>
          <w:sz w:val="31"/>
          <w:szCs w:val="31"/>
        </w:rPr>
        <w:t>一般检查工作日确定</w:t>
      </w:r>
    </w:p>
    <w:p w14:paraId="43BFFCED">
      <w:pPr>
        <w:pStyle w:val="2"/>
        <w:spacing w:before="206" w:line="344" w:lineRule="auto"/>
        <w:ind w:left="9" w:right="87" w:firstLine="656"/>
        <w:jc w:val="both"/>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7"/>
          <w:sz w:val="31"/>
          <w:szCs w:val="31"/>
        </w:rPr>
        <w:t>一般检查企业采用“双随机”方式抽查</w:t>
      </w:r>
      <w:r>
        <w:rPr>
          <w:rFonts w:ascii="FangSong_GB2312" w:hAnsi="FangSong_GB2312" w:eastAsia="FangSong_GB2312" w:cs="FangSong_GB2312"/>
          <w:b w:val="0"/>
          <w:bCs w:val="0"/>
          <w:spacing w:val="-43"/>
          <w:sz w:val="31"/>
          <w:szCs w:val="31"/>
        </w:rPr>
        <w:t xml:space="preserve"> </w:t>
      </w:r>
      <w:r>
        <w:rPr>
          <w:b w:val="0"/>
          <w:bCs w:val="0"/>
          <w:spacing w:val="7"/>
          <w:sz w:val="31"/>
          <w:szCs w:val="31"/>
        </w:rPr>
        <w:t xml:space="preserve">85 </w:t>
      </w:r>
      <w:r>
        <w:rPr>
          <w:rFonts w:ascii="FangSong_GB2312" w:hAnsi="FangSong_GB2312" w:eastAsia="FangSong_GB2312" w:cs="FangSong_GB2312"/>
          <w:b w:val="0"/>
          <w:bCs w:val="0"/>
          <w:spacing w:val="7"/>
          <w:sz w:val="31"/>
          <w:szCs w:val="31"/>
        </w:rPr>
        <w:t>家（含危险化学</w:t>
      </w:r>
      <w:r>
        <w:rPr>
          <w:rFonts w:ascii="FangSong_GB2312" w:hAnsi="FangSong_GB2312" w:eastAsia="FangSong_GB2312" w:cs="FangSong_GB2312"/>
          <w:b w:val="0"/>
          <w:bCs w:val="0"/>
          <w:spacing w:val="10"/>
          <w:sz w:val="31"/>
          <w:szCs w:val="31"/>
        </w:rPr>
        <w:t>品企业、工贸企业、安全培训机构和地震监测台站</w:t>
      </w:r>
      <w:r>
        <w:rPr>
          <w:rFonts w:ascii="FangSong_GB2312" w:hAnsi="FangSong_GB2312" w:eastAsia="FangSong_GB2312" w:cs="FangSong_GB2312"/>
          <w:b w:val="0"/>
          <w:bCs w:val="0"/>
          <w:spacing w:val="-57"/>
          <w:sz w:val="31"/>
          <w:szCs w:val="31"/>
        </w:rPr>
        <w:t>），</w:t>
      </w:r>
      <w:r>
        <w:rPr>
          <w:rFonts w:ascii="FangSong_GB2312" w:hAnsi="FangSong_GB2312" w:eastAsia="FangSong_GB2312" w:cs="FangSong_GB2312"/>
          <w:b w:val="0"/>
          <w:bCs w:val="0"/>
          <w:spacing w:val="10"/>
          <w:sz w:val="31"/>
          <w:szCs w:val="31"/>
        </w:rPr>
        <w:t>每家企业</w:t>
      </w:r>
      <w:r>
        <w:rPr>
          <w:rFonts w:ascii="FangSong_GB2312" w:hAnsi="FangSong_GB2312" w:eastAsia="FangSong_GB2312" w:cs="FangSong_GB2312"/>
          <w:b w:val="0"/>
          <w:bCs w:val="0"/>
          <w:spacing w:val="2"/>
          <w:sz w:val="31"/>
          <w:szCs w:val="31"/>
        </w:rPr>
        <w:t>计划检查</w:t>
      </w:r>
      <w:r>
        <w:rPr>
          <w:rFonts w:ascii="FangSong_GB2312" w:hAnsi="FangSong_GB2312" w:eastAsia="FangSong_GB2312" w:cs="FangSong_GB2312"/>
          <w:b w:val="0"/>
          <w:bCs w:val="0"/>
          <w:spacing w:val="-68"/>
          <w:sz w:val="31"/>
          <w:szCs w:val="31"/>
        </w:rPr>
        <w:t xml:space="preserve"> </w:t>
      </w:r>
      <w:r>
        <w:rPr>
          <w:b w:val="0"/>
          <w:bCs w:val="0"/>
          <w:spacing w:val="2"/>
          <w:sz w:val="31"/>
          <w:szCs w:val="31"/>
        </w:rPr>
        <w:t xml:space="preserve">2 </w:t>
      </w:r>
      <w:r>
        <w:rPr>
          <w:rFonts w:ascii="FangSong_GB2312" w:hAnsi="FangSong_GB2312" w:eastAsia="FangSong_GB2312" w:cs="FangSong_GB2312"/>
          <w:b w:val="0"/>
          <w:bCs w:val="0"/>
          <w:spacing w:val="2"/>
          <w:sz w:val="31"/>
          <w:szCs w:val="31"/>
        </w:rPr>
        <w:t>天（含复查</w:t>
      </w:r>
      <w:r>
        <w:rPr>
          <w:rFonts w:ascii="FangSong_GB2312" w:hAnsi="FangSong_GB2312" w:eastAsia="FangSong_GB2312" w:cs="FangSong_GB2312"/>
          <w:b w:val="0"/>
          <w:bCs w:val="0"/>
          <w:spacing w:val="-97"/>
          <w:sz w:val="31"/>
          <w:szCs w:val="31"/>
        </w:rPr>
        <w:t>），</w:t>
      </w:r>
      <w:r>
        <w:rPr>
          <w:rFonts w:ascii="FangSong_GB2312" w:hAnsi="FangSong_GB2312" w:eastAsia="FangSong_GB2312" w:cs="FangSong_GB2312"/>
          <w:b w:val="0"/>
          <w:bCs w:val="0"/>
          <w:spacing w:val="2"/>
          <w:sz w:val="31"/>
          <w:szCs w:val="31"/>
        </w:rPr>
        <w:t>每次检查人员</w:t>
      </w:r>
      <w:r>
        <w:rPr>
          <w:b w:val="0"/>
          <w:bCs w:val="0"/>
          <w:spacing w:val="2"/>
          <w:sz w:val="31"/>
          <w:szCs w:val="31"/>
        </w:rPr>
        <w:t xml:space="preserve">2 </w:t>
      </w:r>
      <w:r>
        <w:rPr>
          <w:rFonts w:ascii="FangSong_GB2312" w:hAnsi="FangSong_GB2312" w:eastAsia="FangSong_GB2312" w:cs="FangSong_GB2312"/>
          <w:b w:val="0"/>
          <w:bCs w:val="0"/>
          <w:spacing w:val="2"/>
          <w:sz w:val="31"/>
          <w:szCs w:val="31"/>
        </w:rPr>
        <w:t>人，检查工作日为</w:t>
      </w:r>
      <w:r>
        <w:rPr>
          <w:rFonts w:ascii="FangSong_GB2312" w:hAnsi="FangSong_GB2312" w:eastAsia="FangSong_GB2312" w:cs="FangSong_GB2312"/>
          <w:b w:val="0"/>
          <w:bCs w:val="0"/>
          <w:spacing w:val="-63"/>
          <w:sz w:val="31"/>
          <w:szCs w:val="31"/>
        </w:rPr>
        <w:t xml:space="preserve"> </w:t>
      </w:r>
      <w:r>
        <w:rPr>
          <w:b w:val="0"/>
          <w:bCs w:val="0"/>
          <w:spacing w:val="2"/>
          <w:sz w:val="31"/>
          <w:szCs w:val="31"/>
        </w:rPr>
        <w:t>340</w:t>
      </w:r>
      <w:r>
        <w:rPr>
          <w:rFonts w:ascii="FangSong_GB2312" w:hAnsi="FangSong_GB2312" w:eastAsia="FangSong_GB2312" w:cs="FangSong_GB2312"/>
          <w:b w:val="0"/>
          <w:bCs w:val="0"/>
          <w:spacing w:val="4"/>
          <w:sz w:val="31"/>
          <w:szCs w:val="31"/>
        </w:rPr>
        <w:t>个工作日。</w:t>
      </w:r>
    </w:p>
    <w:p w14:paraId="3EBD6C5F">
      <w:pPr>
        <w:spacing w:line="228" w:lineRule="auto"/>
        <w:ind w:left="671"/>
        <w:rPr>
          <w:rFonts w:ascii="楷体" w:hAnsi="楷体" w:eastAsia="楷体" w:cs="楷体"/>
          <w:b w:val="0"/>
          <w:bCs w:val="0"/>
          <w:sz w:val="31"/>
          <w:szCs w:val="31"/>
        </w:rPr>
      </w:pPr>
      <w:r>
        <w:rPr>
          <w:rFonts w:ascii="楷体" w:hAnsi="楷体" w:eastAsia="楷体" w:cs="楷体"/>
          <w:b w:val="0"/>
          <w:bCs w:val="0"/>
          <w:spacing w:val="1"/>
          <w:sz w:val="31"/>
          <w:szCs w:val="31"/>
        </w:rPr>
        <w:t>（三）其他行政执法工作</w:t>
      </w:r>
      <w:r>
        <w:rPr>
          <w:rFonts w:ascii="楷体" w:hAnsi="楷体" w:eastAsia="楷体" w:cs="楷体"/>
          <w:b w:val="0"/>
          <w:bCs w:val="0"/>
          <w:spacing w:val="-61"/>
          <w:sz w:val="31"/>
          <w:szCs w:val="31"/>
        </w:rPr>
        <w:t xml:space="preserve"> </w:t>
      </w:r>
      <w:r>
        <w:rPr>
          <w:rFonts w:ascii="楷体" w:hAnsi="楷体" w:eastAsia="楷体" w:cs="楷体"/>
          <w:b w:val="0"/>
          <w:bCs w:val="0"/>
          <w:spacing w:val="1"/>
          <w:sz w:val="31"/>
          <w:szCs w:val="31"/>
        </w:rPr>
        <w:t>日：838 日</w:t>
      </w:r>
    </w:p>
    <w:p w14:paraId="317833B6">
      <w:pPr>
        <w:pStyle w:val="2"/>
        <w:spacing w:before="197" w:line="282" w:lineRule="auto"/>
        <w:ind w:left="9" w:right="90" w:firstLine="660"/>
        <w:rPr>
          <w:rFonts w:ascii="FangSong_GB2312" w:hAnsi="FangSong_GB2312" w:eastAsia="FangSong_GB2312" w:cs="FangSong_GB2312"/>
          <w:b w:val="0"/>
          <w:bCs w:val="0"/>
          <w:sz w:val="31"/>
          <w:szCs w:val="31"/>
        </w:rPr>
      </w:pPr>
      <w:r>
        <w:rPr>
          <w:b w:val="0"/>
          <w:bCs w:val="0"/>
          <w:spacing w:val="-6"/>
          <w:sz w:val="31"/>
          <w:szCs w:val="31"/>
        </w:rPr>
        <w:t>1.</w:t>
      </w:r>
      <w:r>
        <w:rPr>
          <w:rFonts w:ascii="FangSong_GB2312" w:hAnsi="FangSong_GB2312" w:eastAsia="FangSong_GB2312" w:cs="FangSong_GB2312"/>
          <w:b w:val="0"/>
          <w:bCs w:val="0"/>
          <w:spacing w:val="-6"/>
          <w:sz w:val="31"/>
          <w:szCs w:val="31"/>
        </w:rPr>
        <w:t>开展安全生产综合监管、督导、检查、考核：计划安排</w:t>
      </w:r>
      <w:r>
        <w:rPr>
          <w:rFonts w:ascii="FangSong_GB2312" w:hAnsi="FangSong_GB2312" w:eastAsia="FangSong_GB2312" w:cs="FangSong_GB2312"/>
          <w:b w:val="0"/>
          <w:bCs w:val="0"/>
          <w:spacing w:val="-30"/>
          <w:sz w:val="31"/>
          <w:szCs w:val="31"/>
        </w:rPr>
        <w:t xml:space="preserve"> </w:t>
      </w:r>
      <w:r>
        <w:rPr>
          <w:b w:val="0"/>
          <w:bCs w:val="0"/>
          <w:spacing w:val="-6"/>
          <w:sz w:val="31"/>
          <w:szCs w:val="31"/>
        </w:rPr>
        <w:t>135</w:t>
      </w:r>
      <w:r>
        <w:rPr>
          <w:rFonts w:ascii="FangSong_GB2312" w:hAnsi="FangSong_GB2312" w:eastAsia="FangSong_GB2312" w:cs="FangSong_GB2312"/>
          <w:b w:val="0"/>
          <w:bCs w:val="0"/>
          <w:spacing w:val="4"/>
          <w:sz w:val="31"/>
          <w:szCs w:val="31"/>
        </w:rPr>
        <w:t>个工作日。</w:t>
      </w:r>
    </w:p>
    <w:p w14:paraId="6871D2CF">
      <w:pPr>
        <w:pStyle w:val="2"/>
        <w:spacing w:before="207" w:line="219" w:lineRule="auto"/>
        <w:ind w:left="640"/>
        <w:rPr>
          <w:rFonts w:ascii="FangSong_GB2312" w:hAnsi="FangSong_GB2312" w:eastAsia="FangSong_GB2312" w:cs="FangSong_GB2312"/>
          <w:b w:val="0"/>
          <w:bCs w:val="0"/>
          <w:sz w:val="31"/>
          <w:szCs w:val="31"/>
        </w:rPr>
      </w:pPr>
      <w:r>
        <w:rPr>
          <w:b w:val="0"/>
          <w:bCs w:val="0"/>
          <w:spacing w:val="3"/>
          <w:sz w:val="31"/>
          <w:szCs w:val="31"/>
        </w:rPr>
        <w:t>2.</w:t>
      </w:r>
      <w:r>
        <w:rPr>
          <w:rFonts w:ascii="FangSong_GB2312" w:hAnsi="FangSong_GB2312" w:eastAsia="FangSong_GB2312" w:cs="FangSong_GB2312"/>
          <w:b w:val="0"/>
          <w:bCs w:val="0"/>
          <w:spacing w:val="3"/>
          <w:sz w:val="31"/>
          <w:szCs w:val="31"/>
        </w:rPr>
        <w:t>实施行政许可：计划安排</w:t>
      </w:r>
      <w:r>
        <w:rPr>
          <w:rFonts w:ascii="FangSong_GB2312" w:hAnsi="FangSong_GB2312" w:eastAsia="FangSong_GB2312" w:cs="FangSong_GB2312"/>
          <w:b w:val="0"/>
          <w:bCs w:val="0"/>
          <w:spacing w:val="-45"/>
          <w:sz w:val="31"/>
          <w:szCs w:val="31"/>
        </w:rPr>
        <w:t xml:space="preserve"> </w:t>
      </w:r>
      <w:r>
        <w:rPr>
          <w:b w:val="0"/>
          <w:bCs w:val="0"/>
          <w:spacing w:val="3"/>
          <w:sz w:val="31"/>
          <w:szCs w:val="31"/>
        </w:rPr>
        <w:t xml:space="preserve">88 </w:t>
      </w:r>
      <w:r>
        <w:rPr>
          <w:rFonts w:ascii="FangSong_GB2312" w:hAnsi="FangSong_GB2312" w:eastAsia="FangSong_GB2312" w:cs="FangSong_GB2312"/>
          <w:b w:val="0"/>
          <w:bCs w:val="0"/>
          <w:spacing w:val="3"/>
          <w:sz w:val="31"/>
          <w:szCs w:val="31"/>
        </w:rPr>
        <w:t>个工作日。</w:t>
      </w:r>
    </w:p>
    <w:p w14:paraId="7E92E4FD">
      <w:pPr>
        <w:pStyle w:val="2"/>
        <w:spacing w:before="210" w:line="283" w:lineRule="auto"/>
        <w:ind w:left="7" w:right="86" w:firstLine="638"/>
        <w:rPr>
          <w:rFonts w:ascii="FangSong_GB2312" w:hAnsi="FangSong_GB2312" w:eastAsia="FangSong_GB2312" w:cs="FangSong_GB2312"/>
          <w:b w:val="0"/>
          <w:bCs w:val="0"/>
          <w:sz w:val="31"/>
          <w:szCs w:val="31"/>
        </w:rPr>
      </w:pPr>
      <w:r>
        <w:rPr>
          <w:b w:val="0"/>
          <w:bCs w:val="0"/>
          <w:spacing w:val="7"/>
          <w:sz w:val="31"/>
          <w:szCs w:val="31"/>
        </w:rPr>
        <w:t>3.</w:t>
      </w:r>
      <w:r>
        <w:rPr>
          <w:rFonts w:ascii="FangSong_GB2312" w:hAnsi="FangSong_GB2312" w:eastAsia="FangSong_GB2312" w:cs="FangSong_GB2312"/>
          <w:b w:val="0"/>
          <w:bCs w:val="0"/>
          <w:spacing w:val="7"/>
          <w:sz w:val="31"/>
          <w:szCs w:val="31"/>
        </w:rPr>
        <w:t>整理案卷，统计、分析、汇总、上报执法数据：计</w:t>
      </w:r>
      <w:r>
        <w:rPr>
          <w:rFonts w:ascii="FangSong_GB2312" w:hAnsi="FangSong_GB2312" w:eastAsia="FangSong_GB2312" w:cs="FangSong_GB2312"/>
          <w:b w:val="0"/>
          <w:bCs w:val="0"/>
          <w:spacing w:val="6"/>
          <w:sz w:val="31"/>
          <w:szCs w:val="31"/>
        </w:rPr>
        <w:t>划安排</w:t>
      </w:r>
      <w:r>
        <w:rPr>
          <w:b w:val="0"/>
          <w:bCs w:val="0"/>
          <w:spacing w:val="-1"/>
          <w:sz w:val="31"/>
          <w:szCs w:val="31"/>
        </w:rPr>
        <w:t xml:space="preserve">90 </w:t>
      </w:r>
      <w:r>
        <w:rPr>
          <w:rFonts w:ascii="FangSong_GB2312" w:hAnsi="FangSong_GB2312" w:eastAsia="FangSong_GB2312" w:cs="FangSong_GB2312"/>
          <w:b w:val="0"/>
          <w:bCs w:val="0"/>
          <w:spacing w:val="-1"/>
          <w:sz w:val="31"/>
          <w:szCs w:val="31"/>
        </w:rPr>
        <w:t>个工作日。</w:t>
      </w:r>
    </w:p>
    <w:p w14:paraId="73559DF6">
      <w:pPr>
        <w:pStyle w:val="2"/>
        <w:spacing w:before="207" w:line="219" w:lineRule="auto"/>
        <w:ind w:left="638"/>
        <w:rPr>
          <w:rFonts w:ascii="FangSong_GB2312" w:hAnsi="FangSong_GB2312" w:eastAsia="FangSong_GB2312" w:cs="FangSong_GB2312"/>
          <w:b w:val="0"/>
          <w:bCs w:val="0"/>
          <w:sz w:val="31"/>
          <w:szCs w:val="31"/>
        </w:rPr>
      </w:pPr>
      <w:r>
        <w:rPr>
          <w:b w:val="0"/>
          <w:bCs w:val="0"/>
          <w:spacing w:val="5"/>
          <w:sz w:val="31"/>
          <w:szCs w:val="31"/>
        </w:rPr>
        <w:t>4.</w:t>
      </w:r>
      <w:r>
        <w:rPr>
          <w:rFonts w:ascii="FangSong_GB2312" w:hAnsi="FangSong_GB2312" w:eastAsia="FangSong_GB2312" w:cs="FangSong_GB2312"/>
          <w:b w:val="0"/>
          <w:bCs w:val="0"/>
          <w:spacing w:val="5"/>
          <w:sz w:val="31"/>
          <w:szCs w:val="31"/>
        </w:rPr>
        <w:t>调查核实安全生产投诉举报：计划安排</w:t>
      </w:r>
      <w:r>
        <w:rPr>
          <w:rFonts w:ascii="FangSong_GB2312" w:hAnsi="FangSong_GB2312" w:eastAsia="FangSong_GB2312" w:cs="FangSong_GB2312"/>
          <w:b w:val="0"/>
          <w:bCs w:val="0"/>
          <w:spacing w:val="-55"/>
          <w:sz w:val="31"/>
          <w:szCs w:val="31"/>
        </w:rPr>
        <w:t xml:space="preserve"> </w:t>
      </w:r>
      <w:r>
        <w:rPr>
          <w:b w:val="0"/>
          <w:bCs w:val="0"/>
          <w:spacing w:val="5"/>
          <w:sz w:val="31"/>
          <w:szCs w:val="31"/>
        </w:rPr>
        <w:t xml:space="preserve">90 </w:t>
      </w:r>
      <w:r>
        <w:rPr>
          <w:rFonts w:ascii="FangSong_GB2312" w:hAnsi="FangSong_GB2312" w:eastAsia="FangSong_GB2312" w:cs="FangSong_GB2312"/>
          <w:b w:val="0"/>
          <w:bCs w:val="0"/>
          <w:spacing w:val="5"/>
          <w:sz w:val="31"/>
          <w:szCs w:val="31"/>
        </w:rPr>
        <w:t>个工作日。</w:t>
      </w:r>
    </w:p>
    <w:p w14:paraId="3EED1378">
      <w:pPr>
        <w:pStyle w:val="2"/>
        <w:spacing w:before="210" w:line="220" w:lineRule="auto"/>
        <w:ind w:left="648"/>
        <w:rPr>
          <w:rFonts w:ascii="FangSong_GB2312" w:hAnsi="FangSong_GB2312" w:eastAsia="FangSong_GB2312" w:cs="FangSong_GB2312"/>
          <w:b w:val="0"/>
          <w:bCs w:val="0"/>
          <w:sz w:val="31"/>
          <w:szCs w:val="31"/>
        </w:rPr>
      </w:pPr>
      <w:r>
        <w:rPr>
          <w:b w:val="0"/>
          <w:bCs w:val="0"/>
          <w:spacing w:val="8"/>
          <w:sz w:val="31"/>
          <w:szCs w:val="31"/>
        </w:rPr>
        <w:t>5.</w:t>
      </w:r>
      <w:r>
        <w:rPr>
          <w:rFonts w:ascii="FangSong_GB2312" w:hAnsi="FangSong_GB2312" w:eastAsia="FangSong_GB2312" w:cs="FangSong_GB2312"/>
          <w:b w:val="0"/>
          <w:bCs w:val="0"/>
          <w:spacing w:val="8"/>
          <w:sz w:val="31"/>
          <w:szCs w:val="31"/>
        </w:rPr>
        <w:t>参加有关部门联合执法：计划安排</w:t>
      </w:r>
      <w:r>
        <w:rPr>
          <w:b w:val="0"/>
          <w:bCs w:val="0"/>
          <w:spacing w:val="8"/>
          <w:sz w:val="31"/>
          <w:szCs w:val="31"/>
        </w:rPr>
        <w:t xml:space="preserve">75 </w:t>
      </w:r>
      <w:r>
        <w:rPr>
          <w:rFonts w:ascii="FangSong_GB2312" w:hAnsi="FangSong_GB2312" w:eastAsia="FangSong_GB2312" w:cs="FangSong_GB2312"/>
          <w:b w:val="0"/>
          <w:bCs w:val="0"/>
          <w:spacing w:val="8"/>
          <w:sz w:val="31"/>
          <w:szCs w:val="31"/>
        </w:rPr>
        <w:t>个工作日。</w:t>
      </w:r>
    </w:p>
    <w:p w14:paraId="484EDB83">
      <w:pPr>
        <w:pStyle w:val="2"/>
        <w:spacing w:before="207" w:line="283" w:lineRule="auto"/>
        <w:ind w:left="8" w:right="91" w:firstLine="638"/>
        <w:rPr>
          <w:rFonts w:ascii="FangSong_GB2312" w:hAnsi="FangSong_GB2312" w:eastAsia="FangSong_GB2312" w:cs="FangSong_GB2312"/>
          <w:b w:val="0"/>
          <w:bCs w:val="0"/>
          <w:sz w:val="31"/>
          <w:szCs w:val="31"/>
        </w:rPr>
      </w:pPr>
      <w:r>
        <w:rPr>
          <w:b w:val="0"/>
          <w:bCs w:val="0"/>
          <w:spacing w:val="6"/>
          <w:sz w:val="31"/>
          <w:szCs w:val="31"/>
        </w:rPr>
        <w:t>6.</w:t>
      </w:r>
      <w:r>
        <w:rPr>
          <w:rFonts w:ascii="FangSong_GB2312" w:hAnsi="FangSong_GB2312" w:eastAsia="FangSong_GB2312" w:cs="FangSong_GB2312"/>
          <w:b w:val="0"/>
          <w:bCs w:val="0"/>
          <w:spacing w:val="6"/>
          <w:sz w:val="31"/>
          <w:szCs w:val="31"/>
        </w:rPr>
        <w:t>办理有关法律、法规、规章规定的登记、备案：计划安排</w:t>
      </w:r>
      <w:r>
        <w:rPr>
          <w:b w:val="0"/>
          <w:bCs w:val="0"/>
          <w:spacing w:val="-1"/>
          <w:sz w:val="31"/>
          <w:szCs w:val="31"/>
        </w:rPr>
        <w:t xml:space="preserve">60 </w:t>
      </w:r>
      <w:r>
        <w:rPr>
          <w:rFonts w:ascii="FangSong_GB2312" w:hAnsi="FangSong_GB2312" w:eastAsia="FangSong_GB2312" w:cs="FangSong_GB2312"/>
          <w:b w:val="0"/>
          <w:bCs w:val="0"/>
          <w:spacing w:val="-1"/>
          <w:sz w:val="31"/>
          <w:szCs w:val="31"/>
        </w:rPr>
        <w:t>个工作日。</w:t>
      </w:r>
    </w:p>
    <w:p w14:paraId="178B2FDB">
      <w:pPr>
        <w:pStyle w:val="2"/>
        <w:spacing w:before="207" w:line="218" w:lineRule="auto"/>
        <w:jc w:val="right"/>
        <w:rPr>
          <w:rFonts w:ascii="FangSong_GB2312" w:hAnsi="FangSong_GB2312" w:eastAsia="FangSong_GB2312" w:cs="FangSong_GB2312"/>
          <w:b w:val="0"/>
          <w:bCs w:val="0"/>
          <w:sz w:val="31"/>
          <w:szCs w:val="31"/>
        </w:rPr>
      </w:pPr>
      <w:r>
        <w:rPr>
          <w:b w:val="0"/>
          <w:bCs w:val="0"/>
          <w:spacing w:val="2"/>
          <w:sz w:val="31"/>
          <w:szCs w:val="31"/>
        </w:rPr>
        <w:t>7.</w:t>
      </w:r>
      <w:r>
        <w:rPr>
          <w:rFonts w:ascii="FangSong_GB2312" w:hAnsi="FangSong_GB2312" w:eastAsia="FangSong_GB2312" w:cs="FangSong_GB2312"/>
          <w:b w:val="0"/>
          <w:bCs w:val="0"/>
          <w:spacing w:val="2"/>
          <w:sz w:val="31"/>
          <w:szCs w:val="31"/>
        </w:rPr>
        <w:t>开展对中介服务机构的监督检查：计划安排</w:t>
      </w:r>
      <w:r>
        <w:rPr>
          <w:rFonts w:ascii="FangSong_GB2312" w:hAnsi="FangSong_GB2312" w:eastAsia="FangSong_GB2312" w:cs="FangSong_GB2312"/>
          <w:b w:val="0"/>
          <w:bCs w:val="0"/>
          <w:spacing w:val="-60"/>
          <w:sz w:val="31"/>
          <w:szCs w:val="31"/>
        </w:rPr>
        <w:t xml:space="preserve"> </w:t>
      </w:r>
      <w:r>
        <w:rPr>
          <w:b w:val="0"/>
          <w:bCs w:val="0"/>
          <w:spacing w:val="2"/>
          <w:sz w:val="31"/>
          <w:szCs w:val="31"/>
        </w:rPr>
        <w:t xml:space="preserve">40 </w:t>
      </w:r>
      <w:r>
        <w:rPr>
          <w:rFonts w:ascii="FangSong_GB2312" w:hAnsi="FangSong_GB2312" w:eastAsia="FangSong_GB2312" w:cs="FangSong_GB2312"/>
          <w:b w:val="0"/>
          <w:bCs w:val="0"/>
          <w:spacing w:val="2"/>
          <w:sz w:val="31"/>
          <w:szCs w:val="31"/>
        </w:rPr>
        <w:t>个工作日。</w:t>
      </w:r>
    </w:p>
    <w:p w14:paraId="5A115AFE">
      <w:pPr>
        <w:spacing w:line="218" w:lineRule="auto"/>
        <w:rPr>
          <w:rFonts w:ascii="FangSong_GB2312" w:hAnsi="FangSong_GB2312" w:eastAsia="FangSong_GB2312" w:cs="FangSong_GB2312"/>
          <w:b w:val="0"/>
          <w:bCs w:val="0"/>
          <w:sz w:val="31"/>
          <w:szCs w:val="31"/>
        </w:rPr>
        <w:sectPr>
          <w:footerReference r:id="rId11" w:type="default"/>
          <w:pgSz w:w="11907" w:h="16840"/>
          <w:pgMar w:top="400" w:right="1383" w:bottom="1591" w:left="1594" w:header="0" w:footer="1179" w:gutter="0"/>
          <w:cols w:space="720" w:num="1"/>
        </w:sectPr>
      </w:pPr>
    </w:p>
    <w:p w14:paraId="1332F440">
      <w:pPr>
        <w:pStyle w:val="2"/>
        <w:spacing w:line="253" w:lineRule="auto"/>
        <w:rPr>
          <w:b w:val="0"/>
          <w:bCs w:val="0"/>
        </w:rPr>
      </w:pPr>
    </w:p>
    <w:p w14:paraId="333834A4">
      <w:pPr>
        <w:pStyle w:val="2"/>
        <w:spacing w:line="253" w:lineRule="auto"/>
        <w:rPr>
          <w:b w:val="0"/>
          <w:bCs w:val="0"/>
        </w:rPr>
      </w:pPr>
    </w:p>
    <w:p w14:paraId="2AAAD194">
      <w:pPr>
        <w:pStyle w:val="2"/>
        <w:spacing w:line="254" w:lineRule="auto"/>
        <w:rPr>
          <w:b w:val="0"/>
          <w:bCs w:val="0"/>
        </w:rPr>
      </w:pPr>
    </w:p>
    <w:p w14:paraId="657F2DA9">
      <w:pPr>
        <w:pStyle w:val="2"/>
        <w:spacing w:line="254" w:lineRule="auto"/>
        <w:rPr>
          <w:b w:val="0"/>
          <w:bCs w:val="0"/>
        </w:rPr>
      </w:pPr>
    </w:p>
    <w:p w14:paraId="4ACB84CA">
      <w:pPr>
        <w:pStyle w:val="2"/>
        <w:spacing w:line="254" w:lineRule="auto"/>
        <w:rPr>
          <w:b w:val="0"/>
          <w:bCs w:val="0"/>
        </w:rPr>
      </w:pPr>
    </w:p>
    <w:p w14:paraId="07B4718E">
      <w:pPr>
        <w:pStyle w:val="2"/>
        <w:spacing w:line="254" w:lineRule="auto"/>
        <w:rPr>
          <w:b w:val="0"/>
          <w:bCs w:val="0"/>
        </w:rPr>
      </w:pPr>
    </w:p>
    <w:p w14:paraId="3C836181">
      <w:pPr>
        <w:pStyle w:val="2"/>
        <w:spacing w:line="254" w:lineRule="auto"/>
        <w:rPr>
          <w:b w:val="0"/>
          <w:bCs w:val="0"/>
        </w:rPr>
      </w:pPr>
    </w:p>
    <w:p w14:paraId="56AA9894">
      <w:pPr>
        <w:pStyle w:val="2"/>
        <w:spacing w:before="101" w:line="219" w:lineRule="auto"/>
        <w:ind w:left="645"/>
        <w:rPr>
          <w:rFonts w:ascii="FangSong_GB2312" w:hAnsi="FangSong_GB2312" w:eastAsia="FangSong_GB2312" w:cs="FangSong_GB2312"/>
          <w:b w:val="0"/>
          <w:bCs w:val="0"/>
          <w:sz w:val="31"/>
          <w:szCs w:val="31"/>
        </w:rPr>
      </w:pPr>
      <w:r>
        <w:rPr>
          <w:b w:val="0"/>
          <w:bCs w:val="0"/>
          <w:spacing w:val="5"/>
          <w:sz w:val="31"/>
          <w:szCs w:val="31"/>
        </w:rPr>
        <w:t>8.</w:t>
      </w:r>
      <w:r>
        <w:rPr>
          <w:rFonts w:ascii="FangSong_GB2312" w:hAnsi="FangSong_GB2312" w:eastAsia="FangSong_GB2312" w:cs="FangSong_GB2312"/>
          <w:b w:val="0"/>
          <w:bCs w:val="0"/>
          <w:spacing w:val="5"/>
          <w:sz w:val="31"/>
          <w:szCs w:val="31"/>
        </w:rPr>
        <w:t>开展安全生产宣传教育培训：计划安排</w:t>
      </w:r>
      <w:r>
        <w:rPr>
          <w:rFonts w:ascii="FangSong_GB2312" w:hAnsi="FangSong_GB2312" w:eastAsia="FangSong_GB2312" w:cs="FangSong_GB2312"/>
          <w:b w:val="0"/>
          <w:bCs w:val="0"/>
          <w:spacing w:val="-63"/>
          <w:sz w:val="31"/>
          <w:szCs w:val="31"/>
        </w:rPr>
        <w:t xml:space="preserve"> </w:t>
      </w:r>
      <w:r>
        <w:rPr>
          <w:b w:val="0"/>
          <w:bCs w:val="0"/>
          <w:spacing w:val="5"/>
          <w:sz w:val="31"/>
          <w:szCs w:val="31"/>
        </w:rPr>
        <w:t>9</w:t>
      </w:r>
      <w:r>
        <w:rPr>
          <w:b w:val="0"/>
          <w:bCs w:val="0"/>
          <w:spacing w:val="4"/>
          <w:sz w:val="31"/>
          <w:szCs w:val="31"/>
        </w:rPr>
        <w:t xml:space="preserve">0 </w:t>
      </w:r>
      <w:r>
        <w:rPr>
          <w:rFonts w:ascii="FangSong_GB2312" w:hAnsi="FangSong_GB2312" w:eastAsia="FangSong_GB2312" w:cs="FangSong_GB2312"/>
          <w:b w:val="0"/>
          <w:bCs w:val="0"/>
          <w:spacing w:val="4"/>
          <w:sz w:val="31"/>
          <w:szCs w:val="31"/>
        </w:rPr>
        <w:t>个工作日。</w:t>
      </w:r>
    </w:p>
    <w:p w14:paraId="78BA7B8F">
      <w:pPr>
        <w:pStyle w:val="2"/>
        <w:spacing w:before="210" w:line="283" w:lineRule="auto"/>
        <w:ind w:left="3" w:right="7" w:firstLine="634"/>
        <w:rPr>
          <w:rFonts w:ascii="FangSong_GB2312" w:hAnsi="FangSong_GB2312" w:eastAsia="FangSong_GB2312" w:cs="FangSong_GB2312"/>
          <w:b w:val="0"/>
          <w:bCs w:val="0"/>
          <w:sz w:val="31"/>
          <w:szCs w:val="31"/>
        </w:rPr>
      </w:pPr>
      <w:r>
        <w:rPr>
          <w:b w:val="0"/>
          <w:bCs w:val="0"/>
          <w:spacing w:val="9"/>
          <w:sz w:val="31"/>
          <w:szCs w:val="31"/>
        </w:rPr>
        <w:t>9.</w:t>
      </w:r>
      <w:r>
        <w:rPr>
          <w:rFonts w:ascii="FangSong_GB2312" w:hAnsi="FangSong_GB2312" w:eastAsia="FangSong_GB2312" w:cs="FangSong_GB2312"/>
          <w:b w:val="0"/>
          <w:bCs w:val="0"/>
          <w:spacing w:val="9"/>
          <w:sz w:val="31"/>
          <w:szCs w:val="31"/>
        </w:rPr>
        <w:t>行政执法案件审查、听证、行政应诉：计划安排</w:t>
      </w:r>
      <w:r>
        <w:rPr>
          <w:rFonts w:ascii="FangSong_GB2312" w:hAnsi="FangSong_GB2312" w:eastAsia="FangSong_GB2312" w:cs="FangSong_GB2312"/>
          <w:b w:val="0"/>
          <w:bCs w:val="0"/>
          <w:spacing w:val="-39"/>
          <w:sz w:val="31"/>
          <w:szCs w:val="31"/>
        </w:rPr>
        <w:t xml:space="preserve"> </w:t>
      </w:r>
      <w:r>
        <w:rPr>
          <w:b w:val="0"/>
          <w:bCs w:val="0"/>
          <w:spacing w:val="9"/>
          <w:sz w:val="31"/>
          <w:szCs w:val="31"/>
        </w:rPr>
        <w:t xml:space="preserve">30 </w:t>
      </w:r>
      <w:r>
        <w:rPr>
          <w:rFonts w:ascii="FangSong_GB2312" w:hAnsi="FangSong_GB2312" w:eastAsia="FangSong_GB2312" w:cs="FangSong_GB2312"/>
          <w:b w:val="0"/>
          <w:bCs w:val="0"/>
          <w:spacing w:val="9"/>
          <w:sz w:val="31"/>
          <w:szCs w:val="31"/>
        </w:rPr>
        <w:t>个工</w:t>
      </w:r>
      <w:r>
        <w:rPr>
          <w:rFonts w:ascii="FangSong_GB2312" w:hAnsi="FangSong_GB2312" w:eastAsia="FangSong_GB2312" w:cs="FangSong_GB2312"/>
          <w:b w:val="0"/>
          <w:bCs w:val="0"/>
          <w:sz w:val="31"/>
          <w:szCs w:val="31"/>
        </w:rPr>
        <w:t>作日。</w:t>
      </w:r>
    </w:p>
    <w:p w14:paraId="0214F851">
      <w:pPr>
        <w:pStyle w:val="2"/>
        <w:spacing w:before="206" w:line="303" w:lineRule="auto"/>
        <w:ind w:left="2" w:right="3" w:firstLine="660"/>
        <w:rPr>
          <w:rFonts w:ascii="FangSong_GB2312" w:hAnsi="FangSong_GB2312" w:eastAsia="FangSong_GB2312" w:cs="FangSong_GB2312"/>
          <w:b w:val="0"/>
          <w:bCs w:val="0"/>
          <w:sz w:val="31"/>
          <w:szCs w:val="31"/>
        </w:rPr>
      </w:pPr>
      <w:r>
        <w:rPr>
          <w:b w:val="0"/>
          <w:bCs w:val="0"/>
          <w:spacing w:val="11"/>
          <w:sz w:val="31"/>
          <w:szCs w:val="31"/>
        </w:rPr>
        <w:t>10.</w:t>
      </w:r>
      <w:r>
        <w:rPr>
          <w:rFonts w:ascii="FangSong_GB2312" w:hAnsi="FangSong_GB2312" w:eastAsia="FangSong_GB2312" w:cs="FangSong_GB2312"/>
          <w:b w:val="0"/>
          <w:bCs w:val="0"/>
          <w:spacing w:val="11"/>
          <w:sz w:val="31"/>
          <w:szCs w:val="31"/>
        </w:rPr>
        <w:t>本级人民政府或者上级安全监管部门安排的执法</w:t>
      </w:r>
      <w:r>
        <w:rPr>
          <w:rFonts w:ascii="FangSong_GB2312" w:hAnsi="FangSong_GB2312" w:eastAsia="FangSong_GB2312" w:cs="FangSong_GB2312"/>
          <w:b w:val="0"/>
          <w:bCs w:val="0"/>
          <w:spacing w:val="10"/>
          <w:sz w:val="31"/>
          <w:szCs w:val="31"/>
        </w:rPr>
        <w:t>工作任</w:t>
      </w:r>
      <w:r>
        <w:rPr>
          <w:rFonts w:ascii="FangSong_GB2312" w:hAnsi="FangSong_GB2312" w:eastAsia="FangSong_GB2312" w:cs="FangSong_GB2312"/>
          <w:b w:val="0"/>
          <w:bCs w:val="0"/>
          <w:spacing w:val="-1"/>
          <w:sz w:val="31"/>
          <w:szCs w:val="31"/>
        </w:rPr>
        <w:t>务（含专项整治、安全大检查、打非治违等活动</w:t>
      </w:r>
      <w:r>
        <w:rPr>
          <w:rFonts w:ascii="FangSong_GB2312" w:hAnsi="FangSong_GB2312" w:eastAsia="FangSong_GB2312" w:cs="FangSong_GB2312"/>
          <w:b w:val="0"/>
          <w:bCs w:val="0"/>
          <w:spacing w:val="-76"/>
          <w:sz w:val="31"/>
          <w:szCs w:val="31"/>
        </w:rPr>
        <w:t>）：</w:t>
      </w:r>
      <w:r>
        <w:rPr>
          <w:rFonts w:ascii="FangSong_GB2312" w:hAnsi="FangSong_GB2312" w:eastAsia="FangSong_GB2312" w:cs="FangSong_GB2312"/>
          <w:b w:val="0"/>
          <w:bCs w:val="0"/>
          <w:spacing w:val="-1"/>
          <w:sz w:val="31"/>
          <w:szCs w:val="31"/>
        </w:rPr>
        <w:t>计划安排</w:t>
      </w:r>
      <w:r>
        <w:rPr>
          <w:rFonts w:ascii="FangSong_GB2312" w:hAnsi="FangSong_GB2312" w:eastAsia="FangSong_GB2312" w:cs="FangSong_GB2312"/>
          <w:b w:val="0"/>
          <w:bCs w:val="0"/>
          <w:spacing w:val="-35"/>
          <w:sz w:val="31"/>
          <w:szCs w:val="31"/>
        </w:rPr>
        <w:t xml:space="preserve"> </w:t>
      </w:r>
      <w:r>
        <w:rPr>
          <w:b w:val="0"/>
          <w:bCs w:val="0"/>
          <w:spacing w:val="-1"/>
          <w:sz w:val="31"/>
          <w:szCs w:val="31"/>
        </w:rPr>
        <w:t>140</w:t>
      </w:r>
      <w:r>
        <w:rPr>
          <w:rFonts w:ascii="FangSong_GB2312" w:hAnsi="FangSong_GB2312" w:eastAsia="FangSong_GB2312" w:cs="FangSong_GB2312"/>
          <w:b w:val="0"/>
          <w:bCs w:val="0"/>
          <w:spacing w:val="4"/>
          <w:sz w:val="31"/>
          <w:szCs w:val="31"/>
        </w:rPr>
        <w:t>个工作日。</w:t>
      </w:r>
    </w:p>
    <w:p w14:paraId="7CDF6328">
      <w:pPr>
        <w:pStyle w:val="2"/>
        <w:spacing w:before="207" w:line="220" w:lineRule="auto"/>
        <w:ind w:left="630"/>
        <w:rPr>
          <w:rFonts w:ascii="KaiTi_GB2312" w:hAnsi="KaiTi_GB2312" w:eastAsia="KaiTi_GB2312" w:cs="KaiTi_GB2312"/>
          <w:b w:val="0"/>
          <w:bCs w:val="0"/>
          <w:sz w:val="31"/>
          <w:szCs w:val="31"/>
        </w:rPr>
      </w:pPr>
      <w:r>
        <w:rPr>
          <w:rFonts w:ascii="KaiTi_GB2312" w:hAnsi="KaiTi_GB2312" w:eastAsia="KaiTi_GB2312" w:cs="KaiTi_GB2312"/>
          <w:b w:val="0"/>
          <w:bCs w:val="0"/>
          <w:spacing w:val="-2"/>
          <w:sz w:val="31"/>
          <w:szCs w:val="31"/>
        </w:rPr>
        <w:t>（四）非执法工作</w:t>
      </w:r>
      <w:r>
        <w:rPr>
          <w:rFonts w:ascii="KaiTi_GB2312" w:hAnsi="KaiTi_GB2312" w:eastAsia="KaiTi_GB2312" w:cs="KaiTi_GB2312"/>
          <w:b w:val="0"/>
          <w:bCs w:val="0"/>
          <w:spacing w:val="-72"/>
          <w:sz w:val="31"/>
          <w:szCs w:val="31"/>
        </w:rPr>
        <w:t xml:space="preserve"> </w:t>
      </w:r>
      <w:r>
        <w:rPr>
          <w:rFonts w:ascii="KaiTi_GB2312" w:hAnsi="KaiTi_GB2312" w:eastAsia="KaiTi_GB2312" w:cs="KaiTi_GB2312"/>
          <w:b w:val="0"/>
          <w:bCs w:val="0"/>
          <w:spacing w:val="-2"/>
          <w:sz w:val="31"/>
          <w:szCs w:val="31"/>
        </w:rPr>
        <w:t>日：</w:t>
      </w:r>
      <w:r>
        <w:rPr>
          <w:b w:val="0"/>
          <w:bCs w:val="0"/>
          <w:spacing w:val="-2"/>
          <w:sz w:val="31"/>
          <w:szCs w:val="31"/>
        </w:rPr>
        <w:t>942</w:t>
      </w:r>
      <w:r>
        <w:rPr>
          <w:b w:val="0"/>
          <w:bCs w:val="0"/>
          <w:spacing w:val="74"/>
          <w:sz w:val="31"/>
          <w:szCs w:val="31"/>
        </w:rPr>
        <w:t xml:space="preserve"> </w:t>
      </w:r>
      <w:r>
        <w:rPr>
          <w:rFonts w:ascii="KaiTi_GB2312" w:hAnsi="KaiTi_GB2312" w:eastAsia="KaiTi_GB2312" w:cs="KaiTi_GB2312"/>
          <w:b w:val="0"/>
          <w:bCs w:val="0"/>
          <w:spacing w:val="-2"/>
          <w:sz w:val="31"/>
          <w:szCs w:val="31"/>
        </w:rPr>
        <w:t>日</w:t>
      </w:r>
    </w:p>
    <w:p w14:paraId="4476C575">
      <w:pPr>
        <w:pStyle w:val="2"/>
        <w:spacing w:before="205" w:line="220" w:lineRule="auto"/>
        <w:ind w:left="663"/>
        <w:rPr>
          <w:rFonts w:ascii="FangSong_GB2312" w:hAnsi="FangSong_GB2312" w:eastAsia="FangSong_GB2312" w:cs="FangSong_GB2312"/>
          <w:b w:val="0"/>
          <w:bCs w:val="0"/>
          <w:sz w:val="31"/>
          <w:szCs w:val="31"/>
        </w:rPr>
      </w:pPr>
      <w:r>
        <w:rPr>
          <w:b w:val="0"/>
          <w:bCs w:val="0"/>
          <w:spacing w:val="-1"/>
          <w:sz w:val="31"/>
          <w:szCs w:val="31"/>
        </w:rPr>
        <w:t>1.</w:t>
      </w:r>
      <w:r>
        <w:rPr>
          <w:rFonts w:ascii="FangSong_GB2312" w:hAnsi="FangSong_GB2312" w:eastAsia="FangSong_GB2312" w:cs="FangSong_GB2312"/>
          <w:b w:val="0"/>
          <w:bCs w:val="0"/>
          <w:spacing w:val="-1"/>
          <w:sz w:val="31"/>
          <w:szCs w:val="31"/>
        </w:rPr>
        <w:t>机关值班：计划安排</w:t>
      </w:r>
      <w:r>
        <w:rPr>
          <w:rFonts w:ascii="FangSong_GB2312" w:hAnsi="FangSong_GB2312" w:eastAsia="FangSong_GB2312" w:cs="FangSong_GB2312"/>
          <w:b w:val="0"/>
          <w:bCs w:val="0"/>
          <w:spacing w:val="-36"/>
          <w:sz w:val="31"/>
          <w:szCs w:val="31"/>
        </w:rPr>
        <w:t xml:space="preserve"> </w:t>
      </w:r>
      <w:r>
        <w:rPr>
          <w:b w:val="0"/>
          <w:bCs w:val="0"/>
          <w:spacing w:val="-1"/>
          <w:sz w:val="31"/>
          <w:szCs w:val="31"/>
        </w:rPr>
        <w:t xml:space="preserve">114 </w:t>
      </w:r>
      <w:r>
        <w:rPr>
          <w:rFonts w:ascii="FangSong_GB2312" w:hAnsi="FangSong_GB2312" w:eastAsia="FangSong_GB2312" w:cs="FangSong_GB2312"/>
          <w:b w:val="0"/>
          <w:bCs w:val="0"/>
          <w:spacing w:val="-1"/>
          <w:sz w:val="31"/>
          <w:szCs w:val="31"/>
        </w:rPr>
        <w:t>个工作日。</w:t>
      </w:r>
    </w:p>
    <w:p w14:paraId="6014620F">
      <w:pPr>
        <w:pStyle w:val="2"/>
        <w:spacing w:before="209" w:line="219" w:lineRule="auto"/>
        <w:ind w:left="632"/>
        <w:rPr>
          <w:rFonts w:ascii="FangSong_GB2312" w:hAnsi="FangSong_GB2312" w:eastAsia="FangSong_GB2312" w:cs="FangSong_GB2312"/>
          <w:b w:val="0"/>
          <w:bCs w:val="0"/>
          <w:sz w:val="31"/>
          <w:szCs w:val="31"/>
        </w:rPr>
      </w:pPr>
      <w:r>
        <w:rPr>
          <w:b w:val="0"/>
          <w:bCs w:val="0"/>
          <w:spacing w:val="4"/>
          <w:sz w:val="31"/>
          <w:szCs w:val="31"/>
        </w:rPr>
        <w:t>2.</w:t>
      </w:r>
      <w:r>
        <w:rPr>
          <w:rFonts w:ascii="FangSong_GB2312" w:hAnsi="FangSong_GB2312" w:eastAsia="FangSong_GB2312" w:cs="FangSong_GB2312"/>
          <w:b w:val="0"/>
          <w:bCs w:val="0"/>
          <w:spacing w:val="4"/>
          <w:sz w:val="31"/>
          <w:szCs w:val="31"/>
        </w:rPr>
        <w:t>学习、培训、考核、会议：计划安排</w:t>
      </w:r>
      <w:r>
        <w:rPr>
          <w:rFonts w:ascii="FangSong_GB2312" w:hAnsi="FangSong_GB2312" w:eastAsia="FangSong_GB2312" w:cs="FangSong_GB2312"/>
          <w:b w:val="0"/>
          <w:bCs w:val="0"/>
          <w:spacing w:val="-53"/>
          <w:sz w:val="31"/>
          <w:szCs w:val="31"/>
        </w:rPr>
        <w:t xml:space="preserve"> </w:t>
      </w:r>
      <w:r>
        <w:rPr>
          <w:b w:val="0"/>
          <w:bCs w:val="0"/>
          <w:spacing w:val="4"/>
          <w:sz w:val="31"/>
          <w:szCs w:val="31"/>
        </w:rPr>
        <w:t xml:space="preserve">408 </w:t>
      </w:r>
      <w:r>
        <w:rPr>
          <w:rFonts w:ascii="FangSong_GB2312" w:hAnsi="FangSong_GB2312" w:eastAsia="FangSong_GB2312" w:cs="FangSong_GB2312"/>
          <w:b w:val="0"/>
          <w:bCs w:val="0"/>
          <w:spacing w:val="4"/>
          <w:sz w:val="31"/>
          <w:szCs w:val="31"/>
        </w:rPr>
        <w:t>个工作日。</w:t>
      </w:r>
    </w:p>
    <w:p w14:paraId="5A9A2634">
      <w:pPr>
        <w:pStyle w:val="2"/>
        <w:spacing w:before="211" w:line="219" w:lineRule="auto"/>
        <w:ind w:left="639"/>
        <w:rPr>
          <w:rFonts w:ascii="FangSong_GB2312" w:hAnsi="FangSong_GB2312" w:eastAsia="FangSong_GB2312" w:cs="FangSong_GB2312"/>
          <w:b w:val="0"/>
          <w:bCs w:val="0"/>
          <w:sz w:val="31"/>
          <w:szCs w:val="31"/>
        </w:rPr>
      </w:pPr>
      <w:r>
        <w:rPr>
          <w:b w:val="0"/>
          <w:bCs w:val="0"/>
          <w:spacing w:val="1"/>
          <w:sz w:val="31"/>
          <w:szCs w:val="31"/>
        </w:rPr>
        <w:t>3.</w:t>
      </w:r>
      <w:r>
        <w:rPr>
          <w:rFonts w:ascii="FangSong_GB2312" w:hAnsi="FangSong_GB2312" w:eastAsia="FangSong_GB2312" w:cs="FangSong_GB2312"/>
          <w:b w:val="0"/>
          <w:bCs w:val="0"/>
          <w:spacing w:val="1"/>
          <w:sz w:val="31"/>
          <w:szCs w:val="31"/>
        </w:rPr>
        <w:t>病假、事假：计划安排</w:t>
      </w:r>
      <w:r>
        <w:rPr>
          <w:rFonts w:ascii="FangSong_GB2312" w:hAnsi="FangSong_GB2312" w:eastAsia="FangSong_GB2312" w:cs="FangSong_GB2312"/>
          <w:b w:val="0"/>
          <w:bCs w:val="0"/>
          <w:spacing w:val="-33"/>
          <w:sz w:val="31"/>
          <w:szCs w:val="31"/>
        </w:rPr>
        <w:t xml:space="preserve"> </w:t>
      </w:r>
      <w:r>
        <w:rPr>
          <w:b w:val="0"/>
          <w:bCs w:val="0"/>
          <w:spacing w:val="1"/>
          <w:sz w:val="31"/>
          <w:szCs w:val="31"/>
        </w:rPr>
        <w:t xml:space="preserve">140 </w:t>
      </w:r>
      <w:r>
        <w:rPr>
          <w:rFonts w:ascii="FangSong_GB2312" w:hAnsi="FangSong_GB2312" w:eastAsia="FangSong_GB2312" w:cs="FangSong_GB2312"/>
          <w:b w:val="0"/>
          <w:bCs w:val="0"/>
          <w:spacing w:val="1"/>
          <w:sz w:val="31"/>
          <w:szCs w:val="31"/>
        </w:rPr>
        <w:t>个工作日。</w:t>
      </w:r>
    </w:p>
    <w:p w14:paraId="2264432F">
      <w:pPr>
        <w:pStyle w:val="2"/>
        <w:spacing w:before="210" w:line="291" w:lineRule="auto"/>
        <w:ind w:left="59" w:firstLine="571"/>
        <w:rPr>
          <w:rFonts w:ascii="FangSong_GB2312" w:hAnsi="FangSong_GB2312" w:eastAsia="FangSong_GB2312" w:cs="FangSong_GB2312"/>
          <w:b w:val="0"/>
          <w:bCs w:val="0"/>
          <w:sz w:val="31"/>
          <w:szCs w:val="31"/>
        </w:rPr>
      </w:pPr>
      <w:r>
        <w:rPr>
          <w:b w:val="0"/>
          <w:bCs w:val="0"/>
          <w:spacing w:val="3"/>
          <w:sz w:val="31"/>
          <w:szCs w:val="31"/>
        </w:rPr>
        <w:t>4.</w:t>
      </w:r>
      <w:r>
        <w:rPr>
          <w:rFonts w:ascii="FangSong_GB2312" w:hAnsi="FangSong_GB2312" w:eastAsia="FangSong_GB2312" w:cs="FangSong_GB2312"/>
          <w:b w:val="0"/>
          <w:bCs w:val="0"/>
          <w:spacing w:val="3"/>
          <w:sz w:val="31"/>
          <w:szCs w:val="31"/>
        </w:rPr>
        <w:t>法定年休假、探亲假、婚（丧）假：计划安排</w:t>
      </w:r>
      <w:r>
        <w:rPr>
          <w:rFonts w:ascii="FangSong_GB2312" w:hAnsi="FangSong_GB2312" w:eastAsia="FangSong_GB2312" w:cs="FangSong_GB2312"/>
          <w:b w:val="0"/>
          <w:bCs w:val="0"/>
          <w:spacing w:val="-32"/>
          <w:sz w:val="31"/>
          <w:szCs w:val="31"/>
        </w:rPr>
        <w:t xml:space="preserve"> </w:t>
      </w:r>
      <w:r>
        <w:rPr>
          <w:b w:val="0"/>
          <w:bCs w:val="0"/>
          <w:spacing w:val="3"/>
          <w:sz w:val="31"/>
          <w:szCs w:val="31"/>
        </w:rPr>
        <w:t xml:space="preserve">140 </w:t>
      </w:r>
      <w:r>
        <w:rPr>
          <w:rFonts w:ascii="FangSong_GB2312" w:hAnsi="FangSong_GB2312" w:eastAsia="FangSong_GB2312" w:cs="FangSong_GB2312"/>
          <w:b w:val="0"/>
          <w:bCs w:val="0"/>
          <w:spacing w:val="3"/>
          <w:sz w:val="31"/>
          <w:szCs w:val="31"/>
        </w:rPr>
        <w:t>个工作</w:t>
      </w:r>
      <w:r>
        <w:rPr>
          <w:rFonts w:ascii="FangSong_GB2312" w:hAnsi="FangSong_GB2312" w:eastAsia="FangSong_GB2312" w:cs="FangSong_GB2312"/>
          <w:b w:val="0"/>
          <w:bCs w:val="0"/>
          <w:spacing w:val="-32"/>
          <w:sz w:val="31"/>
          <w:szCs w:val="31"/>
        </w:rPr>
        <w:t>日。</w:t>
      </w:r>
    </w:p>
    <w:p w14:paraId="5B5E284D">
      <w:pPr>
        <w:pStyle w:val="2"/>
        <w:spacing w:before="180" w:line="220" w:lineRule="auto"/>
        <w:ind w:left="641"/>
        <w:rPr>
          <w:rFonts w:ascii="FangSong_GB2312" w:hAnsi="FangSong_GB2312" w:eastAsia="FangSong_GB2312" w:cs="FangSong_GB2312"/>
          <w:b w:val="0"/>
          <w:bCs w:val="0"/>
          <w:sz w:val="31"/>
          <w:szCs w:val="31"/>
        </w:rPr>
      </w:pPr>
      <w:r>
        <w:rPr>
          <w:b w:val="0"/>
          <w:bCs w:val="0"/>
          <w:spacing w:val="1"/>
          <w:sz w:val="31"/>
          <w:szCs w:val="31"/>
        </w:rPr>
        <w:t>5.</w:t>
      </w:r>
      <w:r>
        <w:rPr>
          <w:rFonts w:ascii="FangSong_GB2312" w:hAnsi="FangSong_GB2312" w:eastAsia="FangSong_GB2312" w:cs="FangSong_GB2312"/>
          <w:b w:val="0"/>
          <w:bCs w:val="0"/>
          <w:spacing w:val="1"/>
          <w:sz w:val="31"/>
          <w:szCs w:val="31"/>
        </w:rPr>
        <w:t>参加党群活动：计划安排</w:t>
      </w:r>
      <w:r>
        <w:rPr>
          <w:rFonts w:ascii="FangSong_GB2312" w:hAnsi="FangSong_GB2312" w:eastAsia="FangSong_GB2312" w:cs="FangSong_GB2312"/>
          <w:b w:val="0"/>
          <w:bCs w:val="0"/>
          <w:spacing w:val="-24"/>
          <w:sz w:val="31"/>
          <w:szCs w:val="31"/>
        </w:rPr>
        <w:t xml:space="preserve"> </w:t>
      </w:r>
      <w:r>
        <w:rPr>
          <w:b w:val="0"/>
          <w:bCs w:val="0"/>
          <w:spacing w:val="1"/>
          <w:sz w:val="31"/>
          <w:szCs w:val="31"/>
        </w:rPr>
        <w:t xml:space="preserve">140 </w:t>
      </w:r>
      <w:r>
        <w:rPr>
          <w:rFonts w:ascii="FangSong_GB2312" w:hAnsi="FangSong_GB2312" w:eastAsia="FangSong_GB2312" w:cs="FangSong_GB2312"/>
          <w:b w:val="0"/>
          <w:bCs w:val="0"/>
          <w:spacing w:val="1"/>
          <w:sz w:val="31"/>
          <w:szCs w:val="31"/>
        </w:rPr>
        <w:t>个工作日。</w:t>
      </w:r>
    </w:p>
    <w:p w14:paraId="652735F3">
      <w:pPr>
        <w:spacing w:before="206" w:line="228" w:lineRule="auto"/>
        <w:ind w:left="723"/>
        <w:outlineLvl w:val="0"/>
        <w:rPr>
          <w:rFonts w:ascii="黑体" w:hAnsi="黑体" w:eastAsia="黑体" w:cs="黑体"/>
          <w:b w:val="0"/>
          <w:bCs w:val="0"/>
          <w:sz w:val="31"/>
          <w:szCs w:val="31"/>
        </w:rPr>
      </w:pPr>
      <w:r>
        <w:rPr>
          <w:rFonts w:ascii="黑体" w:hAnsi="黑体" w:eastAsia="黑体" w:cs="黑体"/>
          <w:b w:val="0"/>
          <w:bCs w:val="0"/>
          <w:spacing w:val="7"/>
          <w:sz w:val="31"/>
          <w:szCs w:val="31"/>
        </w:rPr>
        <w:t>五、重点检查安排</w:t>
      </w:r>
    </w:p>
    <w:p w14:paraId="5D82A004">
      <w:pPr>
        <w:spacing w:before="197" w:line="218" w:lineRule="auto"/>
        <w:ind w:left="630"/>
        <w:rPr>
          <w:rFonts w:ascii="KaiTi_GB2312" w:hAnsi="KaiTi_GB2312" w:eastAsia="KaiTi_GB2312" w:cs="KaiTi_GB2312"/>
          <w:b w:val="0"/>
          <w:bCs w:val="0"/>
          <w:sz w:val="31"/>
          <w:szCs w:val="31"/>
        </w:rPr>
      </w:pPr>
      <w:r>
        <w:rPr>
          <w:rFonts w:ascii="KaiTi_GB2312" w:hAnsi="KaiTi_GB2312" w:eastAsia="KaiTi_GB2312" w:cs="KaiTi_GB2312"/>
          <w:b w:val="0"/>
          <w:bCs w:val="0"/>
          <w:spacing w:val="9"/>
          <w:sz w:val="31"/>
          <w:szCs w:val="31"/>
        </w:rPr>
        <w:t>（一）重点检查单位范围</w:t>
      </w:r>
    </w:p>
    <w:p w14:paraId="0836C29B">
      <w:pPr>
        <w:pStyle w:val="2"/>
        <w:spacing w:before="212" w:line="344" w:lineRule="auto"/>
        <w:ind w:left="7" w:right="4" w:firstLine="626"/>
        <w:jc w:val="both"/>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5"/>
          <w:sz w:val="31"/>
          <w:szCs w:val="31"/>
        </w:rPr>
        <w:t>根据原《国家安全监管总局关于印发安全生产年度监督检查</w:t>
      </w:r>
      <w:r>
        <w:rPr>
          <w:rFonts w:ascii="FangSong_GB2312" w:hAnsi="FangSong_GB2312" w:eastAsia="FangSong_GB2312" w:cs="FangSong_GB2312"/>
          <w:b w:val="0"/>
          <w:bCs w:val="0"/>
          <w:spacing w:val="2"/>
          <w:sz w:val="31"/>
          <w:szCs w:val="31"/>
        </w:rPr>
        <w:t>计划编制办法的通知》（安监总政法〔</w:t>
      </w:r>
      <w:r>
        <w:rPr>
          <w:b w:val="0"/>
          <w:bCs w:val="0"/>
          <w:spacing w:val="2"/>
          <w:sz w:val="31"/>
          <w:szCs w:val="31"/>
        </w:rPr>
        <w:t>2017</w:t>
      </w:r>
      <w:r>
        <w:rPr>
          <w:rFonts w:ascii="FangSong_GB2312" w:hAnsi="FangSong_GB2312" w:eastAsia="FangSong_GB2312" w:cs="FangSong_GB2312"/>
          <w:b w:val="0"/>
          <w:bCs w:val="0"/>
          <w:spacing w:val="2"/>
          <w:sz w:val="31"/>
          <w:szCs w:val="31"/>
        </w:rPr>
        <w:t>〕</w:t>
      </w:r>
      <w:r>
        <w:rPr>
          <w:b w:val="0"/>
          <w:bCs w:val="0"/>
          <w:spacing w:val="2"/>
          <w:sz w:val="31"/>
          <w:szCs w:val="31"/>
        </w:rPr>
        <w:t>150</w:t>
      </w:r>
      <w:r>
        <w:rPr>
          <w:b w:val="0"/>
          <w:bCs w:val="0"/>
          <w:spacing w:val="26"/>
          <w:sz w:val="31"/>
          <w:szCs w:val="31"/>
        </w:rPr>
        <w:t xml:space="preserve"> </w:t>
      </w:r>
      <w:r>
        <w:rPr>
          <w:rFonts w:ascii="FangSong_GB2312" w:hAnsi="FangSong_GB2312" w:eastAsia="FangSong_GB2312" w:cs="FangSong_GB2312"/>
          <w:b w:val="0"/>
          <w:bCs w:val="0"/>
          <w:spacing w:val="2"/>
          <w:sz w:val="31"/>
          <w:szCs w:val="31"/>
        </w:rPr>
        <w:t>号）要求，重</w:t>
      </w:r>
      <w:r>
        <w:rPr>
          <w:rFonts w:ascii="FangSong_GB2312" w:hAnsi="FangSong_GB2312" w:eastAsia="FangSong_GB2312" w:cs="FangSong_GB2312"/>
          <w:b w:val="0"/>
          <w:bCs w:val="0"/>
          <w:spacing w:val="6"/>
          <w:sz w:val="31"/>
          <w:szCs w:val="31"/>
        </w:rPr>
        <w:t>点检查单位范围为：</w:t>
      </w:r>
    </w:p>
    <w:p w14:paraId="63A10FEF">
      <w:pPr>
        <w:pStyle w:val="2"/>
        <w:spacing w:before="3" w:line="219" w:lineRule="auto"/>
        <w:ind w:left="663"/>
        <w:rPr>
          <w:rFonts w:ascii="FangSong_GB2312" w:hAnsi="FangSong_GB2312" w:eastAsia="FangSong_GB2312" w:cs="FangSong_GB2312"/>
          <w:b w:val="0"/>
          <w:bCs w:val="0"/>
          <w:sz w:val="31"/>
          <w:szCs w:val="31"/>
        </w:rPr>
      </w:pPr>
      <w:r>
        <w:rPr>
          <w:b w:val="0"/>
          <w:bCs w:val="0"/>
          <w:spacing w:val="5"/>
          <w:sz w:val="31"/>
          <w:szCs w:val="31"/>
        </w:rPr>
        <w:t>1.</w:t>
      </w:r>
      <w:r>
        <w:rPr>
          <w:rFonts w:ascii="FangSong_GB2312" w:hAnsi="FangSong_GB2312" w:eastAsia="FangSong_GB2312" w:cs="FangSong_GB2312"/>
          <w:b w:val="0"/>
          <w:bCs w:val="0"/>
          <w:spacing w:val="5"/>
          <w:sz w:val="31"/>
          <w:szCs w:val="31"/>
        </w:rPr>
        <w:t>安全生产风险等级较高的生产经营单位：</w:t>
      </w:r>
    </w:p>
    <w:p w14:paraId="65D0CE11">
      <w:pPr>
        <w:pStyle w:val="2"/>
        <w:spacing w:before="207" w:line="282" w:lineRule="auto"/>
        <w:ind w:right="2" w:firstLine="630"/>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10"/>
          <w:sz w:val="31"/>
          <w:szCs w:val="31"/>
        </w:rPr>
        <w:t>（</w:t>
      </w:r>
      <w:r>
        <w:rPr>
          <w:b w:val="0"/>
          <w:bCs w:val="0"/>
          <w:spacing w:val="10"/>
          <w:sz w:val="31"/>
          <w:szCs w:val="31"/>
        </w:rPr>
        <w:t>1</w:t>
      </w:r>
      <w:r>
        <w:rPr>
          <w:rFonts w:ascii="FangSong_GB2312" w:hAnsi="FangSong_GB2312" w:eastAsia="FangSong_GB2312" w:cs="FangSong_GB2312"/>
          <w:b w:val="0"/>
          <w:bCs w:val="0"/>
          <w:spacing w:val="10"/>
          <w:sz w:val="31"/>
          <w:szCs w:val="31"/>
        </w:rPr>
        <w:t>）涉及重点监管危险化学品、重点监管危险化工工艺和</w:t>
      </w:r>
      <w:r>
        <w:rPr>
          <w:rFonts w:ascii="FangSong_GB2312" w:hAnsi="FangSong_GB2312" w:eastAsia="FangSong_GB2312" w:cs="FangSong_GB2312"/>
          <w:b w:val="0"/>
          <w:bCs w:val="0"/>
          <w:spacing w:val="8"/>
          <w:sz w:val="31"/>
          <w:szCs w:val="31"/>
        </w:rPr>
        <w:t>危险化学品重大危险源的生产经营单位。</w:t>
      </w:r>
    </w:p>
    <w:p w14:paraId="52E3AE35">
      <w:pPr>
        <w:pStyle w:val="2"/>
        <w:spacing w:before="211" w:line="219" w:lineRule="auto"/>
        <w:ind w:left="630"/>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6"/>
          <w:sz w:val="31"/>
          <w:szCs w:val="31"/>
        </w:rPr>
        <w:t>（</w:t>
      </w:r>
      <w:r>
        <w:rPr>
          <w:b w:val="0"/>
          <w:bCs w:val="0"/>
          <w:spacing w:val="6"/>
          <w:sz w:val="31"/>
          <w:szCs w:val="31"/>
        </w:rPr>
        <w:t>2</w:t>
      </w:r>
      <w:r>
        <w:rPr>
          <w:rFonts w:ascii="FangSong_GB2312" w:hAnsi="FangSong_GB2312" w:eastAsia="FangSong_GB2312" w:cs="FangSong_GB2312"/>
          <w:b w:val="0"/>
          <w:bCs w:val="0"/>
          <w:spacing w:val="6"/>
          <w:sz w:val="31"/>
          <w:szCs w:val="31"/>
        </w:rPr>
        <w:t>）烟花爆竹批发单位。</w:t>
      </w:r>
    </w:p>
    <w:p w14:paraId="4F3E3D64">
      <w:pPr>
        <w:spacing w:line="219" w:lineRule="auto"/>
        <w:rPr>
          <w:rFonts w:ascii="FangSong_GB2312" w:hAnsi="FangSong_GB2312" w:eastAsia="FangSong_GB2312" w:cs="FangSong_GB2312"/>
          <w:b w:val="0"/>
          <w:bCs w:val="0"/>
          <w:sz w:val="31"/>
          <w:szCs w:val="31"/>
        </w:rPr>
        <w:sectPr>
          <w:footerReference r:id="rId12" w:type="default"/>
          <w:pgSz w:w="11907" w:h="16840"/>
          <w:pgMar w:top="400" w:right="1470" w:bottom="1591" w:left="1601" w:header="0" w:footer="1179" w:gutter="0"/>
          <w:cols w:space="720" w:num="1"/>
        </w:sectPr>
      </w:pPr>
    </w:p>
    <w:p w14:paraId="6A45DD22">
      <w:pPr>
        <w:pStyle w:val="2"/>
        <w:spacing w:line="253" w:lineRule="auto"/>
        <w:rPr>
          <w:b w:val="0"/>
          <w:bCs w:val="0"/>
        </w:rPr>
      </w:pPr>
    </w:p>
    <w:p w14:paraId="73207AA0">
      <w:pPr>
        <w:pStyle w:val="2"/>
        <w:spacing w:line="253" w:lineRule="auto"/>
        <w:rPr>
          <w:b w:val="0"/>
          <w:bCs w:val="0"/>
        </w:rPr>
      </w:pPr>
    </w:p>
    <w:p w14:paraId="4F9B1D57">
      <w:pPr>
        <w:pStyle w:val="2"/>
        <w:spacing w:line="254" w:lineRule="auto"/>
        <w:rPr>
          <w:b w:val="0"/>
          <w:bCs w:val="0"/>
        </w:rPr>
      </w:pPr>
    </w:p>
    <w:p w14:paraId="147B0603">
      <w:pPr>
        <w:pStyle w:val="2"/>
        <w:spacing w:line="254" w:lineRule="auto"/>
        <w:rPr>
          <w:b w:val="0"/>
          <w:bCs w:val="0"/>
        </w:rPr>
      </w:pPr>
    </w:p>
    <w:p w14:paraId="3B61AB7B">
      <w:pPr>
        <w:pStyle w:val="2"/>
        <w:spacing w:line="254" w:lineRule="auto"/>
        <w:rPr>
          <w:b w:val="0"/>
          <w:bCs w:val="0"/>
        </w:rPr>
      </w:pPr>
    </w:p>
    <w:p w14:paraId="3984CACA">
      <w:pPr>
        <w:pStyle w:val="2"/>
        <w:spacing w:line="254" w:lineRule="auto"/>
        <w:rPr>
          <w:b w:val="0"/>
          <w:bCs w:val="0"/>
        </w:rPr>
      </w:pPr>
    </w:p>
    <w:p w14:paraId="30B31D10">
      <w:pPr>
        <w:pStyle w:val="2"/>
        <w:spacing w:line="254" w:lineRule="auto"/>
        <w:rPr>
          <w:b w:val="0"/>
          <w:bCs w:val="0"/>
        </w:rPr>
      </w:pPr>
    </w:p>
    <w:p w14:paraId="71CB2A56">
      <w:pPr>
        <w:pStyle w:val="2"/>
        <w:spacing w:before="101" w:line="219" w:lineRule="auto"/>
        <w:ind w:left="638"/>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7"/>
          <w:sz w:val="31"/>
          <w:szCs w:val="31"/>
        </w:rPr>
        <w:t>（</w:t>
      </w:r>
      <w:r>
        <w:rPr>
          <w:b w:val="0"/>
          <w:bCs w:val="0"/>
          <w:spacing w:val="7"/>
          <w:sz w:val="31"/>
          <w:szCs w:val="31"/>
        </w:rPr>
        <w:t>3</w:t>
      </w:r>
      <w:r>
        <w:rPr>
          <w:rFonts w:ascii="FangSong_GB2312" w:hAnsi="FangSong_GB2312" w:eastAsia="FangSong_GB2312" w:cs="FangSong_GB2312"/>
          <w:b w:val="0"/>
          <w:bCs w:val="0"/>
          <w:spacing w:val="7"/>
          <w:sz w:val="31"/>
          <w:szCs w:val="31"/>
        </w:rPr>
        <w:t>）金属冶炼生产经营单位。</w:t>
      </w:r>
    </w:p>
    <w:p w14:paraId="1680E305">
      <w:pPr>
        <w:pStyle w:val="2"/>
        <w:spacing w:before="208" w:line="219" w:lineRule="auto"/>
        <w:ind w:left="638"/>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7"/>
          <w:sz w:val="31"/>
          <w:szCs w:val="31"/>
        </w:rPr>
        <w:t>（</w:t>
      </w:r>
      <w:r>
        <w:rPr>
          <w:b w:val="0"/>
          <w:bCs w:val="0"/>
          <w:spacing w:val="7"/>
          <w:sz w:val="31"/>
          <w:szCs w:val="31"/>
        </w:rPr>
        <w:t>4</w:t>
      </w:r>
      <w:r>
        <w:rPr>
          <w:rFonts w:ascii="FangSong_GB2312" w:hAnsi="FangSong_GB2312" w:eastAsia="FangSong_GB2312" w:cs="FangSong_GB2312"/>
          <w:b w:val="0"/>
          <w:bCs w:val="0"/>
          <w:spacing w:val="7"/>
          <w:sz w:val="31"/>
          <w:szCs w:val="31"/>
        </w:rPr>
        <w:t>）涉爆粉尘生产经营单位。</w:t>
      </w:r>
    </w:p>
    <w:p w14:paraId="5F9DDF45">
      <w:pPr>
        <w:pStyle w:val="2"/>
        <w:spacing w:before="209" w:line="282" w:lineRule="auto"/>
        <w:ind w:left="32" w:firstLine="605"/>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10"/>
          <w:sz w:val="31"/>
          <w:szCs w:val="31"/>
        </w:rPr>
        <w:t>（</w:t>
      </w:r>
      <w:r>
        <w:rPr>
          <w:b w:val="0"/>
          <w:bCs w:val="0"/>
          <w:spacing w:val="10"/>
          <w:sz w:val="31"/>
          <w:szCs w:val="31"/>
        </w:rPr>
        <w:t>5</w:t>
      </w:r>
      <w:r>
        <w:rPr>
          <w:rFonts w:ascii="FangSong_GB2312" w:hAnsi="FangSong_GB2312" w:eastAsia="FangSong_GB2312" w:cs="FangSong_GB2312"/>
          <w:b w:val="0"/>
          <w:bCs w:val="0"/>
          <w:spacing w:val="10"/>
          <w:sz w:val="31"/>
          <w:szCs w:val="31"/>
        </w:rPr>
        <w:t>）安全生产标准化未达标的生产经营单位，安全生产风</w:t>
      </w:r>
      <w:r>
        <w:rPr>
          <w:rFonts w:ascii="FangSong_GB2312" w:hAnsi="FangSong_GB2312" w:eastAsia="FangSong_GB2312" w:cs="FangSong_GB2312"/>
          <w:b w:val="0"/>
          <w:bCs w:val="0"/>
          <w:spacing w:val="8"/>
          <w:sz w:val="31"/>
          <w:szCs w:val="31"/>
        </w:rPr>
        <w:t>险分级管控和事故隐患排查治理落实不到位的生产经营单位。</w:t>
      </w:r>
    </w:p>
    <w:p w14:paraId="3657917E">
      <w:pPr>
        <w:pStyle w:val="2"/>
        <w:spacing w:before="211" w:line="218" w:lineRule="auto"/>
        <w:ind w:left="640"/>
        <w:rPr>
          <w:rFonts w:ascii="FangSong_GB2312" w:hAnsi="FangSong_GB2312" w:eastAsia="FangSong_GB2312" w:cs="FangSong_GB2312"/>
          <w:b w:val="0"/>
          <w:bCs w:val="0"/>
          <w:sz w:val="31"/>
          <w:szCs w:val="31"/>
        </w:rPr>
      </w:pPr>
      <w:r>
        <w:rPr>
          <w:b w:val="0"/>
          <w:bCs w:val="0"/>
          <w:spacing w:val="8"/>
          <w:sz w:val="31"/>
          <w:szCs w:val="31"/>
        </w:rPr>
        <w:t>2.</w:t>
      </w:r>
      <w:r>
        <w:rPr>
          <w:rFonts w:ascii="FangSong_GB2312" w:hAnsi="FangSong_GB2312" w:eastAsia="FangSong_GB2312" w:cs="FangSong_GB2312"/>
          <w:b w:val="0"/>
          <w:bCs w:val="0"/>
          <w:spacing w:val="8"/>
          <w:sz w:val="31"/>
          <w:szCs w:val="31"/>
        </w:rPr>
        <w:t>纳入安全生产失信行为联合惩戒对象的生</w:t>
      </w:r>
      <w:r>
        <w:rPr>
          <w:rFonts w:ascii="FangSong_GB2312" w:hAnsi="FangSong_GB2312" w:eastAsia="FangSong_GB2312" w:cs="FangSong_GB2312"/>
          <w:b w:val="0"/>
          <w:bCs w:val="0"/>
          <w:spacing w:val="7"/>
          <w:sz w:val="31"/>
          <w:szCs w:val="31"/>
        </w:rPr>
        <w:t>产经营单位；</w:t>
      </w:r>
    </w:p>
    <w:p w14:paraId="39FE9E98">
      <w:pPr>
        <w:pStyle w:val="2"/>
        <w:spacing w:before="211" w:line="219" w:lineRule="auto"/>
        <w:ind w:left="647"/>
        <w:rPr>
          <w:rFonts w:ascii="FangSong_GB2312" w:hAnsi="FangSong_GB2312" w:eastAsia="FangSong_GB2312" w:cs="FangSong_GB2312"/>
          <w:b w:val="0"/>
          <w:bCs w:val="0"/>
          <w:sz w:val="31"/>
          <w:szCs w:val="31"/>
        </w:rPr>
      </w:pPr>
      <w:r>
        <w:rPr>
          <w:b w:val="0"/>
          <w:bCs w:val="0"/>
          <w:spacing w:val="7"/>
          <w:sz w:val="31"/>
          <w:szCs w:val="31"/>
        </w:rPr>
        <w:t>3.</w:t>
      </w:r>
      <w:r>
        <w:rPr>
          <w:rFonts w:ascii="FangSong_GB2312" w:hAnsi="FangSong_GB2312" w:eastAsia="FangSong_GB2312" w:cs="FangSong_GB2312"/>
          <w:b w:val="0"/>
          <w:bCs w:val="0"/>
          <w:spacing w:val="7"/>
          <w:sz w:val="31"/>
          <w:szCs w:val="31"/>
        </w:rPr>
        <w:t>发现存在重大生产安全事故隐患的生产经营单位；</w:t>
      </w:r>
    </w:p>
    <w:p w14:paraId="3F6EC6BF">
      <w:pPr>
        <w:pStyle w:val="2"/>
        <w:spacing w:before="211" w:line="219" w:lineRule="auto"/>
        <w:ind w:left="639"/>
        <w:rPr>
          <w:rFonts w:ascii="FangSong_GB2312" w:hAnsi="FangSong_GB2312" w:eastAsia="FangSong_GB2312" w:cs="FangSong_GB2312"/>
          <w:b w:val="0"/>
          <w:bCs w:val="0"/>
          <w:sz w:val="31"/>
          <w:szCs w:val="31"/>
        </w:rPr>
      </w:pPr>
      <w:r>
        <w:rPr>
          <w:b w:val="0"/>
          <w:bCs w:val="0"/>
          <w:spacing w:val="7"/>
          <w:sz w:val="31"/>
          <w:szCs w:val="31"/>
        </w:rPr>
        <w:t>4.</w:t>
      </w:r>
      <w:r>
        <w:rPr>
          <w:rFonts w:ascii="FangSong_GB2312" w:hAnsi="FangSong_GB2312" w:eastAsia="FangSong_GB2312" w:cs="FangSong_GB2312"/>
          <w:b w:val="0"/>
          <w:bCs w:val="0"/>
          <w:spacing w:val="7"/>
          <w:sz w:val="31"/>
          <w:szCs w:val="31"/>
        </w:rPr>
        <w:t>试生产或者复工复产的生产经营单位；</w:t>
      </w:r>
    </w:p>
    <w:p w14:paraId="2AB4BE67">
      <w:pPr>
        <w:pStyle w:val="2"/>
        <w:spacing w:before="208" w:line="219" w:lineRule="auto"/>
        <w:ind w:left="649"/>
        <w:rPr>
          <w:rFonts w:ascii="FangSong_GB2312" w:hAnsi="FangSong_GB2312" w:eastAsia="FangSong_GB2312" w:cs="FangSong_GB2312"/>
          <w:b w:val="0"/>
          <w:bCs w:val="0"/>
          <w:sz w:val="31"/>
          <w:szCs w:val="31"/>
        </w:rPr>
      </w:pPr>
      <w:r>
        <w:rPr>
          <w:b w:val="0"/>
          <w:bCs w:val="0"/>
          <w:spacing w:val="7"/>
          <w:sz w:val="31"/>
          <w:szCs w:val="31"/>
        </w:rPr>
        <w:t>5.</w:t>
      </w:r>
      <w:r>
        <w:rPr>
          <w:rFonts w:ascii="FangSong_GB2312" w:hAnsi="FangSong_GB2312" w:eastAsia="FangSong_GB2312" w:cs="FangSong_GB2312"/>
          <w:b w:val="0"/>
          <w:bCs w:val="0"/>
          <w:spacing w:val="7"/>
          <w:sz w:val="31"/>
          <w:szCs w:val="31"/>
        </w:rPr>
        <w:t>其他应当纳入重点检查安排的生产经营单位。</w:t>
      </w:r>
    </w:p>
    <w:p w14:paraId="40A4C257">
      <w:pPr>
        <w:spacing w:before="211" w:line="218" w:lineRule="auto"/>
        <w:ind w:left="638"/>
        <w:rPr>
          <w:rFonts w:ascii="KaiTi_GB2312" w:hAnsi="KaiTi_GB2312" w:eastAsia="KaiTi_GB2312" w:cs="KaiTi_GB2312"/>
          <w:b w:val="0"/>
          <w:bCs w:val="0"/>
          <w:sz w:val="31"/>
          <w:szCs w:val="31"/>
        </w:rPr>
      </w:pPr>
      <w:r>
        <w:rPr>
          <w:rFonts w:ascii="KaiTi_GB2312" w:hAnsi="KaiTi_GB2312" w:eastAsia="KaiTi_GB2312" w:cs="KaiTi_GB2312"/>
          <w:b w:val="0"/>
          <w:bCs w:val="0"/>
          <w:spacing w:val="9"/>
          <w:sz w:val="31"/>
          <w:szCs w:val="31"/>
        </w:rPr>
        <w:t>（二）重点检查单位数量、名称及检查频次</w:t>
      </w:r>
    </w:p>
    <w:p w14:paraId="49343138">
      <w:pPr>
        <w:pStyle w:val="2"/>
        <w:spacing w:before="213" w:line="344" w:lineRule="auto"/>
        <w:ind w:right="2" w:firstLine="645"/>
        <w:jc w:val="both"/>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1"/>
          <w:sz w:val="31"/>
          <w:szCs w:val="31"/>
        </w:rPr>
        <w:t>全年重点检查生产经营单位</w:t>
      </w:r>
      <w:r>
        <w:rPr>
          <w:rFonts w:ascii="FangSong_GB2312" w:hAnsi="FangSong_GB2312" w:eastAsia="FangSong_GB2312" w:cs="FangSong_GB2312"/>
          <w:b w:val="0"/>
          <w:bCs w:val="0"/>
          <w:spacing w:val="-35"/>
          <w:sz w:val="31"/>
          <w:szCs w:val="31"/>
        </w:rPr>
        <w:t xml:space="preserve"> </w:t>
      </w:r>
      <w:r>
        <w:rPr>
          <w:b w:val="0"/>
          <w:bCs w:val="0"/>
          <w:spacing w:val="1"/>
          <w:sz w:val="31"/>
          <w:szCs w:val="31"/>
        </w:rPr>
        <w:t xml:space="preserve">198 </w:t>
      </w:r>
      <w:r>
        <w:rPr>
          <w:rFonts w:ascii="FangSong_GB2312" w:hAnsi="FangSong_GB2312" w:eastAsia="FangSong_GB2312" w:cs="FangSong_GB2312"/>
          <w:b w:val="0"/>
          <w:bCs w:val="0"/>
          <w:spacing w:val="1"/>
          <w:sz w:val="31"/>
          <w:szCs w:val="31"/>
        </w:rPr>
        <w:t>家，占年度监督检查企业总数的</w:t>
      </w:r>
      <w:r>
        <w:rPr>
          <w:rFonts w:ascii="FangSong_GB2312" w:hAnsi="FangSong_GB2312" w:eastAsia="FangSong_GB2312" w:cs="FangSong_GB2312"/>
          <w:b w:val="0"/>
          <w:bCs w:val="0"/>
          <w:spacing w:val="-41"/>
          <w:sz w:val="31"/>
          <w:szCs w:val="31"/>
        </w:rPr>
        <w:t xml:space="preserve"> </w:t>
      </w:r>
      <w:r>
        <w:rPr>
          <w:rFonts w:ascii="FangSong_GB2312" w:hAnsi="FangSong_GB2312" w:eastAsia="FangSong_GB2312" w:cs="FangSong_GB2312"/>
          <w:b w:val="0"/>
          <w:bCs w:val="0"/>
          <w:spacing w:val="1"/>
          <w:sz w:val="31"/>
          <w:szCs w:val="31"/>
        </w:rPr>
        <w:t>69.96%。冶金等工贸企业</w:t>
      </w:r>
      <w:r>
        <w:rPr>
          <w:rFonts w:ascii="FangSong_GB2312" w:hAnsi="FangSong_GB2312" w:eastAsia="FangSong_GB2312" w:cs="FangSong_GB2312"/>
          <w:b w:val="0"/>
          <w:bCs w:val="0"/>
          <w:spacing w:val="-60"/>
          <w:sz w:val="31"/>
          <w:szCs w:val="31"/>
        </w:rPr>
        <w:t xml:space="preserve"> </w:t>
      </w:r>
      <w:r>
        <w:rPr>
          <w:b w:val="0"/>
          <w:bCs w:val="0"/>
          <w:spacing w:val="1"/>
          <w:sz w:val="31"/>
          <w:szCs w:val="31"/>
        </w:rPr>
        <w:t xml:space="preserve">36 </w:t>
      </w:r>
      <w:r>
        <w:rPr>
          <w:rFonts w:ascii="FangSong_GB2312" w:hAnsi="FangSong_GB2312" w:eastAsia="FangSong_GB2312" w:cs="FangSong_GB2312"/>
          <w:b w:val="0"/>
          <w:bCs w:val="0"/>
          <w:spacing w:val="1"/>
          <w:sz w:val="31"/>
          <w:szCs w:val="31"/>
        </w:rPr>
        <w:t>家，危险化学品企业</w:t>
      </w:r>
      <w:r>
        <w:rPr>
          <w:rFonts w:ascii="FangSong_GB2312" w:hAnsi="FangSong_GB2312" w:eastAsia="FangSong_GB2312" w:cs="FangSong_GB2312"/>
          <w:b w:val="0"/>
          <w:bCs w:val="0"/>
          <w:spacing w:val="-36"/>
          <w:sz w:val="31"/>
          <w:szCs w:val="31"/>
        </w:rPr>
        <w:t xml:space="preserve"> </w:t>
      </w:r>
      <w:r>
        <w:rPr>
          <w:b w:val="0"/>
          <w:bCs w:val="0"/>
          <w:spacing w:val="1"/>
          <w:sz w:val="31"/>
          <w:szCs w:val="31"/>
        </w:rPr>
        <w:t xml:space="preserve">162 </w:t>
      </w:r>
      <w:r>
        <w:rPr>
          <w:rFonts w:ascii="FangSong_GB2312" w:hAnsi="FangSong_GB2312" w:eastAsia="FangSong_GB2312" w:cs="FangSong_GB2312"/>
          <w:b w:val="0"/>
          <w:bCs w:val="0"/>
          <w:spacing w:val="1"/>
          <w:sz w:val="31"/>
          <w:szCs w:val="31"/>
        </w:rPr>
        <w:t>家，</w:t>
      </w:r>
      <w:r>
        <w:rPr>
          <w:rFonts w:ascii="FangSong_GB2312" w:hAnsi="FangSong_GB2312" w:eastAsia="FangSong_GB2312" w:cs="FangSong_GB2312"/>
          <w:b w:val="0"/>
          <w:bCs w:val="0"/>
          <w:spacing w:val="4"/>
          <w:sz w:val="31"/>
          <w:szCs w:val="31"/>
        </w:rPr>
        <w:t>其中：危险化学品生产企业</w:t>
      </w:r>
      <w:r>
        <w:rPr>
          <w:rFonts w:ascii="FangSong_GB2312" w:hAnsi="FangSong_GB2312" w:eastAsia="FangSong_GB2312" w:cs="FangSong_GB2312"/>
          <w:b w:val="0"/>
          <w:bCs w:val="0"/>
          <w:spacing w:val="-33"/>
          <w:sz w:val="31"/>
          <w:szCs w:val="31"/>
        </w:rPr>
        <w:t xml:space="preserve"> </w:t>
      </w:r>
      <w:r>
        <w:rPr>
          <w:b w:val="0"/>
          <w:bCs w:val="0"/>
          <w:spacing w:val="4"/>
          <w:sz w:val="31"/>
          <w:szCs w:val="31"/>
        </w:rPr>
        <w:t xml:space="preserve">17 </w:t>
      </w:r>
      <w:r>
        <w:rPr>
          <w:rFonts w:ascii="FangSong_GB2312" w:hAnsi="FangSong_GB2312" w:eastAsia="FangSong_GB2312" w:cs="FangSong_GB2312"/>
          <w:b w:val="0"/>
          <w:bCs w:val="0"/>
          <w:spacing w:val="4"/>
          <w:sz w:val="31"/>
          <w:szCs w:val="31"/>
        </w:rPr>
        <w:t>家、危险化学品经营企业</w:t>
      </w:r>
      <w:r>
        <w:rPr>
          <w:rFonts w:ascii="FangSong_GB2312" w:hAnsi="FangSong_GB2312" w:eastAsia="FangSong_GB2312" w:cs="FangSong_GB2312"/>
          <w:b w:val="0"/>
          <w:bCs w:val="0"/>
          <w:spacing w:val="-36"/>
          <w:sz w:val="31"/>
          <w:szCs w:val="31"/>
        </w:rPr>
        <w:t xml:space="preserve"> </w:t>
      </w:r>
      <w:r>
        <w:rPr>
          <w:b w:val="0"/>
          <w:bCs w:val="0"/>
          <w:spacing w:val="4"/>
          <w:sz w:val="31"/>
          <w:szCs w:val="31"/>
        </w:rPr>
        <w:t>14</w:t>
      </w:r>
      <w:r>
        <w:rPr>
          <w:b w:val="0"/>
          <w:bCs w:val="0"/>
          <w:spacing w:val="3"/>
          <w:sz w:val="31"/>
          <w:szCs w:val="31"/>
        </w:rPr>
        <w:t xml:space="preserve">1 </w:t>
      </w:r>
      <w:r>
        <w:rPr>
          <w:rFonts w:ascii="FangSong_GB2312" w:hAnsi="FangSong_GB2312" w:eastAsia="FangSong_GB2312" w:cs="FangSong_GB2312"/>
          <w:b w:val="0"/>
          <w:bCs w:val="0"/>
          <w:spacing w:val="3"/>
          <w:sz w:val="31"/>
          <w:szCs w:val="31"/>
        </w:rPr>
        <w:t>家</w:t>
      </w:r>
      <w:r>
        <w:rPr>
          <w:rFonts w:ascii="FangSong_GB2312" w:hAnsi="FangSong_GB2312" w:eastAsia="FangSong_GB2312" w:cs="FangSong_GB2312"/>
          <w:b w:val="0"/>
          <w:bCs w:val="0"/>
          <w:spacing w:val="-2"/>
          <w:sz w:val="31"/>
          <w:szCs w:val="31"/>
        </w:rPr>
        <w:t>（加油站</w:t>
      </w:r>
      <w:r>
        <w:rPr>
          <w:rFonts w:ascii="FangSong_GB2312" w:hAnsi="FangSong_GB2312" w:eastAsia="FangSong_GB2312" w:cs="FangSong_GB2312"/>
          <w:b w:val="0"/>
          <w:bCs w:val="0"/>
          <w:spacing w:val="-20"/>
          <w:sz w:val="31"/>
          <w:szCs w:val="31"/>
        </w:rPr>
        <w:t xml:space="preserve"> </w:t>
      </w:r>
      <w:r>
        <w:rPr>
          <w:b w:val="0"/>
          <w:bCs w:val="0"/>
          <w:spacing w:val="-2"/>
          <w:sz w:val="31"/>
          <w:szCs w:val="31"/>
        </w:rPr>
        <w:t xml:space="preserve">140 </w:t>
      </w:r>
      <w:r>
        <w:rPr>
          <w:rFonts w:ascii="FangSong_GB2312" w:hAnsi="FangSong_GB2312" w:eastAsia="FangSong_GB2312" w:cs="FangSong_GB2312"/>
          <w:b w:val="0"/>
          <w:bCs w:val="0"/>
          <w:spacing w:val="-2"/>
          <w:sz w:val="31"/>
          <w:szCs w:val="31"/>
        </w:rPr>
        <w:t>家、油库</w:t>
      </w:r>
      <w:r>
        <w:rPr>
          <w:rFonts w:ascii="FangSong_GB2312" w:hAnsi="FangSong_GB2312" w:eastAsia="FangSong_GB2312" w:cs="FangSong_GB2312"/>
          <w:b w:val="0"/>
          <w:bCs w:val="0"/>
          <w:spacing w:val="-38"/>
          <w:sz w:val="31"/>
          <w:szCs w:val="31"/>
        </w:rPr>
        <w:t xml:space="preserve"> </w:t>
      </w:r>
      <w:r>
        <w:rPr>
          <w:b w:val="0"/>
          <w:bCs w:val="0"/>
          <w:spacing w:val="-2"/>
          <w:sz w:val="31"/>
          <w:szCs w:val="31"/>
        </w:rPr>
        <w:t xml:space="preserve">1 </w:t>
      </w:r>
      <w:r>
        <w:rPr>
          <w:rFonts w:ascii="FangSong_GB2312" w:hAnsi="FangSong_GB2312" w:eastAsia="FangSong_GB2312" w:cs="FangSong_GB2312"/>
          <w:b w:val="0"/>
          <w:bCs w:val="0"/>
          <w:spacing w:val="-2"/>
          <w:sz w:val="31"/>
          <w:szCs w:val="31"/>
        </w:rPr>
        <w:t>家）、烟花爆竹批发企业</w:t>
      </w:r>
      <w:r>
        <w:rPr>
          <w:b w:val="0"/>
          <w:bCs w:val="0"/>
          <w:spacing w:val="-2"/>
          <w:sz w:val="31"/>
          <w:szCs w:val="31"/>
        </w:rPr>
        <w:t xml:space="preserve">4 </w:t>
      </w:r>
      <w:r>
        <w:rPr>
          <w:rFonts w:ascii="FangSong_GB2312" w:hAnsi="FangSong_GB2312" w:eastAsia="FangSong_GB2312" w:cs="FangSong_GB2312"/>
          <w:b w:val="0"/>
          <w:bCs w:val="0"/>
          <w:spacing w:val="-2"/>
          <w:sz w:val="31"/>
          <w:szCs w:val="31"/>
        </w:rPr>
        <w:t>家。</w:t>
      </w:r>
    </w:p>
    <w:p w14:paraId="77B974E6">
      <w:pPr>
        <w:pStyle w:val="2"/>
        <w:spacing w:before="5" w:line="344" w:lineRule="auto"/>
        <w:ind w:left="11" w:firstLine="678"/>
        <w:jc w:val="both"/>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11"/>
          <w:sz w:val="31"/>
          <w:szCs w:val="31"/>
        </w:rPr>
        <w:t>以上生产经营单位本年度监督检查实行</w:t>
      </w:r>
      <w:r>
        <w:rPr>
          <w:b w:val="0"/>
          <w:bCs w:val="0"/>
          <w:spacing w:val="11"/>
          <w:sz w:val="31"/>
          <w:szCs w:val="31"/>
        </w:rPr>
        <w:t>“</w:t>
      </w:r>
      <w:r>
        <w:rPr>
          <w:rFonts w:ascii="FangSong_GB2312" w:hAnsi="FangSong_GB2312" w:eastAsia="FangSong_GB2312" w:cs="FangSong_GB2312"/>
          <w:b w:val="0"/>
          <w:bCs w:val="0"/>
          <w:spacing w:val="11"/>
          <w:sz w:val="31"/>
          <w:szCs w:val="31"/>
        </w:rPr>
        <w:t>全覆盖</w:t>
      </w:r>
      <w:r>
        <w:rPr>
          <w:b w:val="0"/>
          <w:bCs w:val="0"/>
          <w:spacing w:val="11"/>
          <w:sz w:val="31"/>
          <w:szCs w:val="31"/>
        </w:rPr>
        <w:t>”</w:t>
      </w:r>
      <w:r>
        <w:rPr>
          <w:b w:val="0"/>
          <w:bCs w:val="0"/>
          <w:spacing w:val="-41"/>
          <w:sz w:val="31"/>
          <w:szCs w:val="31"/>
        </w:rPr>
        <w:t xml:space="preserve"> </w:t>
      </w:r>
      <w:r>
        <w:rPr>
          <w:rFonts w:ascii="FangSong_GB2312" w:hAnsi="FangSong_GB2312" w:eastAsia="FangSong_GB2312" w:cs="FangSong_GB2312"/>
          <w:b w:val="0"/>
          <w:bCs w:val="0"/>
          <w:spacing w:val="11"/>
          <w:sz w:val="31"/>
          <w:szCs w:val="31"/>
        </w:rPr>
        <w:t>。其中</w:t>
      </w:r>
      <w:r>
        <w:rPr>
          <w:rFonts w:ascii="FangSong_GB2312" w:hAnsi="FangSong_GB2312" w:eastAsia="FangSong_GB2312" w:cs="FangSong_GB2312"/>
          <w:b w:val="0"/>
          <w:bCs w:val="0"/>
          <w:spacing w:val="-31"/>
          <w:sz w:val="31"/>
          <w:szCs w:val="31"/>
        </w:rPr>
        <w:t xml:space="preserve"> </w:t>
      </w:r>
      <w:r>
        <w:rPr>
          <w:b w:val="0"/>
          <w:bCs w:val="0"/>
          <w:spacing w:val="11"/>
          <w:sz w:val="31"/>
          <w:szCs w:val="31"/>
        </w:rPr>
        <w:t>17</w:t>
      </w:r>
      <w:r>
        <w:rPr>
          <w:rFonts w:ascii="FangSong_GB2312" w:hAnsi="FangSong_GB2312" w:eastAsia="FangSong_GB2312" w:cs="FangSong_GB2312"/>
          <w:b w:val="0"/>
          <w:bCs w:val="0"/>
          <w:spacing w:val="7"/>
          <w:sz w:val="31"/>
          <w:szCs w:val="31"/>
        </w:rPr>
        <w:t>家危险化学品生产企业和</w:t>
      </w:r>
      <w:r>
        <w:rPr>
          <w:rFonts w:ascii="FangSong_GB2312" w:hAnsi="FangSong_GB2312" w:eastAsia="FangSong_GB2312" w:cs="FangSong_GB2312"/>
          <w:b w:val="0"/>
          <w:bCs w:val="0"/>
          <w:spacing w:val="-36"/>
          <w:sz w:val="31"/>
          <w:szCs w:val="31"/>
        </w:rPr>
        <w:t xml:space="preserve"> </w:t>
      </w:r>
      <w:r>
        <w:rPr>
          <w:b w:val="0"/>
          <w:bCs w:val="0"/>
          <w:spacing w:val="7"/>
          <w:sz w:val="31"/>
          <w:szCs w:val="31"/>
        </w:rPr>
        <w:t xml:space="preserve">1 </w:t>
      </w:r>
      <w:r>
        <w:rPr>
          <w:rFonts w:ascii="FangSong_GB2312" w:hAnsi="FangSong_GB2312" w:eastAsia="FangSong_GB2312" w:cs="FangSong_GB2312"/>
          <w:b w:val="0"/>
          <w:bCs w:val="0"/>
          <w:spacing w:val="7"/>
          <w:sz w:val="31"/>
          <w:szCs w:val="31"/>
        </w:rPr>
        <w:t>家危险化学品经营企业（油库</w:t>
      </w:r>
      <w:r>
        <w:rPr>
          <w:rFonts w:ascii="FangSong_GB2312" w:hAnsi="FangSong_GB2312" w:eastAsia="FangSong_GB2312" w:cs="FangSong_GB2312"/>
          <w:b w:val="0"/>
          <w:bCs w:val="0"/>
          <w:spacing w:val="-56"/>
          <w:sz w:val="31"/>
          <w:szCs w:val="31"/>
        </w:rPr>
        <w:t>），</w:t>
      </w:r>
      <w:r>
        <w:rPr>
          <w:rFonts w:ascii="FangSong_GB2312" w:hAnsi="FangSong_GB2312" w:eastAsia="FangSong_GB2312" w:cs="FangSong_GB2312"/>
          <w:b w:val="0"/>
          <w:bCs w:val="0"/>
          <w:spacing w:val="7"/>
          <w:sz w:val="31"/>
          <w:szCs w:val="31"/>
        </w:rPr>
        <w:t>根</w:t>
      </w:r>
      <w:r>
        <w:rPr>
          <w:rFonts w:ascii="FangSong_GB2312" w:hAnsi="FangSong_GB2312" w:eastAsia="FangSong_GB2312" w:cs="FangSong_GB2312"/>
          <w:b w:val="0"/>
          <w:bCs w:val="0"/>
          <w:spacing w:val="17"/>
          <w:sz w:val="31"/>
          <w:szCs w:val="31"/>
        </w:rPr>
        <w:t>据企业实际生产情况、化工企业全域性评估得分来确定检</w:t>
      </w:r>
      <w:r>
        <w:rPr>
          <w:rFonts w:ascii="FangSong_GB2312" w:hAnsi="FangSong_GB2312" w:eastAsia="FangSong_GB2312" w:cs="FangSong_GB2312"/>
          <w:b w:val="0"/>
          <w:bCs w:val="0"/>
          <w:spacing w:val="16"/>
          <w:sz w:val="31"/>
          <w:szCs w:val="31"/>
        </w:rPr>
        <w:t>查频</w:t>
      </w:r>
      <w:r>
        <w:rPr>
          <w:rFonts w:ascii="FangSong_GB2312" w:hAnsi="FangSong_GB2312" w:eastAsia="FangSong_GB2312" w:cs="FangSong_GB2312"/>
          <w:b w:val="0"/>
          <w:bCs w:val="0"/>
          <w:spacing w:val="5"/>
          <w:sz w:val="31"/>
          <w:szCs w:val="31"/>
        </w:rPr>
        <w:t>次。烟花爆竹批发企业、加油站、冶金等工贸企业每家企业检查</w:t>
      </w:r>
      <w:r>
        <w:rPr>
          <w:rFonts w:ascii="FangSong_GB2312" w:hAnsi="FangSong_GB2312" w:eastAsia="FangSong_GB2312" w:cs="FangSong_GB2312"/>
          <w:b w:val="0"/>
          <w:bCs w:val="0"/>
          <w:spacing w:val="-9"/>
          <w:sz w:val="31"/>
          <w:szCs w:val="31"/>
        </w:rPr>
        <w:t>频次为</w:t>
      </w:r>
      <w:r>
        <w:rPr>
          <w:rFonts w:ascii="FangSong_GB2312" w:hAnsi="FangSong_GB2312" w:eastAsia="FangSong_GB2312" w:cs="FangSong_GB2312"/>
          <w:b w:val="0"/>
          <w:bCs w:val="0"/>
          <w:spacing w:val="-36"/>
          <w:sz w:val="31"/>
          <w:szCs w:val="31"/>
        </w:rPr>
        <w:t xml:space="preserve"> </w:t>
      </w:r>
      <w:r>
        <w:rPr>
          <w:b w:val="0"/>
          <w:bCs w:val="0"/>
          <w:spacing w:val="-9"/>
          <w:sz w:val="31"/>
          <w:szCs w:val="31"/>
        </w:rPr>
        <w:t>1</w:t>
      </w:r>
      <w:r>
        <w:rPr>
          <w:b w:val="0"/>
          <w:bCs w:val="0"/>
          <w:spacing w:val="17"/>
          <w:sz w:val="31"/>
          <w:szCs w:val="31"/>
        </w:rPr>
        <w:t xml:space="preserve"> </w:t>
      </w:r>
      <w:r>
        <w:rPr>
          <w:rFonts w:ascii="FangSong_GB2312" w:hAnsi="FangSong_GB2312" w:eastAsia="FangSong_GB2312" w:cs="FangSong_GB2312"/>
          <w:b w:val="0"/>
          <w:bCs w:val="0"/>
          <w:spacing w:val="-9"/>
          <w:sz w:val="31"/>
          <w:szCs w:val="31"/>
        </w:rPr>
        <w:t>次。</w:t>
      </w:r>
    </w:p>
    <w:p w14:paraId="364D5B08">
      <w:pPr>
        <w:pStyle w:val="2"/>
        <w:spacing w:before="1" w:line="218" w:lineRule="auto"/>
        <w:ind w:left="648"/>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z w:val="31"/>
          <w:szCs w:val="31"/>
        </w:rPr>
        <w:t>企业名单见附件</w:t>
      </w:r>
      <w:r>
        <w:rPr>
          <w:rFonts w:ascii="FangSong_GB2312" w:hAnsi="FangSong_GB2312" w:eastAsia="FangSong_GB2312" w:cs="FangSong_GB2312"/>
          <w:b w:val="0"/>
          <w:bCs w:val="0"/>
          <w:spacing w:val="-33"/>
          <w:sz w:val="31"/>
          <w:szCs w:val="31"/>
        </w:rPr>
        <w:t xml:space="preserve"> </w:t>
      </w:r>
      <w:r>
        <w:rPr>
          <w:b w:val="0"/>
          <w:bCs w:val="0"/>
          <w:sz w:val="31"/>
          <w:szCs w:val="31"/>
        </w:rPr>
        <w:t>1</w:t>
      </w:r>
      <w:r>
        <w:rPr>
          <w:rFonts w:ascii="FangSong_GB2312" w:hAnsi="FangSong_GB2312" w:eastAsia="FangSong_GB2312" w:cs="FangSong_GB2312"/>
          <w:b w:val="0"/>
          <w:bCs w:val="0"/>
          <w:sz w:val="31"/>
          <w:szCs w:val="31"/>
        </w:rPr>
        <w:t>。</w:t>
      </w:r>
    </w:p>
    <w:p w14:paraId="2F71AADE">
      <w:pPr>
        <w:spacing w:before="209" w:line="224" w:lineRule="auto"/>
        <w:ind w:left="638"/>
        <w:rPr>
          <w:rFonts w:ascii="KaiTi_GB2312" w:hAnsi="KaiTi_GB2312" w:eastAsia="KaiTi_GB2312" w:cs="KaiTi_GB2312"/>
          <w:b w:val="0"/>
          <w:bCs w:val="0"/>
          <w:sz w:val="31"/>
          <w:szCs w:val="31"/>
        </w:rPr>
      </w:pPr>
      <w:r>
        <w:rPr>
          <w:rFonts w:ascii="KaiTi_GB2312" w:hAnsi="KaiTi_GB2312" w:eastAsia="KaiTi_GB2312" w:cs="KaiTi_GB2312"/>
          <w:b w:val="0"/>
          <w:bCs w:val="0"/>
          <w:spacing w:val="9"/>
          <w:sz w:val="31"/>
          <w:szCs w:val="31"/>
        </w:rPr>
        <w:t>（三）重点检查内容</w:t>
      </w:r>
    </w:p>
    <w:p w14:paraId="5CDB82D7">
      <w:pPr>
        <w:spacing w:before="201" w:line="344" w:lineRule="auto"/>
        <w:ind w:left="28" w:firstLine="623"/>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5"/>
          <w:sz w:val="31"/>
          <w:szCs w:val="31"/>
        </w:rPr>
        <w:t>对生产经营单位组织管理的检查以书面检查为</w:t>
      </w:r>
      <w:r>
        <w:rPr>
          <w:rFonts w:ascii="FangSong_GB2312" w:hAnsi="FangSong_GB2312" w:eastAsia="FangSong_GB2312" w:cs="FangSong_GB2312"/>
          <w:b w:val="0"/>
          <w:bCs w:val="0"/>
          <w:spacing w:val="4"/>
          <w:sz w:val="31"/>
          <w:szCs w:val="31"/>
        </w:rPr>
        <w:t>主，对生产经营单位作业场所的检查以重点场所、关键工艺抽查为主，具体检</w:t>
      </w:r>
    </w:p>
    <w:p w14:paraId="5094806D">
      <w:pPr>
        <w:spacing w:line="344" w:lineRule="auto"/>
        <w:rPr>
          <w:rFonts w:ascii="FangSong_GB2312" w:hAnsi="FangSong_GB2312" w:eastAsia="FangSong_GB2312" w:cs="FangSong_GB2312"/>
          <w:b w:val="0"/>
          <w:bCs w:val="0"/>
          <w:sz w:val="31"/>
          <w:szCs w:val="31"/>
        </w:rPr>
        <w:sectPr>
          <w:footerReference r:id="rId13" w:type="default"/>
          <w:pgSz w:w="11907" w:h="16840"/>
          <w:pgMar w:top="400" w:right="1473" w:bottom="1591" w:left="1593" w:header="0" w:footer="1179" w:gutter="0"/>
          <w:cols w:space="720" w:num="1"/>
        </w:sectPr>
      </w:pPr>
    </w:p>
    <w:p w14:paraId="4602A647">
      <w:pPr>
        <w:pStyle w:val="2"/>
        <w:spacing w:line="253" w:lineRule="auto"/>
        <w:rPr>
          <w:b w:val="0"/>
          <w:bCs w:val="0"/>
        </w:rPr>
      </w:pPr>
    </w:p>
    <w:p w14:paraId="515DF84C">
      <w:pPr>
        <w:pStyle w:val="2"/>
        <w:spacing w:line="254" w:lineRule="auto"/>
        <w:rPr>
          <w:b w:val="0"/>
          <w:bCs w:val="0"/>
        </w:rPr>
      </w:pPr>
    </w:p>
    <w:p w14:paraId="6021D824">
      <w:pPr>
        <w:pStyle w:val="2"/>
        <w:spacing w:line="254" w:lineRule="auto"/>
        <w:rPr>
          <w:b w:val="0"/>
          <w:bCs w:val="0"/>
        </w:rPr>
      </w:pPr>
    </w:p>
    <w:p w14:paraId="28604B91">
      <w:pPr>
        <w:pStyle w:val="2"/>
        <w:spacing w:line="254" w:lineRule="auto"/>
        <w:rPr>
          <w:b w:val="0"/>
          <w:bCs w:val="0"/>
        </w:rPr>
      </w:pPr>
    </w:p>
    <w:p w14:paraId="456FB0F7">
      <w:pPr>
        <w:pStyle w:val="2"/>
        <w:spacing w:line="254" w:lineRule="auto"/>
        <w:rPr>
          <w:b w:val="0"/>
          <w:bCs w:val="0"/>
        </w:rPr>
      </w:pPr>
    </w:p>
    <w:p w14:paraId="6E20171C">
      <w:pPr>
        <w:pStyle w:val="2"/>
        <w:spacing w:line="254" w:lineRule="auto"/>
        <w:rPr>
          <w:b w:val="0"/>
          <w:bCs w:val="0"/>
        </w:rPr>
      </w:pPr>
    </w:p>
    <w:p w14:paraId="77981071">
      <w:pPr>
        <w:pStyle w:val="2"/>
        <w:spacing w:line="254" w:lineRule="auto"/>
        <w:rPr>
          <w:b w:val="0"/>
          <w:bCs w:val="0"/>
        </w:rPr>
      </w:pPr>
    </w:p>
    <w:p w14:paraId="59414D65">
      <w:pPr>
        <w:pStyle w:val="2"/>
        <w:spacing w:before="101" w:line="342" w:lineRule="auto"/>
        <w:ind w:left="5" w:right="2"/>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5"/>
          <w:sz w:val="31"/>
          <w:szCs w:val="31"/>
        </w:rPr>
        <w:t>查内容根据企业特点从重点检查内容中抽取，必要时进行全面检</w:t>
      </w:r>
      <w:r>
        <w:rPr>
          <w:rFonts w:ascii="FangSong_GB2312" w:hAnsi="FangSong_GB2312" w:eastAsia="FangSong_GB2312" w:cs="FangSong_GB2312"/>
          <w:b w:val="0"/>
          <w:bCs w:val="0"/>
          <w:spacing w:val="3"/>
          <w:sz w:val="31"/>
          <w:szCs w:val="31"/>
        </w:rPr>
        <w:t>查。详见附件</w:t>
      </w:r>
      <w:r>
        <w:rPr>
          <w:rFonts w:ascii="FangSong_GB2312" w:hAnsi="FangSong_GB2312" w:eastAsia="FangSong_GB2312" w:cs="FangSong_GB2312"/>
          <w:b w:val="0"/>
          <w:bCs w:val="0"/>
          <w:spacing w:val="-66"/>
          <w:sz w:val="31"/>
          <w:szCs w:val="31"/>
        </w:rPr>
        <w:t xml:space="preserve"> </w:t>
      </w:r>
      <w:r>
        <w:rPr>
          <w:b w:val="0"/>
          <w:bCs w:val="0"/>
          <w:spacing w:val="3"/>
          <w:sz w:val="31"/>
          <w:szCs w:val="31"/>
        </w:rPr>
        <w:t>2</w:t>
      </w:r>
      <w:r>
        <w:rPr>
          <w:rFonts w:ascii="FangSong_GB2312" w:hAnsi="FangSong_GB2312" w:eastAsia="FangSong_GB2312" w:cs="FangSong_GB2312"/>
          <w:b w:val="0"/>
          <w:bCs w:val="0"/>
          <w:spacing w:val="3"/>
          <w:sz w:val="31"/>
          <w:szCs w:val="31"/>
        </w:rPr>
        <w:t>。</w:t>
      </w:r>
    </w:p>
    <w:p w14:paraId="1E4D9E16">
      <w:pPr>
        <w:spacing w:before="5" w:line="220" w:lineRule="auto"/>
        <w:ind w:left="635"/>
        <w:rPr>
          <w:rFonts w:ascii="KaiTi_GB2312" w:hAnsi="KaiTi_GB2312" w:eastAsia="KaiTi_GB2312" w:cs="KaiTi_GB2312"/>
          <w:b w:val="0"/>
          <w:bCs w:val="0"/>
          <w:sz w:val="31"/>
          <w:szCs w:val="31"/>
        </w:rPr>
      </w:pPr>
      <w:r>
        <w:rPr>
          <w:rFonts w:ascii="KaiTi_GB2312" w:hAnsi="KaiTi_GB2312" w:eastAsia="KaiTi_GB2312" w:cs="KaiTi_GB2312"/>
          <w:b w:val="0"/>
          <w:bCs w:val="0"/>
          <w:spacing w:val="9"/>
          <w:sz w:val="31"/>
          <w:szCs w:val="31"/>
        </w:rPr>
        <w:t>（四）时间安排</w:t>
      </w:r>
    </w:p>
    <w:p w14:paraId="5B050109">
      <w:pPr>
        <w:spacing w:before="208" w:line="219" w:lineRule="auto"/>
        <w:ind w:left="653"/>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1"/>
          <w:sz w:val="31"/>
          <w:szCs w:val="31"/>
        </w:rPr>
        <w:t>详见附件</w:t>
      </w:r>
      <w:r>
        <w:rPr>
          <w:rFonts w:ascii="FangSong_GB2312" w:hAnsi="FangSong_GB2312" w:eastAsia="FangSong_GB2312" w:cs="FangSong_GB2312"/>
          <w:b w:val="0"/>
          <w:bCs w:val="0"/>
          <w:spacing w:val="-30"/>
          <w:sz w:val="31"/>
          <w:szCs w:val="31"/>
        </w:rPr>
        <w:t xml:space="preserve"> </w:t>
      </w:r>
      <w:r>
        <w:rPr>
          <w:rFonts w:ascii="FangSong_GB2312" w:hAnsi="FangSong_GB2312" w:eastAsia="FangSong_GB2312" w:cs="FangSong_GB2312"/>
          <w:b w:val="0"/>
          <w:bCs w:val="0"/>
          <w:spacing w:val="-1"/>
          <w:sz w:val="31"/>
          <w:szCs w:val="31"/>
        </w:rPr>
        <w:t>3、4。</w:t>
      </w:r>
    </w:p>
    <w:p w14:paraId="368F3A88">
      <w:pPr>
        <w:spacing w:before="210" w:line="226" w:lineRule="auto"/>
        <w:ind w:left="730"/>
        <w:outlineLvl w:val="0"/>
        <w:rPr>
          <w:rFonts w:ascii="黑体" w:hAnsi="黑体" w:eastAsia="黑体" w:cs="黑体"/>
          <w:b w:val="0"/>
          <w:bCs w:val="0"/>
          <w:sz w:val="31"/>
          <w:szCs w:val="31"/>
        </w:rPr>
      </w:pPr>
      <w:r>
        <w:rPr>
          <w:rFonts w:ascii="黑体" w:hAnsi="黑体" w:eastAsia="黑体" w:cs="黑体"/>
          <w:b w:val="0"/>
          <w:bCs w:val="0"/>
          <w:spacing w:val="7"/>
          <w:sz w:val="31"/>
          <w:szCs w:val="31"/>
        </w:rPr>
        <w:t>六、一般检查安排</w:t>
      </w:r>
    </w:p>
    <w:p w14:paraId="460182A3">
      <w:pPr>
        <w:spacing w:before="200" w:line="218" w:lineRule="auto"/>
        <w:ind w:left="635"/>
        <w:rPr>
          <w:rFonts w:ascii="KaiTi_GB2312" w:hAnsi="KaiTi_GB2312" w:eastAsia="KaiTi_GB2312" w:cs="KaiTi_GB2312"/>
          <w:b w:val="0"/>
          <w:bCs w:val="0"/>
          <w:sz w:val="31"/>
          <w:szCs w:val="31"/>
        </w:rPr>
      </w:pPr>
      <w:r>
        <w:rPr>
          <w:rFonts w:ascii="KaiTi_GB2312" w:hAnsi="KaiTi_GB2312" w:eastAsia="KaiTi_GB2312" w:cs="KaiTi_GB2312"/>
          <w:b w:val="0"/>
          <w:bCs w:val="0"/>
          <w:spacing w:val="9"/>
          <w:sz w:val="31"/>
          <w:szCs w:val="31"/>
        </w:rPr>
        <w:t>（一）一般检查单位范围</w:t>
      </w:r>
    </w:p>
    <w:p w14:paraId="2E840AD3">
      <w:pPr>
        <w:pStyle w:val="2"/>
        <w:spacing w:before="213" w:line="343" w:lineRule="auto"/>
        <w:ind w:left="8" w:right="2" w:firstLine="630"/>
        <w:jc w:val="both"/>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5"/>
          <w:sz w:val="31"/>
          <w:szCs w:val="31"/>
        </w:rPr>
        <w:t>根据原《国家安全监管总局关于印发安全生产年度监督检查</w:t>
      </w:r>
      <w:r>
        <w:rPr>
          <w:rFonts w:ascii="FangSong_GB2312" w:hAnsi="FangSong_GB2312" w:eastAsia="FangSong_GB2312" w:cs="FangSong_GB2312"/>
          <w:b w:val="0"/>
          <w:bCs w:val="0"/>
          <w:spacing w:val="2"/>
          <w:sz w:val="31"/>
          <w:szCs w:val="31"/>
        </w:rPr>
        <w:t>计划编制办法的通知》（安监总政法〔</w:t>
      </w:r>
      <w:r>
        <w:rPr>
          <w:b w:val="0"/>
          <w:bCs w:val="0"/>
          <w:spacing w:val="2"/>
          <w:sz w:val="31"/>
          <w:szCs w:val="31"/>
        </w:rPr>
        <w:t>2017</w:t>
      </w:r>
      <w:r>
        <w:rPr>
          <w:rFonts w:ascii="FangSong_GB2312" w:hAnsi="FangSong_GB2312" w:eastAsia="FangSong_GB2312" w:cs="FangSong_GB2312"/>
          <w:b w:val="0"/>
          <w:bCs w:val="0"/>
          <w:spacing w:val="2"/>
          <w:sz w:val="31"/>
          <w:szCs w:val="31"/>
        </w:rPr>
        <w:t>〕</w:t>
      </w:r>
      <w:r>
        <w:rPr>
          <w:b w:val="0"/>
          <w:bCs w:val="0"/>
          <w:spacing w:val="2"/>
          <w:sz w:val="31"/>
          <w:szCs w:val="31"/>
        </w:rPr>
        <w:t>150</w:t>
      </w:r>
      <w:r>
        <w:rPr>
          <w:b w:val="0"/>
          <w:bCs w:val="0"/>
          <w:spacing w:val="30"/>
          <w:sz w:val="31"/>
          <w:szCs w:val="31"/>
        </w:rPr>
        <w:t xml:space="preserve"> </w:t>
      </w:r>
      <w:r>
        <w:rPr>
          <w:rFonts w:ascii="FangSong_GB2312" w:hAnsi="FangSong_GB2312" w:eastAsia="FangSong_GB2312" w:cs="FangSong_GB2312"/>
          <w:b w:val="0"/>
          <w:bCs w:val="0"/>
          <w:spacing w:val="2"/>
          <w:sz w:val="31"/>
          <w:szCs w:val="31"/>
        </w:rPr>
        <w:t>号）要求，一</w:t>
      </w:r>
      <w:r>
        <w:rPr>
          <w:rFonts w:ascii="FangSong_GB2312" w:hAnsi="FangSong_GB2312" w:eastAsia="FangSong_GB2312" w:cs="FangSong_GB2312"/>
          <w:b w:val="0"/>
          <w:bCs w:val="0"/>
          <w:spacing w:val="6"/>
          <w:sz w:val="31"/>
          <w:szCs w:val="31"/>
        </w:rPr>
        <w:t>般检查单位范围为：</w:t>
      </w:r>
    </w:p>
    <w:p w14:paraId="25BB4889">
      <w:pPr>
        <w:pStyle w:val="2"/>
        <w:spacing w:before="3" w:line="282" w:lineRule="auto"/>
        <w:ind w:right="2" w:firstLine="668"/>
        <w:rPr>
          <w:rFonts w:ascii="FangSong_GB2312" w:hAnsi="FangSong_GB2312" w:eastAsia="FangSong_GB2312" w:cs="FangSong_GB2312"/>
          <w:b w:val="0"/>
          <w:bCs w:val="0"/>
          <w:sz w:val="31"/>
          <w:szCs w:val="31"/>
        </w:rPr>
      </w:pPr>
      <w:r>
        <w:rPr>
          <w:b w:val="0"/>
          <w:bCs w:val="0"/>
          <w:spacing w:val="18"/>
          <w:sz w:val="31"/>
          <w:szCs w:val="31"/>
        </w:rPr>
        <w:t>1.</w:t>
      </w:r>
      <w:r>
        <w:rPr>
          <w:rFonts w:ascii="FangSong_GB2312" w:hAnsi="FangSong_GB2312" w:eastAsia="FangSong_GB2312" w:cs="FangSong_GB2312"/>
          <w:b w:val="0"/>
          <w:bCs w:val="0"/>
          <w:spacing w:val="18"/>
          <w:sz w:val="31"/>
          <w:szCs w:val="31"/>
        </w:rPr>
        <w:t>本部门负责监督检查的重点检查单位以外的生产经</w:t>
      </w:r>
      <w:r>
        <w:rPr>
          <w:rFonts w:ascii="FangSong_GB2312" w:hAnsi="FangSong_GB2312" w:eastAsia="FangSong_GB2312" w:cs="FangSong_GB2312"/>
          <w:b w:val="0"/>
          <w:bCs w:val="0"/>
          <w:spacing w:val="17"/>
          <w:sz w:val="31"/>
          <w:szCs w:val="31"/>
        </w:rPr>
        <w:t>营单</w:t>
      </w:r>
      <w:r>
        <w:rPr>
          <w:rFonts w:ascii="FangSong_GB2312" w:hAnsi="FangSong_GB2312" w:eastAsia="FangSong_GB2312" w:cs="FangSong_GB2312"/>
          <w:b w:val="0"/>
          <w:bCs w:val="0"/>
          <w:sz w:val="31"/>
          <w:szCs w:val="31"/>
        </w:rPr>
        <w:t>位；</w:t>
      </w:r>
    </w:p>
    <w:p w14:paraId="000BDF70">
      <w:pPr>
        <w:pStyle w:val="2"/>
        <w:spacing w:before="210" w:line="219" w:lineRule="auto"/>
        <w:ind w:left="637"/>
        <w:rPr>
          <w:rFonts w:ascii="FangSong_GB2312" w:hAnsi="FangSong_GB2312" w:eastAsia="FangSong_GB2312" w:cs="FangSong_GB2312"/>
          <w:b w:val="0"/>
          <w:bCs w:val="0"/>
          <w:sz w:val="31"/>
          <w:szCs w:val="31"/>
        </w:rPr>
      </w:pPr>
      <w:r>
        <w:rPr>
          <w:b w:val="0"/>
          <w:bCs w:val="0"/>
          <w:spacing w:val="7"/>
          <w:sz w:val="31"/>
          <w:szCs w:val="31"/>
        </w:rPr>
        <w:t>2.</w:t>
      </w:r>
      <w:r>
        <w:rPr>
          <w:rFonts w:ascii="FangSong_GB2312" w:hAnsi="FangSong_GB2312" w:eastAsia="FangSong_GB2312" w:cs="FangSong_GB2312"/>
          <w:b w:val="0"/>
          <w:bCs w:val="0"/>
          <w:spacing w:val="7"/>
          <w:sz w:val="31"/>
          <w:szCs w:val="31"/>
        </w:rPr>
        <w:t>其他应当纳入一般检查安排的生产经营单位。</w:t>
      </w:r>
    </w:p>
    <w:p w14:paraId="55891FAF">
      <w:pPr>
        <w:spacing w:before="211" w:line="218" w:lineRule="auto"/>
        <w:ind w:left="635"/>
        <w:rPr>
          <w:rFonts w:ascii="KaiTi_GB2312" w:hAnsi="KaiTi_GB2312" w:eastAsia="KaiTi_GB2312" w:cs="KaiTi_GB2312"/>
          <w:b w:val="0"/>
          <w:bCs w:val="0"/>
          <w:sz w:val="31"/>
          <w:szCs w:val="31"/>
        </w:rPr>
      </w:pPr>
      <w:r>
        <w:rPr>
          <w:rFonts w:ascii="KaiTi_GB2312" w:hAnsi="KaiTi_GB2312" w:eastAsia="KaiTi_GB2312" w:cs="KaiTi_GB2312"/>
          <w:b w:val="0"/>
          <w:bCs w:val="0"/>
          <w:spacing w:val="9"/>
          <w:sz w:val="31"/>
          <w:szCs w:val="31"/>
        </w:rPr>
        <w:t>（二）一般检查单位数量及检查频次</w:t>
      </w:r>
    </w:p>
    <w:p w14:paraId="54B158D6">
      <w:pPr>
        <w:pStyle w:val="2"/>
        <w:spacing w:before="212" w:line="344" w:lineRule="auto"/>
        <w:ind w:left="22" w:right="2" w:firstLine="619"/>
        <w:jc w:val="both"/>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8"/>
          <w:sz w:val="31"/>
          <w:szCs w:val="31"/>
        </w:rPr>
        <w:t>全年一般检查生产经营单位</w:t>
      </w:r>
      <w:r>
        <w:rPr>
          <w:rFonts w:ascii="FangSong_GB2312" w:hAnsi="FangSong_GB2312" w:eastAsia="FangSong_GB2312" w:cs="FangSong_GB2312"/>
          <w:b w:val="0"/>
          <w:bCs w:val="0"/>
          <w:spacing w:val="-51"/>
          <w:sz w:val="31"/>
          <w:szCs w:val="31"/>
        </w:rPr>
        <w:t xml:space="preserve"> </w:t>
      </w:r>
      <w:r>
        <w:rPr>
          <w:b w:val="0"/>
          <w:bCs w:val="0"/>
          <w:spacing w:val="8"/>
          <w:sz w:val="31"/>
          <w:szCs w:val="31"/>
        </w:rPr>
        <w:t xml:space="preserve">85 </w:t>
      </w:r>
      <w:r>
        <w:rPr>
          <w:rFonts w:ascii="FangSong_GB2312" w:hAnsi="FangSong_GB2312" w:eastAsia="FangSong_GB2312" w:cs="FangSong_GB2312"/>
          <w:b w:val="0"/>
          <w:bCs w:val="0"/>
          <w:spacing w:val="8"/>
          <w:sz w:val="31"/>
          <w:szCs w:val="31"/>
        </w:rPr>
        <w:t>家（含危险化学品企业、工</w:t>
      </w:r>
      <w:r>
        <w:rPr>
          <w:rFonts w:ascii="FangSong_GB2312" w:hAnsi="FangSong_GB2312" w:eastAsia="FangSong_GB2312" w:cs="FangSong_GB2312"/>
          <w:b w:val="0"/>
          <w:bCs w:val="0"/>
          <w:spacing w:val="7"/>
          <w:sz w:val="31"/>
          <w:szCs w:val="31"/>
        </w:rPr>
        <w:t>贸企业、安全培训机构和地震监测台站</w:t>
      </w:r>
      <w:r>
        <w:rPr>
          <w:rFonts w:ascii="FangSong_GB2312" w:hAnsi="FangSong_GB2312" w:eastAsia="FangSong_GB2312" w:cs="FangSong_GB2312"/>
          <w:b w:val="0"/>
          <w:bCs w:val="0"/>
          <w:spacing w:val="-62"/>
          <w:sz w:val="31"/>
          <w:szCs w:val="31"/>
        </w:rPr>
        <w:t>），</w:t>
      </w:r>
      <w:r>
        <w:rPr>
          <w:rFonts w:ascii="FangSong_GB2312" w:hAnsi="FangSong_GB2312" w:eastAsia="FangSong_GB2312" w:cs="FangSong_GB2312"/>
          <w:b w:val="0"/>
          <w:bCs w:val="0"/>
          <w:spacing w:val="-82"/>
          <w:sz w:val="31"/>
          <w:szCs w:val="31"/>
        </w:rPr>
        <w:t xml:space="preserve"> </w:t>
      </w:r>
      <w:r>
        <w:rPr>
          <w:rFonts w:ascii="FangSong_GB2312" w:hAnsi="FangSong_GB2312" w:eastAsia="FangSong_GB2312" w:cs="FangSong_GB2312"/>
          <w:b w:val="0"/>
          <w:bCs w:val="0"/>
          <w:spacing w:val="7"/>
          <w:sz w:val="31"/>
          <w:szCs w:val="31"/>
        </w:rPr>
        <w:t>占年度监督检查企业</w:t>
      </w:r>
      <w:r>
        <w:rPr>
          <w:rFonts w:ascii="FangSong_GB2312" w:hAnsi="FangSong_GB2312" w:eastAsia="FangSong_GB2312" w:cs="FangSong_GB2312"/>
          <w:b w:val="0"/>
          <w:bCs w:val="0"/>
          <w:spacing w:val="-1"/>
          <w:sz w:val="31"/>
          <w:szCs w:val="31"/>
        </w:rPr>
        <w:t>总数的</w:t>
      </w:r>
      <w:r>
        <w:rPr>
          <w:rFonts w:ascii="FangSong_GB2312" w:hAnsi="FangSong_GB2312" w:eastAsia="FangSong_GB2312" w:cs="FangSong_GB2312"/>
          <w:b w:val="0"/>
          <w:bCs w:val="0"/>
          <w:spacing w:val="-38"/>
          <w:sz w:val="31"/>
          <w:szCs w:val="31"/>
        </w:rPr>
        <w:t xml:space="preserve"> </w:t>
      </w:r>
      <w:r>
        <w:rPr>
          <w:rFonts w:ascii="FangSong_GB2312" w:hAnsi="FangSong_GB2312" w:eastAsia="FangSong_GB2312" w:cs="FangSong_GB2312"/>
          <w:b w:val="0"/>
          <w:bCs w:val="0"/>
          <w:spacing w:val="-1"/>
          <w:sz w:val="31"/>
          <w:szCs w:val="31"/>
        </w:rPr>
        <w:t>30.04%。</w:t>
      </w:r>
    </w:p>
    <w:p w14:paraId="3901DED7">
      <w:pPr>
        <w:spacing w:before="2" w:line="218" w:lineRule="auto"/>
        <w:ind w:left="687"/>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6"/>
          <w:sz w:val="31"/>
          <w:szCs w:val="31"/>
        </w:rPr>
        <w:t>以上生产经营单位每年进行一次检查。</w:t>
      </w:r>
    </w:p>
    <w:p w14:paraId="5C6B1C19">
      <w:pPr>
        <w:spacing w:before="211" w:line="220" w:lineRule="auto"/>
        <w:ind w:left="635"/>
        <w:rPr>
          <w:rFonts w:ascii="KaiTi_GB2312" w:hAnsi="KaiTi_GB2312" w:eastAsia="KaiTi_GB2312" w:cs="KaiTi_GB2312"/>
          <w:b w:val="0"/>
          <w:bCs w:val="0"/>
          <w:sz w:val="31"/>
          <w:szCs w:val="31"/>
        </w:rPr>
      </w:pPr>
      <w:r>
        <w:rPr>
          <w:rFonts w:ascii="KaiTi_GB2312" w:hAnsi="KaiTi_GB2312" w:eastAsia="KaiTi_GB2312" w:cs="KaiTi_GB2312"/>
          <w:b w:val="0"/>
          <w:bCs w:val="0"/>
          <w:spacing w:val="9"/>
          <w:sz w:val="31"/>
          <w:szCs w:val="31"/>
        </w:rPr>
        <w:t>（三）时间安排</w:t>
      </w:r>
    </w:p>
    <w:p w14:paraId="72DEF2D8">
      <w:pPr>
        <w:spacing w:before="209" w:line="219" w:lineRule="auto"/>
        <w:ind w:left="653"/>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3"/>
          <w:sz w:val="31"/>
          <w:szCs w:val="31"/>
        </w:rPr>
        <w:t>详见附件</w:t>
      </w:r>
      <w:r>
        <w:rPr>
          <w:rFonts w:ascii="FangSong_GB2312" w:hAnsi="FangSong_GB2312" w:eastAsia="FangSong_GB2312" w:cs="FangSong_GB2312"/>
          <w:b w:val="0"/>
          <w:bCs w:val="0"/>
          <w:spacing w:val="-35"/>
          <w:sz w:val="31"/>
          <w:szCs w:val="31"/>
        </w:rPr>
        <w:t xml:space="preserve"> </w:t>
      </w:r>
      <w:r>
        <w:rPr>
          <w:rFonts w:ascii="FangSong_GB2312" w:hAnsi="FangSong_GB2312" w:eastAsia="FangSong_GB2312" w:cs="FangSong_GB2312"/>
          <w:b w:val="0"/>
          <w:bCs w:val="0"/>
          <w:spacing w:val="-3"/>
          <w:sz w:val="31"/>
          <w:szCs w:val="31"/>
        </w:rPr>
        <w:t>3。</w:t>
      </w:r>
    </w:p>
    <w:p w14:paraId="57B38790">
      <w:pPr>
        <w:spacing w:before="207" w:line="227" w:lineRule="auto"/>
        <w:ind w:left="719"/>
        <w:outlineLvl w:val="0"/>
        <w:rPr>
          <w:rFonts w:ascii="黑体" w:hAnsi="黑体" w:eastAsia="黑体" w:cs="黑体"/>
          <w:b w:val="0"/>
          <w:bCs w:val="0"/>
          <w:sz w:val="31"/>
          <w:szCs w:val="31"/>
        </w:rPr>
      </w:pPr>
      <w:r>
        <w:rPr>
          <w:rFonts w:ascii="黑体" w:hAnsi="黑体" w:eastAsia="黑体" w:cs="黑体"/>
          <w:b w:val="0"/>
          <w:bCs w:val="0"/>
          <w:spacing w:val="7"/>
          <w:sz w:val="31"/>
          <w:szCs w:val="31"/>
        </w:rPr>
        <w:t>七、工作要求</w:t>
      </w:r>
    </w:p>
    <w:p w14:paraId="342E0B73">
      <w:pPr>
        <w:spacing w:before="197" w:line="344" w:lineRule="auto"/>
        <w:ind w:left="10" w:firstLine="625"/>
        <w:rPr>
          <w:rFonts w:ascii="FangSong_GB2312" w:hAnsi="FangSong_GB2312" w:eastAsia="FangSong_GB2312" w:cs="FangSong_GB2312"/>
          <w:b w:val="0"/>
          <w:bCs w:val="0"/>
          <w:sz w:val="31"/>
          <w:szCs w:val="31"/>
        </w:rPr>
      </w:pPr>
      <w:r>
        <w:rPr>
          <w:rFonts w:ascii="KaiTi_GB2312" w:hAnsi="KaiTi_GB2312" w:eastAsia="KaiTi_GB2312" w:cs="KaiTi_GB2312"/>
          <w:b w:val="0"/>
          <w:bCs w:val="0"/>
          <w:spacing w:val="5"/>
          <w:sz w:val="31"/>
          <w:szCs w:val="31"/>
        </w:rPr>
        <w:t>（一）提高站位，强化落实。</w:t>
      </w:r>
      <w:r>
        <w:rPr>
          <w:rFonts w:ascii="FangSong_GB2312" w:hAnsi="FangSong_GB2312" w:eastAsia="FangSong_GB2312" w:cs="FangSong_GB2312"/>
          <w:b w:val="0"/>
          <w:bCs w:val="0"/>
          <w:spacing w:val="5"/>
          <w:sz w:val="31"/>
          <w:szCs w:val="31"/>
        </w:rPr>
        <w:t>执法人员要始终坚持以习近平新时代中国特色社会主义思想和党的二十大精神为指引，不断强</w:t>
      </w:r>
    </w:p>
    <w:p w14:paraId="6A3D8997">
      <w:pPr>
        <w:spacing w:line="344" w:lineRule="auto"/>
        <w:rPr>
          <w:rFonts w:ascii="FangSong_GB2312" w:hAnsi="FangSong_GB2312" w:eastAsia="FangSong_GB2312" w:cs="FangSong_GB2312"/>
          <w:b w:val="0"/>
          <w:bCs w:val="0"/>
          <w:sz w:val="31"/>
          <w:szCs w:val="31"/>
        </w:rPr>
        <w:sectPr>
          <w:footerReference r:id="rId14" w:type="default"/>
          <w:pgSz w:w="11907" w:h="16840"/>
          <w:pgMar w:top="400" w:right="1473" w:bottom="1591" w:left="1596" w:header="0" w:footer="1179" w:gutter="0"/>
          <w:cols w:space="720" w:num="1"/>
        </w:sectPr>
      </w:pPr>
    </w:p>
    <w:p w14:paraId="024C3A51">
      <w:pPr>
        <w:pStyle w:val="2"/>
        <w:spacing w:line="253" w:lineRule="auto"/>
        <w:rPr>
          <w:b w:val="0"/>
          <w:bCs w:val="0"/>
        </w:rPr>
      </w:pPr>
    </w:p>
    <w:p w14:paraId="3ACB7F9F">
      <w:pPr>
        <w:pStyle w:val="2"/>
        <w:spacing w:line="254" w:lineRule="auto"/>
        <w:rPr>
          <w:b w:val="0"/>
          <w:bCs w:val="0"/>
        </w:rPr>
      </w:pPr>
    </w:p>
    <w:p w14:paraId="427A0DAF">
      <w:pPr>
        <w:pStyle w:val="2"/>
        <w:spacing w:line="254" w:lineRule="auto"/>
        <w:rPr>
          <w:b w:val="0"/>
          <w:bCs w:val="0"/>
        </w:rPr>
      </w:pPr>
    </w:p>
    <w:p w14:paraId="66E145BD">
      <w:pPr>
        <w:pStyle w:val="2"/>
        <w:spacing w:line="254" w:lineRule="auto"/>
        <w:rPr>
          <w:b w:val="0"/>
          <w:bCs w:val="0"/>
        </w:rPr>
      </w:pPr>
    </w:p>
    <w:p w14:paraId="24E34D67">
      <w:pPr>
        <w:pStyle w:val="2"/>
        <w:spacing w:line="254" w:lineRule="auto"/>
        <w:rPr>
          <w:b w:val="0"/>
          <w:bCs w:val="0"/>
        </w:rPr>
      </w:pPr>
    </w:p>
    <w:p w14:paraId="4A62ABD0">
      <w:pPr>
        <w:pStyle w:val="2"/>
        <w:spacing w:line="254" w:lineRule="auto"/>
        <w:rPr>
          <w:b w:val="0"/>
          <w:bCs w:val="0"/>
        </w:rPr>
      </w:pPr>
    </w:p>
    <w:p w14:paraId="7082D449">
      <w:pPr>
        <w:pStyle w:val="2"/>
        <w:spacing w:line="254" w:lineRule="auto"/>
        <w:rPr>
          <w:b w:val="0"/>
          <w:bCs w:val="0"/>
        </w:rPr>
      </w:pPr>
    </w:p>
    <w:p w14:paraId="4560C88E">
      <w:pPr>
        <w:spacing w:before="101" w:line="343" w:lineRule="auto"/>
        <w:ind w:left="3" w:right="29" w:firstLine="11"/>
        <w:jc w:val="both"/>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7"/>
          <w:sz w:val="31"/>
          <w:szCs w:val="31"/>
        </w:rPr>
        <w:t>化执法责任，持续提高执法能力，严格按照本计划依法</w:t>
      </w:r>
      <w:r>
        <w:rPr>
          <w:rFonts w:ascii="FangSong_GB2312" w:hAnsi="FangSong_GB2312" w:eastAsia="FangSong_GB2312" w:cs="FangSong_GB2312"/>
          <w:b w:val="0"/>
          <w:bCs w:val="0"/>
          <w:spacing w:val="6"/>
          <w:sz w:val="31"/>
          <w:szCs w:val="31"/>
        </w:rPr>
        <w:t>、规范、</w:t>
      </w:r>
      <w:r>
        <w:rPr>
          <w:rFonts w:ascii="FangSong_GB2312" w:hAnsi="FangSong_GB2312" w:eastAsia="FangSong_GB2312" w:cs="FangSong_GB2312"/>
          <w:b w:val="0"/>
          <w:bCs w:val="0"/>
          <w:spacing w:val="5"/>
          <w:sz w:val="31"/>
          <w:szCs w:val="31"/>
        </w:rPr>
        <w:t>文明开展执法检查工作。执法过程中坚持原则、敢抓敢管、勇于</w:t>
      </w:r>
      <w:r>
        <w:rPr>
          <w:rFonts w:ascii="FangSong_GB2312" w:hAnsi="FangSong_GB2312" w:eastAsia="FangSong_GB2312" w:cs="FangSong_GB2312"/>
          <w:b w:val="0"/>
          <w:bCs w:val="0"/>
          <w:spacing w:val="7"/>
          <w:sz w:val="31"/>
          <w:szCs w:val="31"/>
        </w:rPr>
        <w:t>探索、担当作为，树立起新时代应急管理执法人员的良好形象。</w:t>
      </w:r>
    </w:p>
    <w:p w14:paraId="60221816">
      <w:pPr>
        <w:spacing w:line="324" w:lineRule="auto"/>
        <w:ind w:left="3" w:right="81" w:firstLine="630"/>
        <w:rPr>
          <w:rFonts w:ascii="FangSong_GB2312" w:hAnsi="FangSong_GB2312" w:eastAsia="FangSong_GB2312" w:cs="FangSong_GB2312"/>
          <w:b w:val="0"/>
          <w:bCs w:val="0"/>
          <w:sz w:val="31"/>
          <w:szCs w:val="31"/>
        </w:rPr>
      </w:pPr>
      <w:r>
        <w:rPr>
          <w:rFonts w:ascii="KaiTi_GB2312" w:hAnsi="KaiTi_GB2312" w:eastAsia="KaiTi_GB2312" w:cs="KaiTi_GB2312"/>
          <w:b w:val="0"/>
          <w:bCs w:val="0"/>
          <w:spacing w:val="5"/>
          <w:sz w:val="31"/>
          <w:szCs w:val="31"/>
        </w:rPr>
        <w:t>（二）精准执法，力求实效。</w:t>
      </w:r>
      <w:r>
        <w:rPr>
          <w:rFonts w:ascii="FangSong_GB2312" w:hAnsi="FangSong_GB2312" w:eastAsia="FangSong_GB2312" w:cs="FangSong_GB2312"/>
          <w:b w:val="0"/>
          <w:bCs w:val="0"/>
          <w:spacing w:val="5"/>
          <w:sz w:val="31"/>
          <w:szCs w:val="31"/>
        </w:rPr>
        <w:t>执法人员要加强执法工作的分析研判，强化对高危行业和重点环节的执法检查，强化对重点时段、重点区域的执法检查，强化对重点企业、重点内容的执法检查，强化对举报投诉案件和移交案件的核查检查，坚持做到精准执法，杜绝盲目的“一刀切”式执法，切实发挥现有执法力量的最大功效。</w:t>
      </w:r>
    </w:p>
    <w:p w14:paraId="3ADC10DB">
      <w:pPr>
        <w:spacing w:before="202" w:line="331" w:lineRule="auto"/>
        <w:ind w:firstLine="634"/>
        <w:rPr>
          <w:rFonts w:ascii="FangSong_GB2312" w:hAnsi="FangSong_GB2312" w:eastAsia="FangSong_GB2312" w:cs="FangSong_GB2312"/>
          <w:b w:val="0"/>
          <w:bCs w:val="0"/>
          <w:sz w:val="31"/>
          <w:szCs w:val="31"/>
        </w:rPr>
      </w:pPr>
      <w:r>
        <w:rPr>
          <w:rFonts w:ascii="KaiTi_GB2312" w:hAnsi="KaiTi_GB2312" w:eastAsia="KaiTi_GB2312" w:cs="KaiTi_GB2312"/>
          <w:b w:val="0"/>
          <w:bCs w:val="0"/>
          <w:spacing w:val="-3"/>
          <w:sz w:val="31"/>
          <w:szCs w:val="31"/>
        </w:rPr>
        <w:t>（三）规范执法，公正公平。</w:t>
      </w:r>
      <w:r>
        <w:rPr>
          <w:rFonts w:ascii="FangSong_GB2312" w:hAnsi="FangSong_GB2312" w:eastAsia="FangSong_GB2312" w:cs="FangSong_GB2312"/>
          <w:b w:val="0"/>
          <w:bCs w:val="0"/>
          <w:spacing w:val="-3"/>
          <w:sz w:val="31"/>
          <w:szCs w:val="31"/>
        </w:rPr>
        <w:t>要定期开展执法</w:t>
      </w:r>
      <w:r>
        <w:rPr>
          <w:rFonts w:ascii="FangSong_GB2312" w:hAnsi="FangSong_GB2312" w:eastAsia="FangSong_GB2312" w:cs="FangSong_GB2312"/>
          <w:b w:val="0"/>
          <w:bCs w:val="0"/>
          <w:spacing w:val="-4"/>
          <w:sz w:val="31"/>
          <w:szCs w:val="31"/>
        </w:rPr>
        <w:t>案卷评查工作，</w:t>
      </w:r>
      <w:r>
        <w:rPr>
          <w:rFonts w:ascii="FangSong_GB2312" w:hAnsi="FangSong_GB2312" w:eastAsia="FangSong_GB2312" w:cs="FangSong_GB2312"/>
          <w:b w:val="0"/>
          <w:bCs w:val="0"/>
          <w:spacing w:val="5"/>
          <w:sz w:val="31"/>
          <w:szCs w:val="31"/>
        </w:rPr>
        <w:t>不断规范执法检查各个环节，做到程序合法、操作规范、自由裁量得当、文书填写规范、案卷编制完整，对评查中发现的问题要及时进行整改。实行执法全过程记录，通过文字、音像等记录方式，对行政执法行为进行记录并归档，实现执法全过程留痕和可回溯管理。落实执法公示制度，及时按照相关要求对执法信息进行公示，接受社会监督。实行重大执法决定法制审核制度，在作出重大执法决定前，必须进行法制审核，未经审核或审核未通过</w:t>
      </w:r>
      <w:r>
        <w:rPr>
          <w:rFonts w:ascii="FangSong_GB2312" w:hAnsi="FangSong_GB2312" w:eastAsia="FangSong_GB2312" w:cs="FangSong_GB2312"/>
          <w:b w:val="0"/>
          <w:bCs w:val="0"/>
          <w:spacing w:val="7"/>
          <w:sz w:val="31"/>
          <w:szCs w:val="31"/>
        </w:rPr>
        <w:t>的，不得作出决定。</w:t>
      </w:r>
    </w:p>
    <w:p w14:paraId="7887EB8F">
      <w:pPr>
        <w:spacing w:before="204" w:line="313" w:lineRule="auto"/>
        <w:ind w:left="7" w:right="83" w:firstLine="626"/>
        <w:rPr>
          <w:rFonts w:ascii="FangSong_GB2312" w:hAnsi="FangSong_GB2312" w:eastAsia="FangSong_GB2312" w:cs="FangSong_GB2312"/>
          <w:b w:val="0"/>
          <w:bCs w:val="0"/>
          <w:sz w:val="31"/>
          <w:szCs w:val="31"/>
        </w:rPr>
      </w:pPr>
      <w:r>
        <w:rPr>
          <w:rFonts w:ascii="KaiTi_GB2312" w:hAnsi="KaiTi_GB2312" w:eastAsia="KaiTi_GB2312" w:cs="KaiTi_GB2312"/>
          <w:b w:val="0"/>
          <w:bCs w:val="0"/>
          <w:spacing w:val="5"/>
          <w:sz w:val="31"/>
          <w:szCs w:val="31"/>
        </w:rPr>
        <w:t>（四）廉洁执法，为民服务。</w:t>
      </w:r>
      <w:r>
        <w:rPr>
          <w:rFonts w:ascii="FangSong_GB2312" w:hAnsi="FangSong_GB2312" w:eastAsia="FangSong_GB2312" w:cs="FangSong_GB2312"/>
          <w:b w:val="0"/>
          <w:bCs w:val="0"/>
          <w:spacing w:val="5"/>
          <w:sz w:val="31"/>
          <w:szCs w:val="31"/>
        </w:rPr>
        <w:t>执法人员要牢固树立纪律意识和规矩意识，严格履行《应急管理行政执法人员依法履职管理规定》，坚决杜绝以执法检查的名义为自身谋私利，务必做到公正</w:t>
      </w:r>
      <w:r>
        <w:rPr>
          <w:rFonts w:ascii="FangSong_GB2312" w:hAnsi="FangSong_GB2312" w:eastAsia="FangSong_GB2312" w:cs="FangSong_GB2312"/>
          <w:b w:val="0"/>
          <w:bCs w:val="0"/>
          <w:spacing w:val="3"/>
          <w:sz w:val="31"/>
          <w:szCs w:val="31"/>
        </w:rPr>
        <w:t>执法、廉洁执法。同时要始终牢记“为人民服务”</w:t>
      </w:r>
      <w:r>
        <w:rPr>
          <w:rFonts w:ascii="FangSong_GB2312" w:hAnsi="FangSong_GB2312" w:eastAsia="FangSong_GB2312" w:cs="FangSong_GB2312"/>
          <w:b w:val="0"/>
          <w:bCs w:val="0"/>
          <w:spacing w:val="-94"/>
          <w:sz w:val="31"/>
          <w:szCs w:val="31"/>
        </w:rPr>
        <w:t xml:space="preserve"> </w:t>
      </w:r>
      <w:r>
        <w:rPr>
          <w:rFonts w:ascii="FangSong_GB2312" w:hAnsi="FangSong_GB2312" w:eastAsia="FangSong_GB2312" w:cs="FangSong_GB2312"/>
          <w:b w:val="0"/>
          <w:bCs w:val="0"/>
          <w:spacing w:val="3"/>
          <w:sz w:val="31"/>
          <w:szCs w:val="31"/>
        </w:rPr>
        <w:t>的宗旨，“边</w:t>
      </w:r>
    </w:p>
    <w:p w14:paraId="4FEECE77">
      <w:pPr>
        <w:spacing w:line="313" w:lineRule="auto"/>
        <w:rPr>
          <w:rFonts w:ascii="FangSong_GB2312" w:hAnsi="FangSong_GB2312" w:eastAsia="FangSong_GB2312" w:cs="FangSong_GB2312"/>
          <w:b w:val="0"/>
          <w:bCs w:val="0"/>
          <w:sz w:val="31"/>
          <w:szCs w:val="31"/>
        </w:rPr>
        <w:sectPr>
          <w:footerReference r:id="rId15" w:type="default"/>
          <w:pgSz w:w="11907" w:h="16840"/>
          <w:pgMar w:top="400" w:right="1391" w:bottom="1591" w:left="1597" w:header="0" w:footer="1179" w:gutter="0"/>
          <w:cols w:space="720" w:num="1"/>
        </w:sectPr>
      </w:pPr>
    </w:p>
    <w:p w14:paraId="448C4643">
      <w:pPr>
        <w:pStyle w:val="2"/>
        <w:spacing w:line="253" w:lineRule="auto"/>
        <w:rPr>
          <w:b w:val="0"/>
          <w:bCs w:val="0"/>
        </w:rPr>
      </w:pPr>
    </w:p>
    <w:p w14:paraId="0D5036DF">
      <w:pPr>
        <w:pStyle w:val="2"/>
        <w:spacing w:line="253" w:lineRule="auto"/>
        <w:rPr>
          <w:b w:val="0"/>
          <w:bCs w:val="0"/>
        </w:rPr>
      </w:pPr>
    </w:p>
    <w:p w14:paraId="0923B71F">
      <w:pPr>
        <w:pStyle w:val="2"/>
        <w:spacing w:line="254" w:lineRule="auto"/>
        <w:rPr>
          <w:b w:val="0"/>
          <w:bCs w:val="0"/>
        </w:rPr>
      </w:pPr>
    </w:p>
    <w:p w14:paraId="709B9346">
      <w:pPr>
        <w:pStyle w:val="2"/>
        <w:spacing w:line="254" w:lineRule="auto"/>
        <w:rPr>
          <w:b w:val="0"/>
          <w:bCs w:val="0"/>
        </w:rPr>
      </w:pPr>
    </w:p>
    <w:p w14:paraId="43E3953E">
      <w:pPr>
        <w:pStyle w:val="2"/>
        <w:spacing w:line="254" w:lineRule="auto"/>
        <w:rPr>
          <w:b w:val="0"/>
          <w:bCs w:val="0"/>
        </w:rPr>
      </w:pPr>
    </w:p>
    <w:p w14:paraId="3BD8CE9A">
      <w:pPr>
        <w:pStyle w:val="2"/>
        <w:spacing w:line="254" w:lineRule="auto"/>
        <w:rPr>
          <w:b w:val="0"/>
          <w:bCs w:val="0"/>
        </w:rPr>
      </w:pPr>
    </w:p>
    <w:p w14:paraId="2C933B71">
      <w:pPr>
        <w:pStyle w:val="2"/>
        <w:spacing w:line="254" w:lineRule="auto"/>
        <w:rPr>
          <w:b w:val="0"/>
          <w:bCs w:val="0"/>
        </w:rPr>
      </w:pPr>
    </w:p>
    <w:p w14:paraId="7E8505A8">
      <w:pPr>
        <w:spacing w:before="101" w:line="342" w:lineRule="auto"/>
        <w:ind w:left="2" w:hanging="2"/>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5"/>
          <w:sz w:val="31"/>
          <w:szCs w:val="31"/>
        </w:rPr>
        <w:t>执法、边普法”，帮助企业答疑解惑，推动企业更好地落实主体</w:t>
      </w:r>
      <w:r>
        <w:rPr>
          <w:rFonts w:ascii="FangSong_GB2312" w:hAnsi="FangSong_GB2312" w:eastAsia="FangSong_GB2312" w:cs="FangSong_GB2312"/>
          <w:b w:val="0"/>
          <w:bCs w:val="0"/>
          <w:spacing w:val="8"/>
          <w:sz w:val="31"/>
          <w:szCs w:val="31"/>
        </w:rPr>
        <w:t>责任，积极营造安全生产和营商发展的“双优”环境。</w:t>
      </w:r>
    </w:p>
    <w:p w14:paraId="32DDE2BF">
      <w:pPr>
        <w:pStyle w:val="2"/>
        <w:rPr>
          <w:b w:val="0"/>
          <w:bCs w:val="0"/>
        </w:rPr>
      </w:pPr>
    </w:p>
    <w:p w14:paraId="50E71D76">
      <w:pPr>
        <w:pStyle w:val="2"/>
        <w:rPr>
          <w:b w:val="0"/>
          <w:bCs w:val="0"/>
        </w:rPr>
      </w:pPr>
    </w:p>
    <w:p w14:paraId="78DD81E8">
      <w:pPr>
        <w:pStyle w:val="2"/>
        <w:spacing w:before="101" w:line="219" w:lineRule="auto"/>
        <w:ind w:left="15"/>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6"/>
          <w:sz w:val="31"/>
          <w:szCs w:val="31"/>
        </w:rPr>
        <w:t>附件：</w:t>
      </w:r>
      <w:r>
        <w:rPr>
          <w:b w:val="0"/>
          <w:bCs w:val="0"/>
          <w:spacing w:val="6"/>
          <w:sz w:val="31"/>
          <w:szCs w:val="31"/>
        </w:rPr>
        <w:t>1.</w:t>
      </w:r>
      <w:r>
        <w:rPr>
          <w:rFonts w:ascii="FangSong_GB2312" w:hAnsi="FangSong_GB2312" w:eastAsia="FangSong_GB2312" w:cs="FangSong_GB2312"/>
          <w:b w:val="0"/>
          <w:bCs w:val="0"/>
          <w:spacing w:val="6"/>
          <w:sz w:val="31"/>
          <w:szCs w:val="31"/>
        </w:rPr>
        <w:t>准格尔旗应急管理局</w:t>
      </w:r>
      <w:r>
        <w:rPr>
          <w:b w:val="0"/>
          <w:bCs w:val="0"/>
          <w:spacing w:val="6"/>
          <w:sz w:val="31"/>
          <w:szCs w:val="31"/>
        </w:rPr>
        <w:t xml:space="preserve">2025 </w:t>
      </w:r>
      <w:r>
        <w:rPr>
          <w:rFonts w:ascii="FangSong_GB2312" w:hAnsi="FangSong_GB2312" w:eastAsia="FangSong_GB2312" w:cs="FangSong_GB2312"/>
          <w:b w:val="0"/>
          <w:bCs w:val="0"/>
          <w:spacing w:val="6"/>
          <w:sz w:val="31"/>
          <w:szCs w:val="31"/>
        </w:rPr>
        <w:t>年度危</w:t>
      </w:r>
      <w:r>
        <w:rPr>
          <w:rFonts w:ascii="FangSong_GB2312" w:hAnsi="FangSong_GB2312" w:eastAsia="FangSong_GB2312" w:cs="FangSong_GB2312"/>
          <w:b w:val="0"/>
          <w:bCs w:val="0"/>
          <w:spacing w:val="5"/>
          <w:sz w:val="31"/>
          <w:szCs w:val="31"/>
        </w:rPr>
        <w:t>险化学品、</w:t>
      </w:r>
    </w:p>
    <w:p w14:paraId="60308D1F">
      <w:pPr>
        <w:spacing w:before="210" w:line="219" w:lineRule="auto"/>
        <w:ind w:left="1279"/>
        <w:rPr>
          <w:rFonts w:ascii="FangSong_GB2312" w:hAnsi="FangSong_GB2312" w:eastAsia="FangSong_GB2312" w:cs="FangSong_GB2312"/>
          <w:b w:val="0"/>
          <w:bCs w:val="0"/>
          <w:sz w:val="31"/>
          <w:szCs w:val="31"/>
        </w:rPr>
      </w:pPr>
      <w:r>
        <w:rPr>
          <w:rFonts w:ascii="FangSong_GB2312" w:hAnsi="FangSong_GB2312" w:eastAsia="FangSong_GB2312" w:cs="FangSong_GB2312"/>
          <w:b w:val="0"/>
          <w:bCs w:val="0"/>
          <w:spacing w:val="8"/>
          <w:sz w:val="31"/>
          <w:szCs w:val="31"/>
        </w:rPr>
        <w:t>工贸等行业领域监督检查重点企业名单</w:t>
      </w:r>
    </w:p>
    <w:p w14:paraId="62EF1575">
      <w:pPr>
        <w:pStyle w:val="2"/>
        <w:spacing w:before="209" w:line="282" w:lineRule="auto"/>
        <w:ind w:left="1278" w:right="1467" w:hanging="332"/>
        <w:rPr>
          <w:rFonts w:ascii="FangSong_GB2312" w:hAnsi="FangSong_GB2312" w:eastAsia="FangSong_GB2312" w:cs="FangSong_GB2312"/>
          <w:b w:val="0"/>
          <w:bCs w:val="0"/>
          <w:sz w:val="31"/>
          <w:szCs w:val="31"/>
        </w:rPr>
      </w:pPr>
      <w:r>
        <w:rPr>
          <w:b w:val="0"/>
          <w:bCs w:val="0"/>
          <w:spacing w:val="4"/>
          <w:sz w:val="31"/>
          <w:szCs w:val="31"/>
        </w:rPr>
        <w:t>2.</w:t>
      </w:r>
      <w:r>
        <w:rPr>
          <w:rFonts w:ascii="FangSong_GB2312" w:hAnsi="FangSong_GB2312" w:eastAsia="FangSong_GB2312" w:cs="FangSong_GB2312"/>
          <w:b w:val="0"/>
          <w:bCs w:val="0"/>
          <w:spacing w:val="4"/>
          <w:sz w:val="31"/>
          <w:szCs w:val="31"/>
        </w:rPr>
        <w:t>准格尔旗应急管理局</w:t>
      </w:r>
      <w:r>
        <w:rPr>
          <w:b w:val="0"/>
          <w:bCs w:val="0"/>
          <w:spacing w:val="4"/>
          <w:sz w:val="31"/>
          <w:szCs w:val="31"/>
        </w:rPr>
        <w:t xml:space="preserve">2025 </w:t>
      </w:r>
      <w:r>
        <w:rPr>
          <w:rFonts w:ascii="FangSong_GB2312" w:hAnsi="FangSong_GB2312" w:eastAsia="FangSong_GB2312" w:cs="FangSong_GB2312"/>
          <w:b w:val="0"/>
          <w:bCs w:val="0"/>
          <w:spacing w:val="4"/>
          <w:sz w:val="31"/>
          <w:szCs w:val="31"/>
        </w:rPr>
        <w:t>年度危险化学品、</w:t>
      </w:r>
      <w:r>
        <w:rPr>
          <w:rFonts w:ascii="FangSong_GB2312" w:hAnsi="FangSong_GB2312" w:eastAsia="FangSong_GB2312" w:cs="FangSong_GB2312"/>
          <w:b w:val="0"/>
          <w:bCs w:val="0"/>
          <w:spacing w:val="8"/>
          <w:sz w:val="31"/>
          <w:szCs w:val="31"/>
        </w:rPr>
        <w:t>工贸等行业领域监督检查内容</w:t>
      </w:r>
    </w:p>
    <w:p w14:paraId="4E70147F">
      <w:pPr>
        <w:pStyle w:val="2"/>
        <w:spacing w:before="207" w:line="282" w:lineRule="auto"/>
        <w:ind w:left="1279" w:right="1467" w:hanging="326"/>
        <w:rPr>
          <w:rFonts w:ascii="FangSong_GB2312" w:hAnsi="FangSong_GB2312" w:eastAsia="FangSong_GB2312" w:cs="FangSong_GB2312"/>
          <w:b w:val="0"/>
          <w:bCs w:val="0"/>
          <w:sz w:val="31"/>
          <w:szCs w:val="31"/>
        </w:rPr>
      </w:pPr>
      <w:r>
        <w:rPr>
          <w:b w:val="0"/>
          <w:bCs w:val="0"/>
          <w:spacing w:val="4"/>
          <w:sz w:val="31"/>
          <w:szCs w:val="31"/>
        </w:rPr>
        <w:t>3.</w:t>
      </w:r>
      <w:r>
        <w:rPr>
          <w:rFonts w:ascii="FangSong_GB2312" w:hAnsi="FangSong_GB2312" w:eastAsia="FangSong_GB2312" w:cs="FangSong_GB2312"/>
          <w:b w:val="0"/>
          <w:bCs w:val="0"/>
          <w:spacing w:val="4"/>
          <w:sz w:val="31"/>
          <w:szCs w:val="31"/>
        </w:rPr>
        <w:t>准格尔旗应急管理局</w:t>
      </w:r>
      <w:r>
        <w:rPr>
          <w:b w:val="0"/>
          <w:bCs w:val="0"/>
          <w:spacing w:val="4"/>
          <w:sz w:val="31"/>
          <w:szCs w:val="31"/>
        </w:rPr>
        <w:t xml:space="preserve">2025 </w:t>
      </w:r>
      <w:r>
        <w:rPr>
          <w:rFonts w:ascii="FangSong_GB2312" w:hAnsi="FangSong_GB2312" w:eastAsia="FangSong_GB2312" w:cs="FangSong_GB2312"/>
          <w:b w:val="0"/>
          <w:bCs w:val="0"/>
          <w:spacing w:val="4"/>
          <w:sz w:val="31"/>
          <w:szCs w:val="31"/>
        </w:rPr>
        <w:t>年度危险化学品、</w:t>
      </w:r>
      <w:r>
        <w:rPr>
          <w:rFonts w:ascii="FangSong_GB2312" w:hAnsi="FangSong_GB2312" w:eastAsia="FangSong_GB2312" w:cs="FangSong_GB2312"/>
          <w:b w:val="0"/>
          <w:bCs w:val="0"/>
          <w:spacing w:val="8"/>
          <w:sz w:val="31"/>
          <w:szCs w:val="31"/>
        </w:rPr>
        <w:t>工贸等行业领域监督检查时间安排表</w:t>
      </w:r>
    </w:p>
    <w:p w14:paraId="52BCA829">
      <w:pPr>
        <w:pStyle w:val="2"/>
        <w:spacing w:before="210" w:line="282" w:lineRule="auto"/>
        <w:ind w:left="1279" w:right="1467" w:hanging="334"/>
        <w:rPr>
          <w:rFonts w:ascii="FangSong_GB2312" w:hAnsi="FangSong_GB2312" w:eastAsia="FangSong_GB2312" w:cs="FangSong_GB2312"/>
          <w:b w:val="0"/>
          <w:bCs w:val="0"/>
          <w:sz w:val="31"/>
          <w:szCs w:val="31"/>
        </w:rPr>
      </w:pPr>
      <w:r>
        <w:rPr>
          <w:b w:val="0"/>
          <w:bCs w:val="0"/>
          <w:spacing w:val="4"/>
          <w:sz w:val="31"/>
          <w:szCs w:val="31"/>
        </w:rPr>
        <w:t>4.</w:t>
      </w:r>
      <w:r>
        <w:rPr>
          <w:rFonts w:ascii="FangSong_GB2312" w:hAnsi="FangSong_GB2312" w:eastAsia="FangSong_GB2312" w:cs="FangSong_GB2312"/>
          <w:b w:val="0"/>
          <w:bCs w:val="0"/>
          <w:spacing w:val="4"/>
          <w:sz w:val="31"/>
          <w:szCs w:val="31"/>
        </w:rPr>
        <w:t>准格尔旗应急管理局</w:t>
      </w:r>
      <w:r>
        <w:rPr>
          <w:b w:val="0"/>
          <w:bCs w:val="0"/>
          <w:spacing w:val="4"/>
          <w:sz w:val="31"/>
          <w:szCs w:val="31"/>
        </w:rPr>
        <w:t xml:space="preserve">2025 </w:t>
      </w:r>
      <w:r>
        <w:rPr>
          <w:rFonts w:ascii="FangSong_GB2312" w:hAnsi="FangSong_GB2312" w:eastAsia="FangSong_GB2312" w:cs="FangSong_GB2312"/>
          <w:b w:val="0"/>
          <w:bCs w:val="0"/>
          <w:spacing w:val="4"/>
          <w:sz w:val="31"/>
          <w:szCs w:val="31"/>
        </w:rPr>
        <w:t>年度危险化学品、</w:t>
      </w:r>
      <w:r>
        <w:rPr>
          <w:rFonts w:ascii="FangSong_GB2312" w:hAnsi="FangSong_GB2312" w:eastAsia="FangSong_GB2312" w:cs="FangSong_GB2312"/>
          <w:b w:val="0"/>
          <w:bCs w:val="0"/>
          <w:spacing w:val="8"/>
          <w:sz w:val="31"/>
          <w:szCs w:val="31"/>
        </w:rPr>
        <w:t>工贸等行业领域监督检查计划表</w:t>
      </w:r>
    </w:p>
    <w:p w14:paraId="569C5153">
      <w:pPr>
        <w:spacing w:line="282" w:lineRule="auto"/>
        <w:rPr>
          <w:rFonts w:ascii="FangSong_GB2312" w:hAnsi="FangSong_GB2312" w:eastAsia="FangSong_GB2312" w:cs="FangSong_GB2312"/>
          <w:sz w:val="31"/>
          <w:szCs w:val="31"/>
        </w:rPr>
        <w:sectPr>
          <w:footerReference r:id="rId16" w:type="default"/>
          <w:pgSz w:w="11907" w:h="16840"/>
          <w:pgMar w:top="400" w:right="1475" w:bottom="1591" w:left="1609" w:header="0" w:footer="1177" w:gutter="0"/>
          <w:cols w:space="720" w:num="1"/>
        </w:sectPr>
      </w:pPr>
    </w:p>
    <w:p w14:paraId="43C6F20D">
      <w:pPr>
        <w:pStyle w:val="2"/>
        <w:spacing w:line="248" w:lineRule="auto"/>
      </w:pPr>
    </w:p>
    <w:p w14:paraId="55297329">
      <w:pPr>
        <w:pStyle w:val="2"/>
        <w:spacing w:line="248" w:lineRule="auto"/>
      </w:pPr>
    </w:p>
    <w:p w14:paraId="07291509">
      <w:pPr>
        <w:pStyle w:val="2"/>
        <w:spacing w:line="248" w:lineRule="auto"/>
      </w:pPr>
    </w:p>
    <w:p w14:paraId="3922E42B">
      <w:pPr>
        <w:pStyle w:val="2"/>
        <w:spacing w:line="248" w:lineRule="auto"/>
      </w:pPr>
    </w:p>
    <w:p w14:paraId="109B5BF7">
      <w:pPr>
        <w:pStyle w:val="2"/>
        <w:spacing w:line="249" w:lineRule="auto"/>
      </w:pPr>
    </w:p>
    <w:p w14:paraId="38FCD5CD">
      <w:pPr>
        <w:pStyle w:val="2"/>
        <w:spacing w:line="249" w:lineRule="auto"/>
      </w:pPr>
    </w:p>
    <w:p w14:paraId="5126C348">
      <w:pPr>
        <w:pStyle w:val="2"/>
        <w:spacing w:line="249" w:lineRule="auto"/>
      </w:pPr>
    </w:p>
    <w:p w14:paraId="2C01FCB1">
      <w:pPr>
        <w:pStyle w:val="2"/>
        <w:spacing w:before="101" w:line="230" w:lineRule="auto"/>
        <w:ind w:left="148"/>
        <w:outlineLvl w:val="1"/>
        <w:rPr>
          <w:sz w:val="31"/>
          <w:szCs w:val="31"/>
        </w:rPr>
      </w:pPr>
      <w:r>
        <w:rPr>
          <w:rFonts w:ascii="黑体" w:hAnsi="黑体" w:eastAsia="黑体" w:cs="黑体"/>
          <w:spacing w:val="-4"/>
          <w:sz w:val="31"/>
          <w:szCs w:val="31"/>
        </w:rPr>
        <w:t>附件</w:t>
      </w:r>
      <w:r>
        <w:rPr>
          <w:rFonts w:ascii="黑体" w:hAnsi="黑体" w:eastAsia="黑体" w:cs="黑体"/>
          <w:spacing w:val="-36"/>
          <w:sz w:val="31"/>
          <w:szCs w:val="31"/>
        </w:rPr>
        <w:t xml:space="preserve"> </w:t>
      </w:r>
      <w:r>
        <w:rPr>
          <w:spacing w:val="-4"/>
          <w:sz w:val="31"/>
          <w:szCs w:val="31"/>
        </w:rPr>
        <w:t>1</w:t>
      </w:r>
    </w:p>
    <w:p w14:paraId="60EF46F2">
      <w:pPr>
        <w:spacing w:before="132" w:line="199" w:lineRule="auto"/>
        <w:ind w:left="776" w:right="291" w:hanging="546"/>
        <w:outlineLvl w:val="0"/>
        <w:rPr>
          <w:rFonts w:ascii="微软雅黑" w:hAnsi="微软雅黑" w:eastAsia="微软雅黑" w:cs="微软雅黑"/>
          <w:sz w:val="43"/>
          <w:szCs w:val="43"/>
        </w:rPr>
      </w:pPr>
      <w:r>
        <w:rPr>
          <w:rFonts w:ascii="微软雅黑" w:hAnsi="微软雅黑" w:eastAsia="微软雅黑" w:cs="微软雅黑"/>
          <w:spacing w:val="-3"/>
          <w:sz w:val="43"/>
          <w:szCs w:val="43"/>
        </w:rPr>
        <w:t>准格尔旗应急管理局 2025 年度危险</w:t>
      </w:r>
      <w:r>
        <w:rPr>
          <w:rFonts w:ascii="微软雅黑" w:hAnsi="微软雅黑" w:eastAsia="微软雅黑" w:cs="微软雅黑"/>
          <w:spacing w:val="-4"/>
          <w:sz w:val="43"/>
          <w:szCs w:val="43"/>
        </w:rPr>
        <w:t>化学品、</w:t>
      </w:r>
      <w:r>
        <w:rPr>
          <w:rFonts w:ascii="微软雅黑" w:hAnsi="微软雅黑" w:eastAsia="微软雅黑" w:cs="微软雅黑"/>
          <w:spacing w:val="9"/>
          <w:sz w:val="43"/>
          <w:szCs w:val="43"/>
        </w:rPr>
        <w:t>工贸等行业领域监督检查重点企业名单</w:t>
      </w:r>
    </w:p>
    <w:p w14:paraId="216B2DF7">
      <w:pPr>
        <w:spacing w:before="23" w:line="221" w:lineRule="auto"/>
        <w:ind w:left="3555"/>
        <w:outlineLvl w:val="2"/>
        <w:rPr>
          <w:rFonts w:ascii="FangSong_GB2312" w:hAnsi="FangSong_GB2312" w:eastAsia="FangSong_GB2312" w:cs="FangSong_GB2312"/>
          <w:sz w:val="31"/>
          <w:szCs w:val="31"/>
        </w:rPr>
      </w:pPr>
      <w:r>
        <w:rPr>
          <w:rFonts w:ascii="FangSong_GB2312" w:hAnsi="FangSong_GB2312" w:eastAsia="FangSong_GB2312" w:cs="FangSong_GB2312"/>
          <w:spacing w:val="-2"/>
          <w:sz w:val="31"/>
          <w:szCs w:val="31"/>
        </w:rPr>
        <w:t>（共</w:t>
      </w:r>
      <w:r>
        <w:rPr>
          <w:rFonts w:ascii="FangSong_GB2312" w:hAnsi="FangSong_GB2312" w:eastAsia="FangSong_GB2312" w:cs="FangSong_GB2312"/>
          <w:spacing w:val="-40"/>
          <w:sz w:val="31"/>
          <w:szCs w:val="31"/>
        </w:rPr>
        <w:t xml:space="preserve"> </w:t>
      </w:r>
      <w:r>
        <w:rPr>
          <w:rFonts w:ascii="FangSong_GB2312" w:hAnsi="FangSong_GB2312" w:eastAsia="FangSong_GB2312" w:cs="FangSong_GB2312"/>
          <w:spacing w:val="-2"/>
          <w:sz w:val="31"/>
          <w:szCs w:val="31"/>
        </w:rPr>
        <w:t>198</w:t>
      </w:r>
      <w:r>
        <w:rPr>
          <w:rFonts w:ascii="FangSong_GB2312" w:hAnsi="FangSong_GB2312" w:eastAsia="FangSong_GB2312" w:cs="FangSong_GB2312"/>
          <w:spacing w:val="-54"/>
          <w:sz w:val="31"/>
          <w:szCs w:val="31"/>
        </w:rPr>
        <w:t xml:space="preserve"> </w:t>
      </w:r>
      <w:r>
        <w:rPr>
          <w:rFonts w:ascii="FangSong_GB2312" w:hAnsi="FangSong_GB2312" w:eastAsia="FangSong_GB2312" w:cs="FangSong_GB2312"/>
          <w:spacing w:val="-2"/>
          <w:sz w:val="31"/>
          <w:szCs w:val="31"/>
        </w:rPr>
        <w:t>家）</w:t>
      </w:r>
    </w:p>
    <w:p w14:paraId="35B99671">
      <w:pPr>
        <w:spacing w:line="14" w:lineRule="exact"/>
      </w:pPr>
    </w:p>
    <w:tbl>
      <w:tblPr>
        <w:tblStyle w:val="5"/>
        <w:tblW w:w="9008"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29"/>
        <w:gridCol w:w="7311"/>
        <w:gridCol w:w="968"/>
      </w:tblGrid>
      <w:tr w14:paraId="44C1C0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4" w:hRule="atLeast"/>
        </w:trPr>
        <w:tc>
          <w:tcPr>
            <w:tcW w:w="9008" w:type="dxa"/>
            <w:gridSpan w:val="3"/>
            <w:vAlign w:val="top"/>
          </w:tcPr>
          <w:p w14:paraId="66FB77A1">
            <w:pPr>
              <w:spacing w:before="246" w:line="221" w:lineRule="auto"/>
              <w:ind w:left="116"/>
              <w:rPr>
                <w:rFonts w:ascii="黑体" w:hAnsi="黑体" w:eastAsia="黑体" w:cs="黑体"/>
                <w:sz w:val="24"/>
                <w:szCs w:val="24"/>
              </w:rPr>
            </w:pPr>
            <w:r>
              <w:rPr>
                <w:rFonts w:ascii="黑体" w:hAnsi="黑体" w:eastAsia="黑体" w:cs="黑体"/>
                <w:spacing w:val="-4"/>
                <w:sz w:val="24"/>
                <w:szCs w:val="24"/>
              </w:rPr>
              <w:t>一、危险化学品领域（</w:t>
            </w:r>
            <w:r>
              <w:rPr>
                <w:rFonts w:ascii="Arial" w:hAnsi="Arial" w:eastAsia="Arial" w:cs="Arial"/>
                <w:spacing w:val="-4"/>
                <w:sz w:val="24"/>
                <w:szCs w:val="24"/>
              </w:rPr>
              <w:t xml:space="preserve">145 </w:t>
            </w:r>
            <w:r>
              <w:rPr>
                <w:rFonts w:ascii="黑体" w:hAnsi="黑体" w:eastAsia="黑体" w:cs="黑体"/>
                <w:spacing w:val="-4"/>
                <w:sz w:val="24"/>
                <w:szCs w:val="24"/>
              </w:rPr>
              <w:t>家）</w:t>
            </w:r>
          </w:p>
        </w:tc>
      </w:tr>
      <w:tr w14:paraId="568C5D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4" w:hRule="atLeast"/>
        </w:trPr>
        <w:tc>
          <w:tcPr>
            <w:tcW w:w="9008" w:type="dxa"/>
            <w:gridSpan w:val="3"/>
            <w:vAlign w:val="top"/>
          </w:tcPr>
          <w:p w14:paraId="13F50BA4">
            <w:pPr>
              <w:spacing w:before="238" w:line="221" w:lineRule="auto"/>
              <w:ind w:left="128"/>
              <w:rPr>
                <w:rFonts w:ascii="黑体" w:hAnsi="黑体" w:eastAsia="黑体" w:cs="黑体"/>
                <w:sz w:val="24"/>
                <w:szCs w:val="24"/>
              </w:rPr>
            </w:pPr>
            <w:r>
              <w:rPr>
                <w:rFonts w:ascii="黑体" w:hAnsi="黑体" w:eastAsia="黑体" w:cs="黑体"/>
                <w:spacing w:val="-4"/>
                <w:sz w:val="24"/>
                <w:szCs w:val="24"/>
              </w:rPr>
              <w:t>（一）危险化学品生产企业（</w:t>
            </w:r>
            <w:r>
              <w:rPr>
                <w:rFonts w:ascii="Arial" w:hAnsi="Arial" w:eastAsia="Arial" w:cs="Arial"/>
                <w:spacing w:val="-4"/>
                <w:sz w:val="24"/>
                <w:szCs w:val="24"/>
              </w:rPr>
              <w:t xml:space="preserve">17 </w:t>
            </w:r>
            <w:r>
              <w:rPr>
                <w:rFonts w:ascii="黑体" w:hAnsi="黑体" w:eastAsia="黑体" w:cs="黑体"/>
                <w:spacing w:val="-4"/>
                <w:sz w:val="24"/>
                <w:szCs w:val="24"/>
              </w:rPr>
              <w:t>家）</w:t>
            </w:r>
          </w:p>
        </w:tc>
      </w:tr>
      <w:tr w14:paraId="7B3634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4" w:hRule="atLeast"/>
        </w:trPr>
        <w:tc>
          <w:tcPr>
            <w:tcW w:w="729" w:type="dxa"/>
            <w:vAlign w:val="top"/>
          </w:tcPr>
          <w:p w14:paraId="66F3C138">
            <w:pPr>
              <w:spacing w:before="289" w:line="223" w:lineRule="auto"/>
              <w:ind w:left="182"/>
              <w:rPr>
                <w:rFonts w:ascii="黑体" w:hAnsi="黑体" w:eastAsia="黑体" w:cs="黑体"/>
                <w:sz w:val="18"/>
                <w:szCs w:val="18"/>
              </w:rPr>
            </w:pPr>
            <w:r>
              <w:rPr>
                <w:rFonts w:ascii="黑体" w:hAnsi="黑体" w:eastAsia="黑体" w:cs="黑体"/>
                <w:spacing w:val="-4"/>
                <w:sz w:val="18"/>
                <w:szCs w:val="18"/>
              </w:rPr>
              <w:t>序号</w:t>
            </w:r>
          </w:p>
        </w:tc>
        <w:tc>
          <w:tcPr>
            <w:tcW w:w="7311" w:type="dxa"/>
            <w:vAlign w:val="top"/>
          </w:tcPr>
          <w:p w14:paraId="3B20BFFB">
            <w:pPr>
              <w:spacing w:before="288" w:line="222" w:lineRule="auto"/>
              <w:ind w:left="3292"/>
              <w:rPr>
                <w:rFonts w:ascii="黑体" w:hAnsi="黑体" w:eastAsia="黑体" w:cs="黑体"/>
                <w:sz w:val="18"/>
                <w:szCs w:val="18"/>
              </w:rPr>
            </w:pPr>
            <w:r>
              <w:rPr>
                <w:rFonts w:ascii="黑体" w:hAnsi="黑体" w:eastAsia="黑体" w:cs="黑体"/>
                <w:spacing w:val="-2"/>
                <w:sz w:val="18"/>
                <w:szCs w:val="18"/>
              </w:rPr>
              <w:t>企业名称</w:t>
            </w:r>
          </w:p>
        </w:tc>
        <w:tc>
          <w:tcPr>
            <w:tcW w:w="968" w:type="dxa"/>
            <w:vAlign w:val="top"/>
          </w:tcPr>
          <w:p w14:paraId="35D44160">
            <w:pPr>
              <w:spacing w:before="289" w:line="222" w:lineRule="auto"/>
              <w:ind w:right="13"/>
              <w:jc w:val="right"/>
              <w:rPr>
                <w:rFonts w:ascii="黑体" w:hAnsi="黑体" w:eastAsia="黑体" w:cs="黑体"/>
                <w:sz w:val="18"/>
                <w:szCs w:val="18"/>
              </w:rPr>
            </w:pPr>
            <w:r>
              <w:rPr>
                <w:rFonts w:ascii="黑体" w:hAnsi="黑体" w:eastAsia="黑体" w:cs="黑体"/>
                <w:spacing w:val="-15"/>
                <w:sz w:val="18"/>
                <w:szCs w:val="18"/>
              </w:rPr>
              <w:t>频次（次）</w:t>
            </w:r>
          </w:p>
        </w:tc>
      </w:tr>
      <w:tr w14:paraId="12214B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7" w:hRule="atLeast"/>
        </w:trPr>
        <w:tc>
          <w:tcPr>
            <w:tcW w:w="729" w:type="dxa"/>
            <w:vAlign w:val="top"/>
          </w:tcPr>
          <w:p w14:paraId="6024C526">
            <w:pPr>
              <w:pStyle w:val="6"/>
              <w:spacing w:before="63" w:line="240" w:lineRule="exact"/>
              <w:ind w:left="328"/>
            </w:pPr>
            <w:r>
              <w:t>1</w:t>
            </w:r>
          </w:p>
        </w:tc>
        <w:tc>
          <w:tcPr>
            <w:tcW w:w="7311" w:type="dxa"/>
            <w:vAlign w:val="top"/>
          </w:tcPr>
          <w:p w14:paraId="13C400EA">
            <w:pPr>
              <w:pStyle w:val="6"/>
              <w:spacing w:before="63" w:line="214" w:lineRule="auto"/>
              <w:ind w:left="2150"/>
            </w:pPr>
            <w:r>
              <w:rPr>
                <w:spacing w:val="-2"/>
              </w:rPr>
              <w:t>内蒙古伊东集团九鼎化工有限责任公司</w:t>
            </w:r>
          </w:p>
        </w:tc>
        <w:tc>
          <w:tcPr>
            <w:tcW w:w="968" w:type="dxa"/>
            <w:vAlign w:val="top"/>
          </w:tcPr>
          <w:p w14:paraId="71D55B46">
            <w:pPr>
              <w:pStyle w:val="6"/>
              <w:spacing w:before="63" w:line="240" w:lineRule="exact"/>
              <w:ind w:left="446"/>
            </w:pPr>
            <w:r>
              <w:t>4</w:t>
            </w:r>
          </w:p>
        </w:tc>
      </w:tr>
      <w:tr w14:paraId="49A303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7" w:hRule="atLeast"/>
        </w:trPr>
        <w:tc>
          <w:tcPr>
            <w:tcW w:w="729" w:type="dxa"/>
            <w:vAlign w:val="top"/>
          </w:tcPr>
          <w:p w14:paraId="52B9F32B">
            <w:pPr>
              <w:pStyle w:val="6"/>
              <w:spacing w:before="63" w:line="239" w:lineRule="exact"/>
              <w:ind w:left="323"/>
            </w:pPr>
            <w:r>
              <w:t>2</w:t>
            </w:r>
          </w:p>
        </w:tc>
        <w:tc>
          <w:tcPr>
            <w:tcW w:w="7311" w:type="dxa"/>
            <w:vAlign w:val="top"/>
          </w:tcPr>
          <w:p w14:paraId="4536E83F">
            <w:pPr>
              <w:pStyle w:val="6"/>
              <w:spacing w:before="63" w:line="214" w:lineRule="auto"/>
              <w:ind w:left="2124"/>
            </w:pPr>
            <w:r>
              <w:rPr>
                <w:spacing w:val="-1"/>
              </w:rPr>
              <w:t>鄂尔多斯市西北能源化工有限责任公司</w:t>
            </w:r>
          </w:p>
        </w:tc>
        <w:tc>
          <w:tcPr>
            <w:tcW w:w="968" w:type="dxa"/>
            <w:vAlign w:val="top"/>
          </w:tcPr>
          <w:p w14:paraId="2414CCDC">
            <w:pPr>
              <w:pStyle w:val="6"/>
              <w:spacing w:before="63" w:line="239" w:lineRule="exact"/>
              <w:ind w:left="446"/>
            </w:pPr>
            <w:r>
              <w:t>4</w:t>
            </w:r>
          </w:p>
        </w:tc>
      </w:tr>
      <w:tr w14:paraId="3DF965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7" w:hRule="atLeast"/>
        </w:trPr>
        <w:tc>
          <w:tcPr>
            <w:tcW w:w="729" w:type="dxa"/>
            <w:vAlign w:val="top"/>
          </w:tcPr>
          <w:p w14:paraId="7E28F615">
            <w:pPr>
              <w:pStyle w:val="6"/>
              <w:spacing w:before="65" w:line="242" w:lineRule="auto"/>
              <w:ind w:left="330"/>
            </w:pPr>
            <w:r>
              <w:t>3</w:t>
            </w:r>
          </w:p>
        </w:tc>
        <w:tc>
          <w:tcPr>
            <w:tcW w:w="7311" w:type="dxa"/>
            <w:vAlign w:val="top"/>
          </w:tcPr>
          <w:p w14:paraId="100B2EA8">
            <w:pPr>
              <w:pStyle w:val="6"/>
              <w:spacing w:before="64" w:line="214" w:lineRule="auto"/>
              <w:ind w:left="2397"/>
            </w:pPr>
            <w:r>
              <w:rPr>
                <w:spacing w:val="-1"/>
              </w:rPr>
              <w:t>准格尔旗鼎承气体有限责任公司</w:t>
            </w:r>
          </w:p>
        </w:tc>
        <w:tc>
          <w:tcPr>
            <w:tcW w:w="968" w:type="dxa"/>
            <w:vAlign w:val="top"/>
          </w:tcPr>
          <w:p w14:paraId="2066A11A">
            <w:pPr>
              <w:pStyle w:val="6"/>
              <w:spacing w:before="64" w:line="239" w:lineRule="exact"/>
              <w:ind w:left="446"/>
            </w:pPr>
            <w:r>
              <w:t>4</w:t>
            </w:r>
          </w:p>
        </w:tc>
      </w:tr>
      <w:tr w14:paraId="002E2D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7" w:hRule="atLeast"/>
        </w:trPr>
        <w:tc>
          <w:tcPr>
            <w:tcW w:w="729" w:type="dxa"/>
            <w:vAlign w:val="top"/>
          </w:tcPr>
          <w:p w14:paraId="51D75CFA">
            <w:pPr>
              <w:pStyle w:val="6"/>
              <w:spacing w:before="64" w:line="239" w:lineRule="exact"/>
              <w:ind w:left="323"/>
            </w:pPr>
            <w:r>
              <w:t>4</w:t>
            </w:r>
          </w:p>
        </w:tc>
        <w:tc>
          <w:tcPr>
            <w:tcW w:w="7311" w:type="dxa"/>
            <w:vAlign w:val="top"/>
          </w:tcPr>
          <w:p w14:paraId="1ED3D412">
            <w:pPr>
              <w:pStyle w:val="6"/>
              <w:spacing w:before="63" w:line="214" w:lineRule="auto"/>
              <w:ind w:left="2492"/>
            </w:pPr>
            <w:r>
              <w:rPr>
                <w:spacing w:val="-2"/>
              </w:rPr>
              <w:t>久泰能源（准格尔）有限公司</w:t>
            </w:r>
          </w:p>
        </w:tc>
        <w:tc>
          <w:tcPr>
            <w:tcW w:w="968" w:type="dxa"/>
            <w:vAlign w:val="top"/>
          </w:tcPr>
          <w:p w14:paraId="236F4782">
            <w:pPr>
              <w:pStyle w:val="6"/>
              <w:spacing w:before="64" w:line="242" w:lineRule="auto"/>
              <w:ind w:left="454"/>
            </w:pPr>
            <w:r>
              <w:t>3</w:t>
            </w:r>
          </w:p>
        </w:tc>
      </w:tr>
      <w:tr w14:paraId="723EFC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7" w:hRule="atLeast"/>
        </w:trPr>
        <w:tc>
          <w:tcPr>
            <w:tcW w:w="729" w:type="dxa"/>
            <w:vAlign w:val="top"/>
          </w:tcPr>
          <w:p w14:paraId="12D18EF2">
            <w:pPr>
              <w:pStyle w:val="6"/>
              <w:spacing w:before="63" w:line="242" w:lineRule="auto"/>
              <w:ind w:left="326"/>
            </w:pPr>
            <w:r>
              <w:t>5</w:t>
            </w:r>
          </w:p>
        </w:tc>
        <w:tc>
          <w:tcPr>
            <w:tcW w:w="7311" w:type="dxa"/>
            <w:vAlign w:val="top"/>
          </w:tcPr>
          <w:p w14:paraId="4D34D340">
            <w:pPr>
              <w:pStyle w:val="6"/>
              <w:spacing w:before="62" w:line="214" w:lineRule="auto"/>
              <w:ind w:left="2690"/>
            </w:pPr>
            <w:r>
              <w:rPr>
                <w:spacing w:val="-3"/>
              </w:rPr>
              <w:t>内蒙古兴洋科技有限公司</w:t>
            </w:r>
          </w:p>
        </w:tc>
        <w:tc>
          <w:tcPr>
            <w:tcW w:w="968" w:type="dxa"/>
            <w:vAlign w:val="top"/>
          </w:tcPr>
          <w:p w14:paraId="1D68C803">
            <w:pPr>
              <w:pStyle w:val="6"/>
              <w:spacing w:before="63" w:line="242" w:lineRule="auto"/>
              <w:ind w:left="454"/>
            </w:pPr>
            <w:r>
              <w:t>3</w:t>
            </w:r>
          </w:p>
        </w:tc>
      </w:tr>
      <w:tr w14:paraId="60DA54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7" w:hRule="atLeast"/>
        </w:trPr>
        <w:tc>
          <w:tcPr>
            <w:tcW w:w="729" w:type="dxa"/>
            <w:vAlign w:val="top"/>
          </w:tcPr>
          <w:p w14:paraId="13CB1875">
            <w:pPr>
              <w:pStyle w:val="6"/>
              <w:spacing w:before="65" w:line="242" w:lineRule="auto"/>
              <w:ind w:left="325"/>
            </w:pPr>
            <w:r>
              <w:t>6</w:t>
            </w:r>
          </w:p>
        </w:tc>
        <w:tc>
          <w:tcPr>
            <w:tcW w:w="7311" w:type="dxa"/>
            <w:vAlign w:val="top"/>
          </w:tcPr>
          <w:p w14:paraId="272DD74A">
            <w:pPr>
              <w:pStyle w:val="6"/>
              <w:spacing w:before="64" w:line="214" w:lineRule="auto"/>
              <w:ind w:left="2150"/>
            </w:pPr>
            <w:r>
              <w:rPr>
                <w:spacing w:val="-2"/>
              </w:rPr>
              <w:t>内蒙古伊东集团东屹化工有限责任公司</w:t>
            </w:r>
          </w:p>
        </w:tc>
        <w:tc>
          <w:tcPr>
            <w:tcW w:w="968" w:type="dxa"/>
            <w:vAlign w:val="top"/>
          </w:tcPr>
          <w:p w14:paraId="17EFD4CF">
            <w:pPr>
              <w:pStyle w:val="6"/>
              <w:spacing w:before="65" w:line="242" w:lineRule="auto"/>
              <w:ind w:left="454"/>
            </w:pPr>
            <w:r>
              <w:t>3</w:t>
            </w:r>
          </w:p>
        </w:tc>
      </w:tr>
      <w:tr w14:paraId="53D00C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7" w:hRule="atLeast"/>
        </w:trPr>
        <w:tc>
          <w:tcPr>
            <w:tcW w:w="729" w:type="dxa"/>
            <w:vAlign w:val="top"/>
          </w:tcPr>
          <w:p w14:paraId="5355229A">
            <w:pPr>
              <w:pStyle w:val="6"/>
              <w:spacing w:before="64" w:line="242" w:lineRule="auto"/>
              <w:ind w:left="325"/>
            </w:pPr>
            <w:r>
              <w:t>7</w:t>
            </w:r>
          </w:p>
        </w:tc>
        <w:tc>
          <w:tcPr>
            <w:tcW w:w="7311" w:type="dxa"/>
            <w:vAlign w:val="top"/>
          </w:tcPr>
          <w:p w14:paraId="3DCC8614">
            <w:pPr>
              <w:pStyle w:val="6"/>
              <w:spacing w:before="63" w:line="214" w:lineRule="auto"/>
              <w:ind w:left="2510"/>
            </w:pPr>
            <w:r>
              <w:rPr>
                <w:spacing w:val="-3"/>
              </w:rPr>
              <w:t>内蒙古易高煤化科技有限公司</w:t>
            </w:r>
          </w:p>
        </w:tc>
        <w:tc>
          <w:tcPr>
            <w:tcW w:w="968" w:type="dxa"/>
            <w:vAlign w:val="top"/>
          </w:tcPr>
          <w:p w14:paraId="6708A56E">
            <w:pPr>
              <w:pStyle w:val="6"/>
              <w:spacing w:before="64" w:line="242" w:lineRule="auto"/>
              <w:ind w:left="454"/>
            </w:pPr>
            <w:r>
              <w:t>3</w:t>
            </w:r>
          </w:p>
        </w:tc>
      </w:tr>
      <w:tr w14:paraId="0BCDBA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7" w:hRule="atLeast"/>
        </w:trPr>
        <w:tc>
          <w:tcPr>
            <w:tcW w:w="729" w:type="dxa"/>
            <w:vAlign w:val="top"/>
          </w:tcPr>
          <w:p w14:paraId="6CBD2F62">
            <w:pPr>
              <w:pStyle w:val="6"/>
              <w:spacing w:before="63" w:line="242" w:lineRule="auto"/>
              <w:ind w:left="325"/>
            </w:pPr>
            <w:r>
              <w:t>8</w:t>
            </w:r>
          </w:p>
        </w:tc>
        <w:tc>
          <w:tcPr>
            <w:tcW w:w="7311" w:type="dxa"/>
            <w:vAlign w:val="top"/>
          </w:tcPr>
          <w:p w14:paraId="22FC94BB">
            <w:pPr>
              <w:pStyle w:val="6"/>
              <w:spacing w:before="62" w:line="214" w:lineRule="auto"/>
              <w:ind w:left="2146"/>
            </w:pPr>
            <w:r>
              <w:rPr>
                <w:spacing w:val="-2"/>
              </w:rPr>
              <w:t>中科合成油内蒙古技术研究院有限公司</w:t>
            </w:r>
          </w:p>
        </w:tc>
        <w:tc>
          <w:tcPr>
            <w:tcW w:w="968" w:type="dxa"/>
            <w:vAlign w:val="top"/>
          </w:tcPr>
          <w:p w14:paraId="2A1BC5F3">
            <w:pPr>
              <w:pStyle w:val="6"/>
              <w:spacing w:before="63" w:line="242" w:lineRule="auto"/>
              <w:ind w:left="454"/>
            </w:pPr>
            <w:r>
              <w:t>3</w:t>
            </w:r>
          </w:p>
        </w:tc>
      </w:tr>
      <w:tr w14:paraId="28097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7" w:hRule="atLeast"/>
        </w:trPr>
        <w:tc>
          <w:tcPr>
            <w:tcW w:w="729" w:type="dxa"/>
            <w:vAlign w:val="top"/>
          </w:tcPr>
          <w:p w14:paraId="772B11EA">
            <w:pPr>
              <w:pStyle w:val="6"/>
              <w:spacing w:before="65" w:line="242" w:lineRule="auto"/>
              <w:ind w:left="325"/>
            </w:pPr>
            <w:r>
              <w:t>9</w:t>
            </w:r>
          </w:p>
        </w:tc>
        <w:tc>
          <w:tcPr>
            <w:tcW w:w="7311" w:type="dxa"/>
            <w:vAlign w:val="top"/>
          </w:tcPr>
          <w:p w14:paraId="7CCE558A">
            <w:pPr>
              <w:pStyle w:val="6"/>
              <w:spacing w:before="64" w:line="214" w:lineRule="auto"/>
              <w:ind w:left="2594"/>
            </w:pPr>
            <w:r>
              <w:rPr>
                <w:spacing w:val="-3"/>
              </w:rPr>
              <w:t>中科合成油内蒙古有限公司</w:t>
            </w:r>
          </w:p>
        </w:tc>
        <w:tc>
          <w:tcPr>
            <w:tcW w:w="968" w:type="dxa"/>
            <w:vAlign w:val="top"/>
          </w:tcPr>
          <w:p w14:paraId="7EF8E37F">
            <w:pPr>
              <w:pStyle w:val="6"/>
              <w:spacing w:before="65" w:line="239" w:lineRule="exact"/>
              <w:ind w:left="447"/>
            </w:pPr>
            <w:r>
              <w:t>2</w:t>
            </w:r>
          </w:p>
        </w:tc>
      </w:tr>
      <w:tr w14:paraId="76E3A4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7" w:hRule="atLeast"/>
        </w:trPr>
        <w:tc>
          <w:tcPr>
            <w:tcW w:w="729" w:type="dxa"/>
            <w:vAlign w:val="top"/>
          </w:tcPr>
          <w:p w14:paraId="1027B8C8">
            <w:pPr>
              <w:pStyle w:val="6"/>
              <w:spacing w:before="64" w:line="242" w:lineRule="auto"/>
              <w:ind w:left="282"/>
            </w:pPr>
            <w:r>
              <w:rPr>
                <w:spacing w:val="-10"/>
              </w:rPr>
              <w:t>10</w:t>
            </w:r>
          </w:p>
        </w:tc>
        <w:tc>
          <w:tcPr>
            <w:tcW w:w="7311" w:type="dxa"/>
            <w:vAlign w:val="top"/>
          </w:tcPr>
          <w:p w14:paraId="22F1E654">
            <w:pPr>
              <w:pStyle w:val="6"/>
              <w:spacing w:before="64" w:line="215" w:lineRule="auto"/>
              <w:ind w:left="2510"/>
            </w:pPr>
            <w:r>
              <w:rPr>
                <w:spacing w:val="-3"/>
              </w:rPr>
              <w:t>内蒙古天润化肥股份有限公司</w:t>
            </w:r>
          </w:p>
        </w:tc>
        <w:tc>
          <w:tcPr>
            <w:tcW w:w="968" w:type="dxa"/>
            <w:vAlign w:val="top"/>
          </w:tcPr>
          <w:p w14:paraId="39045E3E">
            <w:pPr>
              <w:pStyle w:val="6"/>
              <w:spacing w:before="64" w:line="239" w:lineRule="exact"/>
              <w:ind w:left="447"/>
            </w:pPr>
            <w:r>
              <w:t>2</w:t>
            </w:r>
          </w:p>
        </w:tc>
      </w:tr>
      <w:tr w14:paraId="48E0E4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7" w:hRule="atLeast"/>
        </w:trPr>
        <w:tc>
          <w:tcPr>
            <w:tcW w:w="729" w:type="dxa"/>
            <w:vAlign w:val="top"/>
          </w:tcPr>
          <w:p w14:paraId="66B063C9">
            <w:pPr>
              <w:pStyle w:val="6"/>
              <w:spacing w:before="63" w:line="239" w:lineRule="exact"/>
              <w:ind w:left="282"/>
            </w:pPr>
            <w:r>
              <w:rPr>
                <w:spacing w:val="-10"/>
              </w:rPr>
              <w:t>11</w:t>
            </w:r>
          </w:p>
        </w:tc>
        <w:tc>
          <w:tcPr>
            <w:tcW w:w="7311" w:type="dxa"/>
            <w:vAlign w:val="top"/>
          </w:tcPr>
          <w:p w14:paraId="527E289E">
            <w:pPr>
              <w:pStyle w:val="6"/>
              <w:spacing w:before="63" w:line="214" w:lineRule="auto"/>
              <w:ind w:left="2510"/>
            </w:pPr>
            <w:r>
              <w:rPr>
                <w:spacing w:val="-3"/>
              </w:rPr>
              <w:t>内蒙古东华能源有限责任公司</w:t>
            </w:r>
          </w:p>
        </w:tc>
        <w:tc>
          <w:tcPr>
            <w:tcW w:w="968" w:type="dxa"/>
            <w:vAlign w:val="top"/>
          </w:tcPr>
          <w:p w14:paraId="4974E5DA">
            <w:pPr>
              <w:pStyle w:val="6"/>
              <w:spacing w:before="63" w:line="239" w:lineRule="exact"/>
              <w:ind w:left="447"/>
            </w:pPr>
            <w:r>
              <w:t>2</w:t>
            </w:r>
          </w:p>
        </w:tc>
      </w:tr>
      <w:tr w14:paraId="7B2A7F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7" w:hRule="atLeast"/>
        </w:trPr>
        <w:tc>
          <w:tcPr>
            <w:tcW w:w="729" w:type="dxa"/>
            <w:vAlign w:val="top"/>
          </w:tcPr>
          <w:p w14:paraId="1DA00D62">
            <w:pPr>
              <w:pStyle w:val="6"/>
              <w:spacing w:before="65" w:line="239" w:lineRule="exact"/>
              <w:ind w:left="282"/>
            </w:pPr>
            <w:r>
              <w:rPr>
                <w:spacing w:val="-10"/>
              </w:rPr>
              <w:t>12</w:t>
            </w:r>
          </w:p>
        </w:tc>
        <w:tc>
          <w:tcPr>
            <w:tcW w:w="7311" w:type="dxa"/>
            <w:vAlign w:val="top"/>
          </w:tcPr>
          <w:p w14:paraId="060C91A5">
            <w:pPr>
              <w:pStyle w:val="6"/>
              <w:spacing w:before="64" w:line="214" w:lineRule="auto"/>
              <w:ind w:left="2239"/>
            </w:pPr>
            <w:r>
              <w:rPr>
                <w:spacing w:val="-3"/>
              </w:rPr>
              <w:t>内蒙古久泰新材料科技股份有限公司</w:t>
            </w:r>
          </w:p>
        </w:tc>
        <w:tc>
          <w:tcPr>
            <w:tcW w:w="968" w:type="dxa"/>
            <w:vAlign w:val="top"/>
          </w:tcPr>
          <w:p w14:paraId="6B6E0DF7">
            <w:pPr>
              <w:pStyle w:val="6"/>
              <w:spacing w:before="65" w:line="239" w:lineRule="exact"/>
              <w:ind w:left="447"/>
            </w:pPr>
            <w:r>
              <w:t>2</w:t>
            </w:r>
          </w:p>
        </w:tc>
      </w:tr>
      <w:tr w14:paraId="114B33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7" w:hRule="atLeast"/>
        </w:trPr>
        <w:tc>
          <w:tcPr>
            <w:tcW w:w="729" w:type="dxa"/>
            <w:vAlign w:val="top"/>
          </w:tcPr>
          <w:p w14:paraId="6163C3BE">
            <w:pPr>
              <w:pStyle w:val="6"/>
              <w:spacing w:before="64" w:line="242" w:lineRule="auto"/>
              <w:ind w:left="282"/>
            </w:pPr>
            <w:r>
              <w:rPr>
                <w:spacing w:val="-10"/>
              </w:rPr>
              <w:t>13</w:t>
            </w:r>
          </w:p>
        </w:tc>
        <w:tc>
          <w:tcPr>
            <w:tcW w:w="7311" w:type="dxa"/>
            <w:vAlign w:val="top"/>
          </w:tcPr>
          <w:p w14:paraId="05BC252F">
            <w:pPr>
              <w:pStyle w:val="6"/>
              <w:spacing w:before="64" w:line="214" w:lineRule="auto"/>
              <w:ind w:left="2419"/>
            </w:pPr>
            <w:r>
              <w:rPr>
                <w:spacing w:val="-3"/>
              </w:rPr>
              <w:t>内蒙古伊泰煤制油有限责任公司</w:t>
            </w:r>
          </w:p>
        </w:tc>
        <w:tc>
          <w:tcPr>
            <w:tcW w:w="968" w:type="dxa"/>
            <w:vAlign w:val="top"/>
          </w:tcPr>
          <w:p w14:paraId="4CFEE6D2">
            <w:pPr>
              <w:pStyle w:val="6"/>
              <w:spacing w:before="64" w:line="239" w:lineRule="exact"/>
              <w:ind w:left="447"/>
            </w:pPr>
            <w:r>
              <w:t>2</w:t>
            </w:r>
          </w:p>
        </w:tc>
      </w:tr>
      <w:tr w14:paraId="450F34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7" w:hRule="atLeast"/>
        </w:trPr>
        <w:tc>
          <w:tcPr>
            <w:tcW w:w="729" w:type="dxa"/>
            <w:vAlign w:val="top"/>
          </w:tcPr>
          <w:p w14:paraId="410BEF36">
            <w:pPr>
              <w:pStyle w:val="6"/>
              <w:spacing w:before="63" w:line="239" w:lineRule="exact"/>
              <w:ind w:left="282"/>
            </w:pPr>
            <w:r>
              <w:rPr>
                <w:spacing w:val="-10"/>
              </w:rPr>
              <w:t>14</w:t>
            </w:r>
          </w:p>
        </w:tc>
        <w:tc>
          <w:tcPr>
            <w:tcW w:w="7311" w:type="dxa"/>
            <w:vAlign w:val="top"/>
          </w:tcPr>
          <w:p w14:paraId="2ED13E36">
            <w:pPr>
              <w:pStyle w:val="6"/>
              <w:spacing w:before="63" w:line="214" w:lineRule="auto"/>
              <w:ind w:left="2217"/>
            </w:pPr>
            <w:r>
              <w:rPr>
                <w:spacing w:val="-1"/>
              </w:rPr>
              <w:t>准格尔旗凯达气体制造有限责任公司</w:t>
            </w:r>
          </w:p>
        </w:tc>
        <w:tc>
          <w:tcPr>
            <w:tcW w:w="968" w:type="dxa"/>
            <w:vAlign w:val="top"/>
          </w:tcPr>
          <w:p w14:paraId="5E45FBB6">
            <w:pPr>
              <w:pStyle w:val="6"/>
              <w:spacing w:before="63" w:line="239" w:lineRule="exact"/>
              <w:ind w:left="447"/>
            </w:pPr>
            <w:r>
              <w:t>2</w:t>
            </w:r>
          </w:p>
        </w:tc>
      </w:tr>
      <w:tr w14:paraId="700BBD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7" w:hRule="atLeast"/>
        </w:trPr>
        <w:tc>
          <w:tcPr>
            <w:tcW w:w="729" w:type="dxa"/>
            <w:vAlign w:val="top"/>
          </w:tcPr>
          <w:p w14:paraId="3FBB1CD1">
            <w:pPr>
              <w:pStyle w:val="6"/>
              <w:spacing w:before="65" w:line="242" w:lineRule="auto"/>
              <w:ind w:left="282"/>
            </w:pPr>
            <w:r>
              <w:rPr>
                <w:spacing w:val="-10"/>
              </w:rPr>
              <w:t>15</w:t>
            </w:r>
          </w:p>
        </w:tc>
        <w:tc>
          <w:tcPr>
            <w:tcW w:w="7311" w:type="dxa"/>
            <w:vAlign w:val="top"/>
          </w:tcPr>
          <w:p w14:paraId="65FFDB98">
            <w:pPr>
              <w:pStyle w:val="6"/>
              <w:spacing w:before="65" w:line="214" w:lineRule="auto"/>
              <w:ind w:left="2330"/>
            </w:pPr>
            <w:r>
              <w:rPr>
                <w:spacing w:val="-3"/>
              </w:rPr>
              <w:t>内蒙古隆威化工科技有限责任公司</w:t>
            </w:r>
          </w:p>
        </w:tc>
        <w:tc>
          <w:tcPr>
            <w:tcW w:w="968" w:type="dxa"/>
            <w:vAlign w:val="top"/>
          </w:tcPr>
          <w:p w14:paraId="4D099CB5">
            <w:pPr>
              <w:pStyle w:val="6"/>
              <w:spacing w:before="65" w:line="239" w:lineRule="exact"/>
              <w:ind w:left="447"/>
            </w:pPr>
            <w:r>
              <w:t>2</w:t>
            </w:r>
          </w:p>
        </w:tc>
      </w:tr>
      <w:tr w14:paraId="3B5D49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7" w:hRule="atLeast"/>
        </w:trPr>
        <w:tc>
          <w:tcPr>
            <w:tcW w:w="729" w:type="dxa"/>
            <w:vAlign w:val="top"/>
          </w:tcPr>
          <w:p w14:paraId="52518E43">
            <w:pPr>
              <w:pStyle w:val="6"/>
              <w:spacing w:before="64" w:line="242" w:lineRule="auto"/>
              <w:ind w:left="282"/>
            </w:pPr>
            <w:r>
              <w:rPr>
                <w:spacing w:val="-10"/>
              </w:rPr>
              <w:t>16</w:t>
            </w:r>
          </w:p>
        </w:tc>
        <w:tc>
          <w:tcPr>
            <w:tcW w:w="7311" w:type="dxa"/>
            <w:vAlign w:val="top"/>
          </w:tcPr>
          <w:p w14:paraId="2B24D078">
            <w:pPr>
              <w:pStyle w:val="6"/>
              <w:spacing w:before="64" w:line="214" w:lineRule="auto"/>
              <w:ind w:left="2937"/>
            </w:pPr>
            <w:r>
              <w:rPr>
                <w:spacing w:val="-2"/>
              </w:rPr>
              <w:t>准格尔旗安信气站</w:t>
            </w:r>
          </w:p>
        </w:tc>
        <w:tc>
          <w:tcPr>
            <w:tcW w:w="968" w:type="dxa"/>
            <w:vAlign w:val="top"/>
          </w:tcPr>
          <w:p w14:paraId="526EF722">
            <w:pPr>
              <w:pStyle w:val="6"/>
              <w:spacing w:before="64" w:line="239" w:lineRule="exact"/>
              <w:ind w:left="447"/>
            </w:pPr>
            <w:r>
              <w:t>2</w:t>
            </w:r>
          </w:p>
        </w:tc>
      </w:tr>
      <w:tr w14:paraId="3F6867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7" w:hRule="atLeast"/>
        </w:trPr>
        <w:tc>
          <w:tcPr>
            <w:tcW w:w="729" w:type="dxa"/>
            <w:vAlign w:val="top"/>
          </w:tcPr>
          <w:p w14:paraId="2808F25D">
            <w:pPr>
              <w:pStyle w:val="6"/>
              <w:spacing w:before="64" w:line="242" w:lineRule="auto"/>
              <w:ind w:left="282"/>
            </w:pPr>
            <w:r>
              <w:rPr>
                <w:spacing w:val="-10"/>
              </w:rPr>
              <w:t>17</w:t>
            </w:r>
          </w:p>
        </w:tc>
        <w:tc>
          <w:tcPr>
            <w:tcW w:w="7311" w:type="dxa"/>
            <w:vAlign w:val="top"/>
          </w:tcPr>
          <w:p w14:paraId="63A17CD1">
            <w:pPr>
              <w:pStyle w:val="6"/>
              <w:spacing w:before="63" w:line="214" w:lineRule="auto"/>
              <w:ind w:left="2397"/>
            </w:pPr>
            <w:r>
              <w:rPr>
                <w:spacing w:val="-1"/>
              </w:rPr>
              <w:t>准格尔旗薛家湾长春气体供应站</w:t>
            </w:r>
          </w:p>
        </w:tc>
        <w:tc>
          <w:tcPr>
            <w:tcW w:w="968" w:type="dxa"/>
            <w:vAlign w:val="top"/>
          </w:tcPr>
          <w:p w14:paraId="1340F647">
            <w:pPr>
              <w:pStyle w:val="6"/>
              <w:spacing w:before="63" w:line="239" w:lineRule="exact"/>
              <w:ind w:left="447"/>
            </w:pPr>
            <w:r>
              <w:t>2</w:t>
            </w:r>
          </w:p>
        </w:tc>
      </w:tr>
      <w:tr w14:paraId="73ACD9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4" w:hRule="atLeast"/>
        </w:trPr>
        <w:tc>
          <w:tcPr>
            <w:tcW w:w="9008" w:type="dxa"/>
            <w:gridSpan w:val="3"/>
            <w:vAlign w:val="top"/>
          </w:tcPr>
          <w:p w14:paraId="37BD9C8B">
            <w:pPr>
              <w:spacing w:before="241" w:line="221" w:lineRule="auto"/>
              <w:ind w:left="128"/>
              <w:rPr>
                <w:rFonts w:ascii="黑体" w:hAnsi="黑体" w:eastAsia="黑体" w:cs="黑体"/>
                <w:sz w:val="24"/>
                <w:szCs w:val="24"/>
              </w:rPr>
            </w:pPr>
            <w:r>
              <w:rPr>
                <w:rFonts w:ascii="黑体" w:hAnsi="黑体" w:eastAsia="黑体" w:cs="黑体"/>
                <w:spacing w:val="-3"/>
                <w:sz w:val="24"/>
                <w:szCs w:val="24"/>
              </w:rPr>
              <w:t>（二）烟花爆竹批发企业（</w:t>
            </w:r>
            <w:r>
              <w:rPr>
                <w:rFonts w:ascii="Arial" w:hAnsi="Arial" w:eastAsia="Arial" w:cs="Arial"/>
                <w:spacing w:val="-3"/>
                <w:sz w:val="24"/>
                <w:szCs w:val="24"/>
              </w:rPr>
              <w:t xml:space="preserve">4 </w:t>
            </w:r>
            <w:r>
              <w:rPr>
                <w:rFonts w:ascii="黑体" w:hAnsi="黑体" w:eastAsia="黑体" w:cs="黑体"/>
                <w:spacing w:val="-3"/>
                <w:sz w:val="24"/>
                <w:szCs w:val="24"/>
              </w:rPr>
              <w:t>家）</w:t>
            </w:r>
          </w:p>
        </w:tc>
      </w:tr>
      <w:tr w14:paraId="1F6F15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7" w:hRule="atLeast"/>
        </w:trPr>
        <w:tc>
          <w:tcPr>
            <w:tcW w:w="729" w:type="dxa"/>
            <w:vAlign w:val="top"/>
          </w:tcPr>
          <w:p w14:paraId="4EF1DAAC">
            <w:pPr>
              <w:pStyle w:val="6"/>
              <w:spacing w:before="64" w:line="240" w:lineRule="exact"/>
              <w:ind w:left="328"/>
            </w:pPr>
            <w:r>
              <w:t>1</w:t>
            </w:r>
          </w:p>
        </w:tc>
        <w:tc>
          <w:tcPr>
            <w:tcW w:w="7311" w:type="dxa"/>
            <w:vAlign w:val="top"/>
          </w:tcPr>
          <w:p w14:paraId="29764B39">
            <w:pPr>
              <w:pStyle w:val="6"/>
              <w:spacing w:before="64" w:line="214" w:lineRule="auto"/>
              <w:ind w:left="2397"/>
            </w:pPr>
            <w:r>
              <w:rPr>
                <w:spacing w:val="-1"/>
              </w:rPr>
              <w:t>准格尔旗茂林烟花有限责任公司</w:t>
            </w:r>
          </w:p>
        </w:tc>
        <w:tc>
          <w:tcPr>
            <w:tcW w:w="968" w:type="dxa"/>
            <w:vAlign w:val="top"/>
          </w:tcPr>
          <w:p w14:paraId="5F9E9786">
            <w:pPr>
              <w:pStyle w:val="6"/>
              <w:spacing w:before="64" w:line="240" w:lineRule="exact"/>
              <w:ind w:left="451"/>
            </w:pPr>
            <w:r>
              <w:t>1</w:t>
            </w:r>
          </w:p>
        </w:tc>
      </w:tr>
      <w:tr w14:paraId="35C12F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7" w:hRule="atLeast"/>
        </w:trPr>
        <w:tc>
          <w:tcPr>
            <w:tcW w:w="729" w:type="dxa"/>
            <w:vAlign w:val="top"/>
          </w:tcPr>
          <w:p w14:paraId="05B375E5">
            <w:pPr>
              <w:pStyle w:val="6"/>
              <w:spacing w:before="66" w:line="239" w:lineRule="exact"/>
              <w:ind w:left="323"/>
            </w:pPr>
            <w:r>
              <w:t>2</w:t>
            </w:r>
          </w:p>
        </w:tc>
        <w:tc>
          <w:tcPr>
            <w:tcW w:w="7311" w:type="dxa"/>
            <w:vAlign w:val="top"/>
          </w:tcPr>
          <w:p w14:paraId="66BADA6D">
            <w:pPr>
              <w:pStyle w:val="6"/>
              <w:spacing w:before="66" w:line="214" w:lineRule="auto"/>
              <w:ind w:left="2037"/>
            </w:pPr>
            <w:r>
              <w:rPr>
                <w:spacing w:val="-1"/>
              </w:rPr>
              <w:t>准格尔旗供销社银河商厦烟花爆竹批发部</w:t>
            </w:r>
          </w:p>
        </w:tc>
        <w:tc>
          <w:tcPr>
            <w:tcW w:w="968" w:type="dxa"/>
            <w:vAlign w:val="top"/>
          </w:tcPr>
          <w:p w14:paraId="5C9B5A86">
            <w:pPr>
              <w:pStyle w:val="6"/>
              <w:spacing w:before="66" w:line="239" w:lineRule="exact"/>
              <w:ind w:left="451"/>
            </w:pPr>
            <w:r>
              <w:t>1</w:t>
            </w:r>
          </w:p>
        </w:tc>
      </w:tr>
      <w:tr w14:paraId="673CCB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7" w:hRule="atLeast"/>
        </w:trPr>
        <w:tc>
          <w:tcPr>
            <w:tcW w:w="729" w:type="dxa"/>
            <w:vAlign w:val="top"/>
          </w:tcPr>
          <w:p w14:paraId="085465A8">
            <w:pPr>
              <w:pStyle w:val="6"/>
              <w:spacing w:before="66" w:line="242" w:lineRule="auto"/>
              <w:ind w:left="330"/>
            </w:pPr>
            <w:r>
              <w:t>3</w:t>
            </w:r>
          </w:p>
        </w:tc>
        <w:tc>
          <w:tcPr>
            <w:tcW w:w="7311" w:type="dxa"/>
            <w:vAlign w:val="top"/>
          </w:tcPr>
          <w:p w14:paraId="0ED61465">
            <w:pPr>
              <w:pStyle w:val="6"/>
              <w:spacing w:before="65" w:line="214" w:lineRule="auto"/>
              <w:ind w:left="2397"/>
            </w:pPr>
            <w:r>
              <w:rPr>
                <w:spacing w:val="-1"/>
              </w:rPr>
              <w:t>准格尔旗虹扬烟花有限责任公司</w:t>
            </w:r>
          </w:p>
        </w:tc>
        <w:tc>
          <w:tcPr>
            <w:tcW w:w="968" w:type="dxa"/>
            <w:vAlign w:val="top"/>
          </w:tcPr>
          <w:p w14:paraId="731A7198">
            <w:pPr>
              <w:pStyle w:val="6"/>
              <w:spacing w:before="65" w:line="239" w:lineRule="exact"/>
              <w:ind w:left="451"/>
            </w:pPr>
            <w:r>
              <w:t>1</w:t>
            </w:r>
          </w:p>
        </w:tc>
      </w:tr>
      <w:tr w14:paraId="75ADC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7" w:hRule="atLeast"/>
        </w:trPr>
        <w:tc>
          <w:tcPr>
            <w:tcW w:w="729" w:type="dxa"/>
            <w:vAlign w:val="top"/>
          </w:tcPr>
          <w:p w14:paraId="54405C96">
            <w:pPr>
              <w:pStyle w:val="6"/>
              <w:spacing w:before="65" w:line="239" w:lineRule="exact"/>
              <w:ind w:left="323"/>
            </w:pPr>
            <w:r>
              <w:t>4</w:t>
            </w:r>
          </w:p>
        </w:tc>
        <w:tc>
          <w:tcPr>
            <w:tcW w:w="7311" w:type="dxa"/>
            <w:vAlign w:val="top"/>
          </w:tcPr>
          <w:p w14:paraId="6585766D">
            <w:pPr>
              <w:pStyle w:val="6"/>
              <w:spacing w:before="64" w:line="214" w:lineRule="auto"/>
              <w:ind w:left="2217"/>
            </w:pPr>
            <w:r>
              <w:rPr>
                <w:spacing w:val="-1"/>
              </w:rPr>
              <w:t>准格尔旗荣发烟花爆竹经营有限公司</w:t>
            </w:r>
          </w:p>
        </w:tc>
        <w:tc>
          <w:tcPr>
            <w:tcW w:w="968" w:type="dxa"/>
            <w:vAlign w:val="top"/>
          </w:tcPr>
          <w:p w14:paraId="154F84E9">
            <w:pPr>
              <w:pStyle w:val="6"/>
              <w:spacing w:before="65" w:line="239" w:lineRule="exact"/>
              <w:ind w:left="451"/>
            </w:pPr>
            <w:r>
              <w:t>1</w:t>
            </w:r>
          </w:p>
        </w:tc>
      </w:tr>
      <w:tr w14:paraId="22B5FA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7" w:hRule="atLeast"/>
        </w:trPr>
        <w:tc>
          <w:tcPr>
            <w:tcW w:w="9008" w:type="dxa"/>
            <w:gridSpan w:val="3"/>
            <w:vAlign w:val="top"/>
          </w:tcPr>
          <w:p w14:paraId="00692BD6">
            <w:pPr>
              <w:spacing w:before="36" w:line="208" w:lineRule="auto"/>
              <w:ind w:left="128"/>
              <w:rPr>
                <w:rFonts w:ascii="黑体" w:hAnsi="黑体" w:eastAsia="黑体" w:cs="黑体"/>
                <w:sz w:val="24"/>
                <w:szCs w:val="24"/>
              </w:rPr>
            </w:pPr>
            <w:r>
              <w:rPr>
                <w:rFonts w:ascii="黑体" w:hAnsi="黑体" w:eastAsia="黑体" w:cs="黑体"/>
                <w:spacing w:val="-4"/>
                <w:sz w:val="24"/>
                <w:szCs w:val="24"/>
              </w:rPr>
              <w:t>（三）危险化学品经营企业（</w:t>
            </w:r>
            <w:r>
              <w:rPr>
                <w:rFonts w:ascii="Arial" w:hAnsi="Arial" w:eastAsia="Arial" w:cs="Arial"/>
                <w:spacing w:val="-4"/>
                <w:sz w:val="24"/>
                <w:szCs w:val="24"/>
              </w:rPr>
              <w:t xml:space="preserve">141 </w:t>
            </w:r>
            <w:r>
              <w:rPr>
                <w:rFonts w:ascii="黑体" w:hAnsi="黑体" w:eastAsia="黑体" w:cs="黑体"/>
                <w:spacing w:val="-4"/>
                <w:sz w:val="24"/>
                <w:szCs w:val="24"/>
              </w:rPr>
              <w:t>家）</w:t>
            </w:r>
          </w:p>
        </w:tc>
      </w:tr>
      <w:tr w14:paraId="2D93CA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2" w:hRule="atLeast"/>
        </w:trPr>
        <w:tc>
          <w:tcPr>
            <w:tcW w:w="729" w:type="dxa"/>
            <w:tcBorders>
              <w:left w:val="single" w:color="000000" w:sz="2" w:space="0"/>
              <w:bottom w:val="single" w:color="000000" w:sz="2" w:space="0"/>
              <w:right w:val="single" w:color="000000" w:sz="2" w:space="0"/>
            </w:tcBorders>
            <w:vAlign w:val="top"/>
          </w:tcPr>
          <w:p w14:paraId="352C84FF">
            <w:pPr>
              <w:pStyle w:val="6"/>
              <w:spacing w:before="66" w:line="242" w:lineRule="auto"/>
              <w:ind w:left="333"/>
            </w:pPr>
            <w:r>
              <w:t>1</w:t>
            </w:r>
          </w:p>
        </w:tc>
        <w:tc>
          <w:tcPr>
            <w:tcW w:w="7311" w:type="dxa"/>
            <w:tcBorders>
              <w:left w:val="single" w:color="000000" w:sz="2" w:space="0"/>
              <w:bottom w:val="single" w:color="000000" w:sz="2" w:space="0"/>
              <w:right w:val="single" w:color="000000" w:sz="2" w:space="0"/>
            </w:tcBorders>
            <w:vAlign w:val="top"/>
          </w:tcPr>
          <w:p w14:paraId="43C536F5">
            <w:pPr>
              <w:pStyle w:val="6"/>
              <w:spacing w:before="65" w:line="214" w:lineRule="auto"/>
              <w:ind w:left="710"/>
            </w:pPr>
            <w:r>
              <w:rPr>
                <w:spacing w:val="-1"/>
              </w:rPr>
              <w:t>中国石化销售股份有限公司内蒙古鄂尔多斯石油分公司薛家湾西出口加油站</w:t>
            </w:r>
          </w:p>
        </w:tc>
        <w:tc>
          <w:tcPr>
            <w:tcW w:w="968" w:type="dxa"/>
            <w:tcBorders>
              <w:left w:val="single" w:color="000000" w:sz="2" w:space="0"/>
              <w:bottom w:val="single" w:color="000000" w:sz="2" w:space="0"/>
              <w:right w:val="single" w:color="000000" w:sz="2" w:space="0"/>
            </w:tcBorders>
            <w:vAlign w:val="top"/>
          </w:tcPr>
          <w:p w14:paraId="71C2A34D">
            <w:pPr>
              <w:pStyle w:val="6"/>
              <w:spacing w:before="66" w:line="242" w:lineRule="auto"/>
              <w:ind w:left="456"/>
            </w:pPr>
            <w:r>
              <w:t>1</w:t>
            </w:r>
          </w:p>
        </w:tc>
      </w:tr>
      <w:tr w14:paraId="6A47F2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9" w:hRule="atLeast"/>
        </w:trPr>
        <w:tc>
          <w:tcPr>
            <w:tcW w:w="729" w:type="dxa"/>
            <w:tcBorders>
              <w:top w:val="single" w:color="000000" w:sz="2" w:space="0"/>
              <w:left w:val="single" w:color="000000" w:sz="2" w:space="0"/>
              <w:bottom w:val="single" w:color="000000" w:sz="2" w:space="0"/>
              <w:right w:val="single" w:color="000000" w:sz="2" w:space="0"/>
            </w:tcBorders>
            <w:vAlign w:val="top"/>
          </w:tcPr>
          <w:p w14:paraId="718DB0A1">
            <w:pPr>
              <w:pStyle w:val="6"/>
              <w:spacing w:before="70" w:line="239" w:lineRule="exact"/>
              <w:ind w:left="328"/>
            </w:pPr>
            <w:r>
              <w:t>2</w:t>
            </w:r>
          </w:p>
        </w:tc>
        <w:tc>
          <w:tcPr>
            <w:tcW w:w="7311" w:type="dxa"/>
            <w:tcBorders>
              <w:top w:val="single" w:color="000000" w:sz="2" w:space="0"/>
              <w:left w:val="single" w:color="000000" w:sz="2" w:space="0"/>
              <w:bottom w:val="single" w:color="000000" w:sz="2" w:space="0"/>
              <w:right w:val="single" w:color="000000" w:sz="2" w:space="0"/>
            </w:tcBorders>
            <w:vAlign w:val="top"/>
          </w:tcPr>
          <w:p w14:paraId="47409268">
            <w:pPr>
              <w:pStyle w:val="6"/>
              <w:spacing w:before="70" w:line="214" w:lineRule="auto"/>
              <w:ind w:left="979"/>
            </w:pPr>
            <w:r>
              <w:rPr>
                <w:spacing w:val="-1"/>
              </w:rPr>
              <w:t>中国石化销售股份有限公司内蒙古鄂尔多斯石油分公司薛家湾营业部</w:t>
            </w:r>
          </w:p>
        </w:tc>
        <w:tc>
          <w:tcPr>
            <w:tcW w:w="968" w:type="dxa"/>
            <w:tcBorders>
              <w:top w:val="single" w:color="000000" w:sz="2" w:space="0"/>
              <w:left w:val="single" w:color="000000" w:sz="2" w:space="0"/>
              <w:bottom w:val="single" w:color="000000" w:sz="2" w:space="0"/>
              <w:right w:val="single" w:color="000000" w:sz="2" w:space="0"/>
            </w:tcBorders>
            <w:vAlign w:val="top"/>
          </w:tcPr>
          <w:p w14:paraId="028D6431">
            <w:pPr>
              <w:pStyle w:val="6"/>
              <w:spacing w:before="70" w:line="239" w:lineRule="exact"/>
              <w:ind w:left="456"/>
            </w:pPr>
            <w:r>
              <w:t>1</w:t>
            </w:r>
          </w:p>
        </w:tc>
      </w:tr>
    </w:tbl>
    <w:p w14:paraId="6D0E1C52">
      <w:pPr>
        <w:pStyle w:val="2"/>
      </w:pPr>
    </w:p>
    <w:p w14:paraId="3E712B92">
      <w:pPr>
        <w:sectPr>
          <w:footerReference r:id="rId17" w:type="default"/>
          <w:pgSz w:w="11907" w:h="16840"/>
          <w:pgMar w:top="400" w:right="1413" w:bottom="1761" w:left="1470" w:header="0" w:footer="1347" w:gutter="0"/>
          <w:cols w:space="720" w:num="1"/>
        </w:sectPr>
      </w:pPr>
    </w:p>
    <w:p w14:paraId="44223DBD">
      <w:pPr>
        <w:spacing w:before="1"/>
      </w:pPr>
    </w:p>
    <w:p w14:paraId="396DAAA5">
      <w:pPr>
        <w:spacing w:before="1"/>
      </w:pPr>
    </w:p>
    <w:p w14:paraId="7F5EB386">
      <w:pPr>
        <w:spacing w:before="1"/>
      </w:pPr>
    </w:p>
    <w:p w14:paraId="5698CF02">
      <w:pPr>
        <w:spacing w:before="1"/>
      </w:pPr>
    </w:p>
    <w:p w14:paraId="470E4123">
      <w:pPr>
        <w:spacing w:before="1"/>
      </w:pPr>
    </w:p>
    <w:p w14:paraId="0776377B">
      <w:pPr>
        <w:spacing w:before="1"/>
      </w:pPr>
    </w:p>
    <w:p w14:paraId="2FDFE206">
      <w:pPr>
        <w:spacing w:before="1"/>
      </w:pPr>
    </w:p>
    <w:tbl>
      <w:tblPr>
        <w:tblStyle w:val="5"/>
        <w:tblW w:w="90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5"/>
        <w:gridCol w:w="7319"/>
        <w:gridCol w:w="964"/>
      </w:tblGrid>
      <w:tr w14:paraId="6E53E3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25" w:type="dxa"/>
            <w:vAlign w:val="top"/>
          </w:tcPr>
          <w:p w14:paraId="5DC13D9F">
            <w:pPr>
              <w:pStyle w:val="6"/>
              <w:spacing w:before="71" w:line="242" w:lineRule="auto"/>
              <w:ind w:left="336"/>
            </w:pPr>
            <w:r>
              <w:t>3</w:t>
            </w:r>
          </w:p>
        </w:tc>
        <w:tc>
          <w:tcPr>
            <w:tcW w:w="7319" w:type="dxa"/>
            <w:vAlign w:val="top"/>
          </w:tcPr>
          <w:p w14:paraId="1292B72F">
            <w:pPr>
              <w:pStyle w:val="6"/>
              <w:spacing w:before="70" w:line="214" w:lineRule="auto"/>
              <w:ind w:left="535"/>
            </w:pPr>
            <w:r>
              <w:rPr>
                <w:spacing w:val="-1"/>
              </w:rPr>
              <w:t>中国石油天然气股份有限公司内蒙古鄂尔多斯市销售分公司准格尔旗祥瑞加油站</w:t>
            </w:r>
          </w:p>
        </w:tc>
        <w:tc>
          <w:tcPr>
            <w:tcW w:w="964" w:type="dxa"/>
            <w:vAlign w:val="top"/>
          </w:tcPr>
          <w:p w14:paraId="211FF1D4">
            <w:pPr>
              <w:pStyle w:val="6"/>
              <w:spacing w:before="71" w:line="239" w:lineRule="exact"/>
              <w:ind w:left="452"/>
            </w:pPr>
            <w:r>
              <w:t>1</w:t>
            </w:r>
          </w:p>
        </w:tc>
      </w:tr>
      <w:tr w14:paraId="2F680A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4432475F">
            <w:pPr>
              <w:pStyle w:val="6"/>
              <w:spacing w:before="66" w:line="239" w:lineRule="exact"/>
              <w:ind w:left="328"/>
            </w:pPr>
            <w:r>
              <w:t>4</w:t>
            </w:r>
          </w:p>
        </w:tc>
        <w:tc>
          <w:tcPr>
            <w:tcW w:w="7319" w:type="dxa"/>
            <w:vAlign w:val="top"/>
          </w:tcPr>
          <w:p w14:paraId="2ED32897">
            <w:pPr>
              <w:pStyle w:val="6"/>
              <w:spacing w:before="66" w:line="214" w:lineRule="auto"/>
              <w:ind w:left="2046"/>
            </w:pPr>
            <w:r>
              <w:rPr>
                <w:spacing w:val="-1"/>
              </w:rPr>
              <w:t>准格尔旗柳安公路运输服务有限责任公司</w:t>
            </w:r>
          </w:p>
        </w:tc>
        <w:tc>
          <w:tcPr>
            <w:tcW w:w="964" w:type="dxa"/>
            <w:vAlign w:val="top"/>
          </w:tcPr>
          <w:p w14:paraId="4B3B3B0A">
            <w:pPr>
              <w:pStyle w:val="6"/>
              <w:spacing w:before="66" w:line="239" w:lineRule="exact"/>
              <w:ind w:left="452"/>
            </w:pPr>
            <w:r>
              <w:t>1</w:t>
            </w:r>
          </w:p>
        </w:tc>
      </w:tr>
      <w:tr w14:paraId="759170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1EFD686A">
            <w:pPr>
              <w:pStyle w:val="6"/>
              <w:spacing w:before="66" w:line="242" w:lineRule="auto"/>
              <w:ind w:left="331"/>
            </w:pPr>
            <w:r>
              <w:t>5</w:t>
            </w:r>
          </w:p>
        </w:tc>
        <w:tc>
          <w:tcPr>
            <w:tcW w:w="7319" w:type="dxa"/>
            <w:vAlign w:val="top"/>
          </w:tcPr>
          <w:p w14:paraId="14F9D69D">
            <w:pPr>
              <w:pStyle w:val="6"/>
              <w:spacing w:before="65" w:line="214" w:lineRule="auto"/>
              <w:ind w:left="2046"/>
            </w:pPr>
            <w:r>
              <w:rPr>
                <w:spacing w:val="-1"/>
              </w:rPr>
              <w:t>准格尔旗安畅公路综合服务有限责任公司</w:t>
            </w:r>
          </w:p>
        </w:tc>
        <w:tc>
          <w:tcPr>
            <w:tcW w:w="964" w:type="dxa"/>
            <w:vAlign w:val="top"/>
          </w:tcPr>
          <w:p w14:paraId="3C4A4FED">
            <w:pPr>
              <w:pStyle w:val="6"/>
              <w:spacing w:before="66" w:line="239" w:lineRule="exact"/>
              <w:ind w:left="452"/>
            </w:pPr>
            <w:r>
              <w:t>1</w:t>
            </w:r>
          </w:p>
        </w:tc>
      </w:tr>
      <w:tr w14:paraId="6F9647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629B7209">
            <w:pPr>
              <w:pStyle w:val="6"/>
              <w:spacing w:before="66" w:line="242" w:lineRule="auto"/>
              <w:ind w:left="330"/>
            </w:pPr>
            <w:r>
              <w:t>6</w:t>
            </w:r>
          </w:p>
        </w:tc>
        <w:tc>
          <w:tcPr>
            <w:tcW w:w="7319" w:type="dxa"/>
            <w:vAlign w:val="top"/>
          </w:tcPr>
          <w:p w14:paraId="792B4AFD">
            <w:pPr>
              <w:pStyle w:val="6"/>
              <w:spacing w:before="65" w:line="214" w:lineRule="auto"/>
              <w:ind w:left="2857"/>
            </w:pPr>
            <w:r>
              <w:rPr>
                <w:spacing w:val="-2"/>
              </w:rPr>
              <w:t>准格尔旗富康加油站</w:t>
            </w:r>
          </w:p>
        </w:tc>
        <w:tc>
          <w:tcPr>
            <w:tcW w:w="964" w:type="dxa"/>
            <w:vAlign w:val="top"/>
          </w:tcPr>
          <w:p w14:paraId="6EF6A42C">
            <w:pPr>
              <w:pStyle w:val="6"/>
              <w:spacing w:before="66" w:line="239" w:lineRule="exact"/>
              <w:ind w:left="452"/>
            </w:pPr>
            <w:r>
              <w:t>1</w:t>
            </w:r>
          </w:p>
        </w:tc>
      </w:tr>
      <w:tr w14:paraId="317DFD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0A77793D">
            <w:pPr>
              <w:pStyle w:val="6"/>
              <w:spacing w:before="68" w:line="242" w:lineRule="auto"/>
              <w:ind w:left="330"/>
            </w:pPr>
            <w:r>
              <w:t>7</w:t>
            </w:r>
          </w:p>
        </w:tc>
        <w:tc>
          <w:tcPr>
            <w:tcW w:w="7319" w:type="dxa"/>
            <w:vAlign w:val="top"/>
          </w:tcPr>
          <w:p w14:paraId="701ED133">
            <w:pPr>
              <w:pStyle w:val="6"/>
              <w:spacing w:before="67" w:line="214" w:lineRule="auto"/>
              <w:ind w:left="2677"/>
            </w:pPr>
            <w:r>
              <w:rPr>
                <w:spacing w:val="-1"/>
              </w:rPr>
              <w:t>准格尔旗暖水永兴加油站</w:t>
            </w:r>
          </w:p>
        </w:tc>
        <w:tc>
          <w:tcPr>
            <w:tcW w:w="964" w:type="dxa"/>
            <w:vAlign w:val="top"/>
          </w:tcPr>
          <w:p w14:paraId="203A6970">
            <w:pPr>
              <w:pStyle w:val="6"/>
              <w:spacing w:before="68" w:line="238" w:lineRule="exact"/>
              <w:ind w:left="452"/>
            </w:pPr>
            <w:r>
              <w:t>1</w:t>
            </w:r>
          </w:p>
        </w:tc>
      </w:tr>
      <w:tr w14:paraId="218D6D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266C5001">
            <w:pPr>
              <w:pStyle w:val="6"/>
              <w:spacing w:before="68" w:line="242" w:lineRule="auto"/>
              <w:ind w:left="330"/>
            </w:pPr>
            <w:r>
              <w:t>8</w:t>
            </w:r>
          </w:p>
        </w:tc>
        <w:tc>
          <w:tcPr>
            <w:tcW w:w="7319" w:type="dxa"/>
            <w:vAlign w:val="top"/>
          </w:tcPr>
          <w:p w14:paraId="133EEEEF">
            <w:pPr>
              <w:pStyle w:val="6"/>
              <w:spacing w:before="67" w:line="214" w:lineRule="auto"/>
              <w:ind w:left="2857"/>
            </w:pPr>
            <w:r>
              <w:rPr>
                <w:spacing w:val="-2"/>
              </w:rPr>
              <w:t>准格尔旗锦昌加油站</w:t>
            </w:r>
          </w:p>
        </w:tc>
        <w:tc>
          <w:tcPr>
            <w:tcW w:w="964" w:type="dxa"/>
            <w:vAlign w:val="top"/>
          </w:tcPr>
          <w:p w14:paraId="5C1F0F9B">
            <w:pPr>
              <w:pStyle w:val="6"/>
              <w:spacing w:before="67" w:line="239" w:lineRule="exact"/>
              <w:ind w:left="452"/>
            </w:pPr>
            <w:r>
              <w:t>1</w:t>
            </w:r>
          </w:p>
        </w:tc>
      </w:tr>
      <w:tr w14:paraId="439483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32B40883">
            <w:pPr>
              <w:pStyle w:val="6"/>
              <w:spacing w:before="67" w:line="242" w:lineRule="auto"/>
              <w:ind w:left="330"/>
            </w:pPr>
            <w:r>
              <w:t>9</w:t>
            </w:r>
          </w:p>
        </w:tc>
        <w:tc>
          <w:tcPr>
            <w:tcW w:w="7319" w:type="dxa"/>
            <w:vAlign w:val="top"/>
          </w:tcPr>
          <w:p w14:paraId="3EB359BC">
            <w:pPr>
              <w:pStyle w:val="6"/>
              <w:spacing w:before="66" w:line="214" w:lineRule="auto"/>
              <w:ind w:left="535"/>
            </w:pPr>
            <w:r>
              <w:rPr>
                <w:spacing w:val="-1"/>
              </w:rPr>
              <w:t>中国石油天然气股份有限公司内蒙古鄂尔多斯市销售分公司准格尔旗聚财加油站</w:t>
            </w:r>
          </w:p>
        </w:tc>
        <w:tc>
          <w:tcPr>
            <w:tcW w:w="964" w:type="dxa"/>
            <w:vAlign w:val="top"/>
          </w:tcPr>
          <w:p w14:paraId="1BA29907">
            <w:pPr>
              <w:pStyle w:val="6"/>
              <w:spacing w:before="67" w:line="239" w:lineRule="exact"/>
              <w:ind w:left="452"/>
            </w:pPr>
            <w:r>
              <w:t>1</w:t>
            </w:r>
          </w:p>
        </w:tc>
      </w:tr>
      <w:tr w14:paraId="720D86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3FDC8DF9">
            <w:pPr>
              <w:pStyle w:val="6"/>
              <w:spacing w:before="67" w:line="242" w:lineRule="auto"/>
              <w:ind w:left="287"/>
            </w:pPr>
            <w:r>
              <w:rPr>
                <w:spacing w:val="-10"/>
              </w:rPr>
              <w:t>10</w:t>
            </w:r>
          </w:p>
        </w:tc>
        <w:tc>
          <w:tcPr>
            <w:tcW w:w="7319" w:type="dxa"/>
            <w:vAlign w:val="top"/>
          </w:tcPr>
          <w:p w14:paraId="7EE9EF6E">
            <w:pPr>
              <w:pStyle w:val="6"/>
              <w:spacing w:before="66" w:line="214" w:lineRule="auto"/>
              <w:ind w:left="535"/>
            </w:pPr>
            <w:r>
              <w:rPr>
                <w:spacing w:val="-1"/>
              </w:rPr>
              <w:t>中国石油天然气股份有限公司内蒙古鄂尔多斯市销售分公司沙圪堵指羊线加油站</w:t>
            </w:r>
          </w:p>
        </w:tc>
        <w:tc>
          <w:tcPr>
            <w:tcW w:w="964" w:type="dxa"/>
            <w:vAlign w:val="top"/>
          </w:tcPr>
          <w:p w14:paraId="7AEECBA0">
            <w:pPr>
              <w:pStyle w:val="6"/>
              <w:spacing w:before="66" w:line="240" w:lineRule="exact"/>
              <w:ind w:left="452"/>
            </w:pPr>
            <w:r>
              <w:t>1</w:t>
            </w:r>
          </w:p>
        </w:tc>
      </w:tr>
      <w:tr w14:paraId="32E345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27AB5650">
            <w:pPr>
              <w:pStyle w:val="6"/>
              <w:spacing w:before="66" w:line="239" w:lineRule="exact"/>
              <w:ind w:left="287"/>
            </w:pPr>
            <w:r>
              <w:rPr>
                <w:spacing w:val="-10"/>
              </w:rPr>
              <w:t>11</w:t>
            </w:r>
          </w:p>
        </w:tc>
        <w:tc>
          <w:tcPr>
            <w:tcW w:w="7319" w:type="dxa"/>
            <w:vAlign w:val="top"/>
          </w:tcPr>
          <w:p w14:paraId="50357A05">
            <w:pPr>
              <w:pStyle w:val="6"/>
              <w:spacing w:before="66" w:line="214" w:lineRule="auto"/>
              <w:ind w:left="2403"/>
            </w:pPr>
            <w:r>
              <w:rPr>
                <w:spacing w:val="-1"/>
              </w:rPr>
              <w:t>鄂尔多斯市准格尔旗源明加油站</w:t>
            </w:r>
          </w:p>
        </w:tc>
        <w:tc>
          <w:tcPr>
            <w:tcW w:w="964" w:type="dxa"/>
            <w:vAlign w:val="top"/>
          </w:tcPr>
          <w:p w14:paraId="784E7619">
            <w:pPr>
              <w:pStyle w:val="6"/>
              <w:spacing w:before="66" w:line="239" w:lineRule="exact"/>
              <w:ind w:left="452"/>
            </w:pPr>
            <w:r>
              <w:t>1</w:t>
            </w:r>
          </w:p>
        </w:tc>
      </w:tr>
      <w:tr w14:paraId="4213AE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5F589FD6">
            <w:pPr>
              <w:pStyle w:val="6"/>
              <w:spacing w:before="66" w:line="239" w:lineRule="exact"/>
              <w:ind w:left="287"/>
            </w:pPr>
            <w:r>
              <w:rPr>
                <w:spacing w:val="-10"/>
              </w:rPr>
              <w:t>12</w:t>
            </w:r>
          </w:p>
        </w:tc>
        <w:tc>
          <w:tcPr>
            <w:tcW w:w="7319" w:type="dxa"/>
            <w:vAlign w:val="top"/>
          </w:tcPr>
          <w:p w14:paraId="4D01D135">
            <w:pPr>
              <w:pStyle w:val="6"/>
              <w:spacing w:before="65" w:line="214" w:lineRule="auto"/>
              <w:ind w:left="2857"/>
            </w:pPr>
            <w:r>
              <w:rPr>
                <w:spacing w:val="-2"/>
              </w:rPr>
              <w:t>准格尔旗嵘丰加油站</w:t>
            </w:r>
          </w:p>
        </w:tc>
        <w:tc>
          <w:tcPr>
            <w:tcW w:w="964" w:type="dxa"/>
            <w:vAlign w:val="top"/>
          </w:tcPr>
          <w:p w14:paraId="4DDB6FF9">
            <w:pPr>
              <w:pStyle w:val="6"/>
              <w:spacing w:before="66" w:line="239" w:lineRule="exact"/>
              <w:ind w:left="452"/>
            </w:pPr>
            <w:r>
              <w:t>1</w:t>
            </w:r>
          </w:p>
        </w:tc>
      </w:tr>
      <w:tr w14:paraId="081E4F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3CFE6C83">
            <w:pPr>
              <w:pStyle w:val="6"/>
              <w:spacing w:before="68" w:line="242" w:lineRule="auto"/>
              <w:ind w:left="287"/>
            </w:pPr>
            <w:r>
              <w:rPr>
                <w:spacing w:val="-10"/>
              </w:rPr>
              <w:t>13</w:t>
            </w:r>
          </w:p>
        </w:tc>
        <w:tc>
          <w:tcPr>
            <w:tcW w:w="7319" w:type="dxa"/>
            <w:vAlign w:val="top"/>
          </w:tcPr>
          <w:p w14:paraId="5FC66CD4">
            <w:pPr>
              <w:pStyle w:val="6"/>
              <w:spacing w:before="67" w:line="214" w:lineRule="auto"/>
              <w:ind w:left="2857"/>
            </w:pPr>
            <w:r>
              <w:rPr>
                <w:spacing w:val="-2"/>
              </w:rPr>
              <w:t>准格尔旗金河加油站</w:t>
            </w:r>
          </w:p>
        </w:tc>
        <w:tc>
          <w:tcPr>
            <w:tcW w:w="964" w:type="dxa"/>
            <w:vAlign w:val="top"/>
          </w:tcPr>
          <w:p w14:paraId="3DD0EF0E">
            <w:pPr>
              <w:pStyle w:val="6"/>
              <w:spacing w:before="68" w:line="238" w:lineRule="exact"/>
              <w:ind w:left="452"/>
            </w:pPr>
            <w:r>
              <w:t>1</w:t>
            </w:r>
          </w:p>
        </w:tc>
      </w:tr>
      <w:tr w14:paraId="3D40F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2010AA9E">
            <w:pPr>
              <w:pStyle w:val="6"/>
              <w:spacing w:before="67" w:line="239" w:lineRule="exact"/>
              <w:ind w:left="287"/>
            </w:pPr>
            <w:r>
              <w:rPr>
                <w:spacing w:val="-10"/>
              </w:rPr>
              <w:t>14</w:t>
            </w:r>
          </w:p>
        </w:tc>
        <w:tc>
          <w:tcPr>
            <w:tcW w:w="7319" w:type="dxa"/>
            <w:vAlign w:val="top"/>
          </w:tcPr>
          <w:p w14:paraId="4287CA15">
            <w:pPr>
              <w:pStyle w:val="6"/>
              <w:spacing w:before="67" w:line="214" w:lineRule="auto"/>
              <w:ind w:left="2857"/>
            </w:pPr>
            <w:r>
              <w:rPr>
                <w:spacing w:val="-2"/>
              </w:rPr>
              <w:t>准格尔旗亨通加油站</w:t>
            </w:r>
          </w:p>
        </w:tc>
        <w:tc>
          <w:tcPr>
            <w:tcW w:w="964" w:type="dxa"/>
            <w:vAlign w:val="top"/>
          </w:tcPr>
          <w:p w14:paraId="4349CB30">
            <w:pPr>
              <w:pStyle w:val="6"/>
              <w:spacing w:before="67" w:line="239" w:lineRule="exact"/>
              <w:ind w:left="452"/>
            </w:pPr>
            <w:r>
              <w:t>1</w:t>
            </w:r>
          </w:p>
        </w:tc>
      </w:tr>
      <w:tr w14:paraId="5AA825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3AD308B5">
            <w:pPr>
              <w:pStyle w:val="6"/>
              <w:spacing w:before="68" w:line="242" w:lineRule="auto"/>
              <w:ind w:left="287"/>
            </w:pPr>
            <w:r>
              <w:rPr>
                <w:spacing w:val="-10"/>
              </w:rPr>
              <w:t>15</w:t>
            </w:r>
          </w:p>
        </w:tc>
        <w:tc>
          <w:tcPr>
            <w:tcW w:w="7319" w:type="dxa"/>
            <w:vAlign w:val="top"/>
          </w:tcPr>
          <w:p w14:paraId="07C8A153">
            <w:pPr>
              <w:pStyle w:val="6"/>
              <w:spacing w:before="67" w:line="213" w:lineRule="auto"/>
              <w:ind w:left="803"/>
            </w:pPr>
            <w:r>
              <w:rPr>
                <w:spacing w:val="-1"/>
              </w:rPr>
              <w:t>中国石化销售股份有限公司内蒙古鄂尔多斯石油分公司准旗银得来加油站</w:t>
            </w:r>
          </w:p>
        </w:tc>
        <w:tc>
          <w:tcPr>
            <w:tcW w:w="964" w:type="dxa"/>
            <w:vAlign w:val="top"/>
          </w:tcPr>
          <w:p w14:paraId="1710AF5D">
            <w:pPr>
              <w:pStyle w:val="6"/>
              <w:spacing w:before="67" w:line="239" w:lineRule="exact"/>
              <w:ind w:left="452"/>
            </w:pPr>
            <w:r>
              <w:t>1</w:t>
            </w:r>
          </w:p>
        </w:tc>
      </w:tr>
      <w:tr w14:paraId="362282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28802274">
            <w:pPr>
              <w:pStyle w:val="6"/>
              <w:spacing w:before="67" w:line="242" w:lineRule="auto"/>
              <w:ind w:left="287"/>
            </w:pPr>
            <w:r>
              <w:rPr>
                <w:spacing w:val="-10"/>
              </w:rPr>
              <w:t>16</w:t>
            </w:r>
          </w:p>
        </w:tc>
        <w:tc>
          <w:tcPr>
            <w:tcW w:w="7319" w:type="dxa"/>
            <w:vAlign w:val="top"/>
          </w:tcPr>
          <w:p w14:paraId="196DF5DC">
            <w:pPr>
              <w:pStyle w:val="6"/>
              <w:spacing w:before="66" w:line="214" w:lineRule="auto"/>
              <w:ind w:left="2857"/>
            </w:pPr>
            <w:r>
              <w:rPr>
                <w:spacing w:val="-2"/>
              </w:rPr>
              <w:t>准格尔旗翔运加油站</w:t>
            </w:r>
          </w:p>
        </w:tc>
        <w:tc>
          <w:tcPr>
            <w:tcW w:w="964" w:type="dxa"/>
            <w:vAlign w:val="top"/>
          </w:tcPr>
          <w:p w14:paraId="28364CB7">
            <w:pPr>
              <w:pStyle w:val="6"/>
              <w:spacing w:before="67" w:line="239" w:lineRule="exact"/>
              <w:ind w:left="452"/>
            </w:pPr>
            <w:r>
              <w:t>1</w:t>
            </w:r>
          </w:p>
        </w:tc>
      </w:tr>
      <w:tr w14:paraId="133EF5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56A1A70E">
            <w:pPr>
              <w:pStyle w:val="6"/>
              <w:spacing w:before="67" w:line="242" w:lineRule="auto"/>
              <w:ind w:left="287"/>
            </w:pPr>
            <w:r>
              <w:rPr>
                <w:spacing w:val="-10"/>
              </w:rPr>
              <w:t>17</w:t>
            </w:r>
          </w:p>
        </w:tc>
        <w:tc>
          <w:tcPr>
            <w:tcW w:w="7319" w:type="dxa"/>
            <w:vAlign w:val="top"/>
          </w:tcPr>
          <w:p w14:paraId="0E8ACC76">
            <w:pPr>
              <w:pStyle w:val="6"/>
              <w:spacing w:before="66" w:line="214" w:lineRule="auto"/>
              <w:ind w:left="2857"/>
            </w:pPr>
            <w:r>
              <w:rPr>
                <w:spacing w:val="-2"/>
              </w:rPr>
              <w:t>准格尔旗富强加油站</w:t>
            </w:r>
          </w:p>
        </w:tc>
        <w:tc>
          <w:tcPr>
            <w:tcW w:w="964" w:type="dxa"/>
            <w:vAlign w:val="top"/>
          </w:tcPr>
          <w:p w14:paraId="51E6D9C1">
            <w:pPr>
              <w:pStyle w:val="6"/>
              <w:spacing w:before="66" w:line="240" w:lineRule="exact"/>
              <w:ind w:left="452"/>
            </w:pPr>
            <w:r>
              <w:t>1</w:t>
            </w:r>
          </w:p>
        </w:tc>
      </w:tr>
      <w:tr w14:paraId="729451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31863979">
            <w:pPr>
              <w:pStyle w:val="6"/>
              <w:spacing w:before="66" w:line="242" w:lineRule="auto"/>
              <w:ind w:left="287"/>
            </w:pPr>
            <w:r>
              <w:rPr>
                <w:spacing w:val="-10"/>
              </w:rPr>
              <w:t>18</w:t>
            </w:r>
          </w:p>
        </w:tc>
        <w:tc>
          <w:tcPr>
            <w:tcW w:w="7319" w:type="dxa"/>
            <w:vAlign w:val="top"/>
          </w:tcPr>
          <w:p w14:paraId="79082E4B">
            <w:pPr>
              <w:pStyle w:val="6"/>
              <w:spacing w:before="66" w:line="214" w:lineRule="auto"/>
              <w:ind w:left="2068"/>
            </w:pPr>
            <w:r>
              <w:rPr>
                <w:spacing w:val="-2"/>
              </w:rPr>
              <w:t>内蒙古汇丰石油集团有限公司第四加油站</w:t>
            </w:r>
          </w:p>
        </w:tc>
        <w:tc>
          <w:tcPr>
            <w:tcW w:w="964" w:type="dxa"/>
            <w:vAlign w:val="top"/>
          </w:tcPr>
          <w:p w14:paraId="150F0544">
            <w:pPr>
              <w:pStyle w:val="6"/>
              <w:spacing w:before="66" w:line="239" w:lineRule="exact"/>
              <w:ind w:left="452"/>
            </w:pPr>
            <w:r>
              <w:t>1</w:t>
            </w:r>
          </w:p>
        </w:tc>
      </w:tr>
      <w:tr w14:paraId="26C831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7B6DBD6B">
            <w:pPr>
              <w:pStyle w:val="6"/>
              <w:spacing w:before="68" w:line="242" w:lineRule="auto"/>
              <w:ind w:left="287"/>
            </w:pPr>
            <w:r>
              <w:rPr>
                <w:spacing w:val="-10"/>
              </w:rPr>
              <w:t>19</w:t>
            </w:r>
          </w:p>
        </w:tc>
        <w:tc>
          <w:tcPr>
            <w:tcW w:w="7319" w:type="dxa"/>
            <w:vAlign w:val="top"/>
          </w:tcPr>
          <w:p w14:paraId="3EDC767A">
            <w:pPr>
              <w:pStyle w:val="6"/>
              <w:spacing w:before="68" w:line="214" w:lineRule="auto"/>
              <w:ind w:left="2857"/>
            </w:pPr>
            <w:r>
              <w:rPr>
                <w:spacing w:val="-2"/>
              </w:rPr>
              <w:t>准格尔旗海月加油站</w:t>
            </w:r>
          </w:p>
        </w:tc>
        <w:tc>
          <w:tcPr>
            <w:tcW w:w="964" w:type="dxa"/>
            <w:vAlign w:val="top"/>
          </w:tcPr>
          <w:p w14:paraId="64F5A5FA">
            <w:pPr>
              <w:pStyle w:val="6"/>
              <w:spacing w:before="68" w:line="239" w:lineRule="exact"/>
              <w:ind w:left="452"/>
            </w:pPr>
            <w:r>
              <w:t>1</w:t>
            </w:r>
          </w:p>
        </w:tc>
      </w:tr>
      <w:tr w14:paraId="42C975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725" w:type="dxa"/>
            <w:vAlign w:val="top"/>
          </w:tcPr>
          <w:p w14:paraId="6796DB09">
            <w:pPr>
              <w:pStyle w:val="6"/>
              <w:spacing w:before="68" w:line="242" w:lineRule="auto"/>
              <w:ind w:left="283"/>
            </w:pPr>
            <w:r>
              <w:rPr>
                <w:spacing w:val="-8"/>
              </w:rPr>
              <w:t>20</w:t>
            </w:r>
          </w:p>
        </w:tc>
        <w:tc>
          <w:tcPr>
            <w:tcW w:w="7319" w:type="dxa"/>
            <w:vAlign w:val="top"/>
          </w:tcPr>
          <w:p w14:paraId="19A783F6">
            <w:pPr>
              <w:pStyle w:val="6"/>
              <w:spacing w:before="67" w:line="214" w:lineRule="auto"/>
              <w:ind w:left="2766"/>
            </w:pPr>
            <w:r>
              <w:rPr>
                <w:spacing w:val="-2"/>
              </w:rPr>
              <w:t>准格尔旗三汇利加油站</w:t>
            </w:r>
          </w:p>
        </w:tc>
        <w:tc>
          <w:tcPr>
            <w:tcW w:w="964" w:type="dxa"/>
            <w:vAlign w:val="top"/>
          </w:tcPr>
          <w:p w14:paraId="54CD7D4C">
            <w:pPr>
              <w:pStyle w:val="6"/>
              <w:spacing w:before="68" w:line="237" w:lineRule="exact"/>
              <w:ind w:left="452"/>
            </w:pPr>
            <w:r>
              <w:t>1</w:t>
            </w:r>
          </w:p>
        </w:tc>
      </w:tr>
      <w:tr w14:paraId="187EA1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5369625E">
            <w:pPr>
              <w:pStyle w:val="6"/>
              <w:spacing w:before="68" w:line="239" w:lineRule="exact"/>
              <w:ind w:left="283"/>
            </w:pPr>
            <w:r>
              <w:rPr>
                <w:spacing w:val="-8"/>
              </w:rPr>
              <w:t>21</w:t>
            </w:r>
          </w:p>
        </w:tc>
        <w:tc>
          <w:tcPr>
            <w:tcW w:w="7319" w:type="dxa"/>
            <w:vAlign w:val="top"/>
          </w:tcPr>
          <w:p w14:paraId="1E0A33E7">
            <w:pPr>
              <w:pStyle w:val="6"/>
              <w:spacing w:before="68" w:line="214" w:lineRule="auto"/>
              <w:ind w:left="2137"/>
            </w:pPr>
            <w:r>
              <w:rPr>
                <w:spacing w:val="-1"/>
              </w:rPr>
              <w:t>准格尔旗亿通成品油销售有限责任公司</w:t>
            </w:r>
          </w:p>
        </w:tc>
        <w:tc>
          <w:tcPr>
            <w:tcW w:w="964" w:type="dxa"/>
            <w:vAlign w:val="top"/>
          </w:tcPr>
          <w:p w14:paraId="08A05F34">
            <w:pPr>
              <w:pStyle w:val="6"/>
              <w:spacing w:before="68" w:line="239" w:lineRule="exact"/>
              <w:ind w:left="452"/>
            </w:pPr>
            <w:r>
              <w:t>1</w:t>
            </w:r>
          </w:p>
        </w:tc>
      </w:tr>
      <w:tr w14:paraId="06746E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1FF54C03">
            <w:pPr>
              <w:pStyle w:val="6"/>
              <w:spacing w:before="68" w:line="239" w:lineRule="exact"/>
              <w:ind w:left="283"/>
            </w:pPr>
            <w:r>
              <w:rPr>
                <w:spacing w:val="-8"/>
              </w:rPr>
              <w:t>22</w:t>
            </w:r>
          </w:p>
        </w:tc>
        <w:tc>
          <w:tcPr>
            <w:tcW w:w="7319" w:type="dxa"/>
            <w:vAlign w:val="top"/>
          </w:tcPr>
          <w:p w14:paraId="1223863F">
            <w:pPr>
              <w:pStyle w:val="6"/>
              <w:spacing w:before="68" w:line="214" w:lineRule="auto"/>
              <w:ind w:left="2226"/>
            </w:pPr>
            <w:r>
              <w:rPr>
                <w:spacing w:val="-1"/>
              </w:rPr>
              <w:t>准格尔旗中意然油销售有限责任公司</w:t>
            </w:r>
          </w:p>
        </w:tc>
        <w:tc>
          <w:tcPr>
            <w:tcW w:w="964" w:type="dxa"/>
            <w:vAlign w:val="top"/>
          </w:tcPr>
          <w:p w14:paraId="08C9D323">
            <w:pPr>
              <w:pStyle w:val="6"/>
              <w:spacing w:before="68" w:line="239" w:lineRule="exact"/>
              <w:ind w:left="452"/>
            </w:pPr>
            <w:r>
              <w:t>1</w:t>
            </w:r>
          </w:p>
        </w:tc>
      </w:tr>
      <w:tr w14:paraId="65ABD7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08CA97AF">
            <w:pPr>
              <w:pStyle w:val="6"/>
              <w:spacing w:before="68" w:line="242" w:lineRule="auto"/>
              <w:ind w:left="283"/>
            </w:pPr>
            <w:r>
              <w:rPr>
                <w:spacing w:val="-8"/>
              </w:rPr>
              <w:t>23</w:t>
            </w:r>
          </w:p>
        </w:tc>
        <w:tc>
          <w:tcPr>
            <w:tcW w:w="7319" w:type="dxa"/>
            <w:vAlign w:val="top"/>
          </w:tcPr>
          <w:p w14:paraId="484F9BE3">
            <w:pPr>
              <w:pStyle w:val="6"/>
              <w:spacing w:before="67" w:line="214" w:lineRule="auto"/>
              <w:ind w:left="2766"/>
            </w:pPr>
            <w:r>
              <w:rPr>
                <w:spacing w:val="-2"/>
              </w:rPr>
              <w:t>准格尔旗金海湾加油站</w:t>
            </w:r>
          </w:p>
        </w:tc>
        <w:tc>
          <w:tcPr>
            <w:tcW w:w="964" w:type="dxa"/>
            <w:vAlign w:val="top"/>
          </w:tcPr>
          <w:p w14:paraId="5FD3D04E">
            <w:pPr>
              <w:pStyle w:val="6"/>
              <w:spacing w:before="68" w:line="239" w:lineRule="exact"/>
              <w:ind w:left="452"/>
            </w:pPr>
            <w:r>
              <w:t>1</w:t>
            </w:r>
          </w:p>
        </w:tc>
      </w:tr>
      <w:tr w14:paraId="04D54D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0C8BFFB9">
            <w:pPr>
              <w:pStyle w:val="6"/>
              <w:spacing w:before="67" w:line="239" w:lineRule="exact"/>
              <w:ind w:left="283"/>
            </w:pPr>
            <w:r>
              <w:rPr>
                <w:spacing w:val="-8"/>
              </w:rPr>
              <w:t>24</w:t>
            </w:r>
          </w:p>
        </w:tc>
        <w:tc>
          <w:tcPr>
            <w:tcW w:w="7319" w:type="dxa"/>
            <w:vAlign w:val="top"/>
          </w:tcPr>
          <w:p w14:paraId="5AFDEEC1">
            <w:pPr>
              <w:pStyle w:val="6"/>
              <w:spacing w:before="67" w:line="214" w:lineRule="auto"/>
              <w:ind w:left="2857"/>
            </w:pPr>
            <w:r>
              <w:rPr>
                <w:spacing w:val="-2"/>
              </w:rPr>
              <w:t>准格尔旗永海加油站</w:t>
            </w:r>
          </w:p>
        </w:tc>
        <w:tc>
          <w:tcPr>
            <w:tcW w:w="964" w:type="dxa"/>
            <w:vAlign w:val="top"/>
          </w:tcPr>
          <w:p w14:paraId="2BCA7E7A">
            <w:pPr>
              <w:pStyle w:val="6"/>
              <w:spacing w:before="67" w:line="239" w:lineRule="exact"/>
              <w:ind w:left="452"/>
            </w:pPr>
            <w:r>
              <w:t>1</w:t>
            </w:r>
          </w:p>
        </w:tc>
      </w:tr>
      <w:tr w14:paraId="130644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64FC2FB1">
            <w:pPr>
              <w:pStyle w:val="6"/>
              <w:spacing w:before="70" w:line="242" w:lineRule="auto"/>
              <w:ind w:left="283"/>
            </w:pPr>
            <w:r>
              <w:rPr>
                <w:spacing w:val="-8"/>
              </w:rPr>
              <w:t>25</w:t>
            </w:r>
          </w:p>
        </w:tc>
        <w:tc>
          <w:tcPr>
            <w:tcW w:w="7319" w:type="dxa"/>
            <w:vAlign w:val="top"/>
          </w:tcPr>
          <w:p w14:paraId="5215A9B2">
            <w:pPr>
              <w:pStyle w:val="6"/>
              <w:spacing w:before="69" w:line="214" w:lineRule="auto"/>
              <w:ind w:left="2857"/>
            </w:pPr>
            <w:r>
              <w:rPr>
                <w:spacing w:val="-2"/>
              </w:rPr>
              <w:t>准格尔旗亿诚加油站</w:t>
            </w:r>
          </w:p>
        </w:tc>
        <w:tc>
          <w:tcPr>
            <w:tcW w:w="964" w:type="dxa"/>
            <w:vAlign w:val="top"/>
          </w:tcPr>
          <w:p w14:paraId="39A509FA">
            <w:pPr>
              <w:pStyle w:val="6"/>
              <w:spacing w:before="69" w:line="238" w:lineRule="exact"/>
              <w:ind w:left="452"/>
            </w:pPr>
            <w:r>
              <w:t>1</w:t>
            </w:r>
          </w:p>
        </w:tc>
      </w:tr>
      <w:tr w14:paraId="26E899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725" w:type="dxa"/>
            <w:vAlign w:val="top"/>
          </w:tcPr>
          <w:p w14:paraId="3B67B2A0">
            <w:pPr>
              <w:pStyle w:val="6"/>
              <w:spacing w:before="69" w:line="242" w:lineRule="auto"/>
              <w:ind w:left="283"/>
            </w:pPr>
            <w:r>
              <w:rPr>
                <w:spacing w:val="-8"/>
              </w:rPr>
              <w:t>26</w:t>
            </w:r>
          </w:p>
        </w:tc>
        <w:tc>
          <w:tcPr>
            <w:tcW w:w="7319" w:type="dxa"/>
            <w:vAlign w:val="top"/>
          </w:tcPr>
          <w:p w14:paraId="1B9559AD">
            <w:pPr>
              <w:pStyle w:val="6"/>
              <w:spacing w:before="69" w:line="214" w:lineRule="auto"/>
              <w:ind w:left="2677"/>
            </w:pPr>
            <w:r>
              <w:rPr>
                <w:spacing w:val="-1"/>
              </w:rPr>
              <w:t>准格尔旗马栅永兴加油站</w:t>
            </w:r>
          </w:p>
        </w:tc>
        <w:tc>
          <w:tcPr>
            <w:tcW w:w="964" w:type="dxa"/>
            <w:vAlign w:val="top"/>
          </w:tcPr>
          <w:p w14:paraId="28E3E6D2">
            <w:pPr>
              <w:pStyle w:val="6"/>
              <w:spacing w:before="69" w:line="236" w:lineRule="exact"/>
              <w:ind w:left="452"/>
            </w:pPr>
            <w:r>
              <w:t>1</w:t>
            </w:r>
          </w:p>
        </w:tc>
      </w:tr>
      <w:tr w14:paraId="6A5155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56D866BC">
            <w:pPr>
              <w:pStyle w:val="6"/>
              <w:spacing w:before="70" w:line="242" w:lineRule="auto"/>
              <w:ind w:left="283"/>
            </w:pPr>
            <w:r>
              <w:rPr>
                <w:spacing w:val="-8"/>
              </w:rPr>
              <w:t>27</w:t>
            </w:r>
          </w:p>
        </w:tc>
        <w:tc>
          <w:tcPr>
            <w:tcW w:w="7319" w:type="dxa"/>
            <w:vAlign w:val="top"/>
          </w:tcPr>
          <w:p w14:paraId="46752B39">
            <w:pPr>
              <w:pStyle w:val="6"/>
              <w:spacing w:before="69" w:line="214" w:lineRule="auto"/>
              <w:ind w:left="535"/>
            </w:pPr>
            <w:r>
              <w:rPr>
                <w:spacing w:val="-1"/>
              </w:rPr>
              <w:t>中国石油天然气股份有限公司内蒙古鄂尔多斯市销售分公司准旗大路壕托加油站</w:t>
            </w:r>
          </w:p>
        </w:tc>
        <w:tc>
          <w:tcPr>
            <w:tcW w:w="964" w:type="dxa"/>
            <w:vAlign w:val="top"/>
          </w:tcPr>
          <w:p w14:paraId="2D84216E">
            <w:pPr>
              <w:pStyle w:val="6"/>
              <w:spacing w:before="70" w:line="237" w:lineRule="exact"/>
              <w:ind w:left="452"/>
            </w:pPr>
            <w:r>
              <w:t>1</w:t>
            </w:r>
          </w:p>
        </w:tc>
      </w:tr>
      <w:tr w14:paraId="1F2B43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38B5970C">
            <w:pPr>
              <w:pStyle w:val="6"/>
              <w:spacing w:before="70" w:line="242" w:lineRule="auto"/>
              <w:ind w:left="283"/>
            </w:pPr>
            <w:r>
              <w:rPr>
                <w:spacing w:val="-8"/>
              </w:rPr>
              <w:t>28</w:t>
            </w:r>
          </w:p>
        </w:tc>
        <w:tc>
          <w:tcPr>
            <w:tcW w:w="7319" w:type="dxa"/>
            <w:vAlign w:val="top"/>
          </w:tcPr>
          <w:p w14:paraId="518598E3">
            <w:pPr>
              <w:pStyle w:val="6"/>
              <w:spacing w:before="69" w:line="214" w:lineRule="auto"/>
              <w:ind w:left="623"/>
            </w:pPr>
            <w:r>
              <w:rPr>
                <w:spacing w:val="-1"/>
              </w:rPr>
              <w:t>中国石油天然气股份有限公司内蒙古鄂尔多斯市销售分公司沙圪堵普田加油站</w:t>
            </w:r>
          </w:p>
        </w:tc>
        <w:tc>
          <w:tcPr>
            <w:tcW w:w="964" w:type="dxa"/>
            <w:vAlign w:val="top"/>
          </w:tcPr>
          <w:p w14:paraId="07DE4734">
            <w:pPr>
              <w:pStyle w:val="6"/>
              <w:spacing w:before="69" w:line="238" w:lineRule="exact"/>
              <w:ind w:left="452"/>
            </w:pPr>
            <w:r>
              <w:t>1</w:t>
            </w:r>
          </w:p>
        </w:tc>
      </w:tr>
      <w:tr w14:paraId="1F2E8F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2929B27C">
            <w:pPr>
              <w:pStyle w:val="6"/>
              <w:spacing w:before="69" w:line="242" w:lineRule="auto"/>
              <w:ind w:left="283"/>
            </w:pPr>
            <w:r>
              <w:rPr>
                <w:spacing w:val="-8"/>
              </w:rPr>
              <w:t>29</w:t>
            </w:r>
          </w:p>
        </w:tc>
        <w:tc>
          <w:tcPr>
            <w:tcW w:w="7319" w:type="dxa"/>
            <w:vAlign w:val="top"/>
          </w:tcPr>
          <w:p w14:paraId="4E0733F5">
            <w:pPr>
              <w:pStyle w:val="6"/>
              <w:spacing w:before="69" w:line="213" w:lineRule="auto"/>
              <w:ind w:left="2677"/>
            </w:pPr>
            <w:r>
              <w:rPr>
                <w:spacing w:val="-1"/>
              </w:rPr>
              <w:t>准格尔旗易捷石化加油站</w:t>
            </w:r>
          </w:p>
        </w:tc>
        <w:tc>
          <w:tcPr>
            <w:tcW w:w="964" w:type="dxa"/>
            <w:vAlign w:val="top"/>
          </w:tcPr>
          <w:p w14:paraId="4020C1DE">
            <w:pPr>
              <w:pStyle w:val="6"/>
              <w:spacing w:before="69" w:line="238" w:lineRule="exact"/>
              <w:ind w:left="452"/>
            </w:pPr>
            <w:r>
              <w:t>1</w:t>
            </w:r>
          </w:p>
        </w:tc>
      </w:tr>
      <w:tr w14:paraId="2EDF13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1D1791CA">
            <w:pPr>
              <w:pStyle w:val="6"/>
              <w:spacing w:before="69" w:line="242" w:lineRule="auto"/>
              <w:ind w:left="290"/>
            </w:pPr>
            <w:r>
              <w:rPr>
                <w:spacing w:val="-11"/>
              </w:rPr>
              <w:t>30</w:t>
            </w:r>
          </w:p>
        </w:tc>
        <w:tc>
          <w:tcPr>
            <w:tcW w:w="7319" w:type="dxa"/>
            <w:vAlign w:val="top"/>
          </w:tcPr>
          <w:p w14:paraId="5FB51FED">
            <w:pPr>
              <w:pStyle w:val="6"/>
              <w:spacing w:before="68" w:line="214" w:lineRule="auto"/>
              <w:ind w:left="1957"/>
            </w:pPr>
            <w:r>
              <w:rPr>
                <w:spacing w:val="-1"/>
              </w:rPr>
              <w:t>准格尔旗景源商贸有限责任公司景源加油站</w:t>
            </w:r>
          </w:p>
        </w:tc>
        <w:tc>
          <w:tcPr>
            <w:tcW w:w="964" w:type="dxa"/>
            <w:vAlign w:val="top"/>
          </w:tcPr>
          <w:p w14:paraId="3DF05A96">
            <w:pPr>
              <w:pStyle w:val="6"/>
              <w:spacing w:before="69" w:line="238" w:lineRule="exact"/>
              <w:ind w:left="452"/>
            </w:pPr>
            <w:r>
              <w:t>1</w:t>
            </w:r>
          </w:p>
        </w:tc>
      </w:tr>
      <w:tr w14:paraId="05EC89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6CE50BC8">
            <w:pPr>
              <w:pStyle w:val="6"/>
              <w:spacing w:before="71" w:line="242" w:lineRule="auto"/>
              <w:ind w:left="290"/>
            </w:pPr>
            <w:r>
              <w:rPr>
                <w:spacing w:val="-11"/>
              </w:rPr>
              <w:t>31</w:t>
            </w:r>
          </w:p>
        </w:tc>
        <w:tc>
          <w:tcPr>
            <w:tcW w:w="7319" w:type="dxa"/>
            <w:vAlign w:val="top"/>
          </w:tcPr>
          <w:p w14:paraId="410BF406">
            <w:pPr>
              <w:pStyle w:val="6"/>
              <w:spacing w:before="70" w:line="214" w:lineRule="auto"/>
              <w:ind w:left="2857"/>
            </w:pPr>
            <w:r>
              <w:rPr>
                <w:spacing w:val="-2"/>
              </w:rPr>
              <w:t>准格尔旗银河加油站</w:t>
            </w:r>
          </w:p>
        </w:tc>
        <w:tc>
          <w:tcPr>
            <w:tcW w:w="964" w:type="dxa"/>
            <w:vAlign w:val="top"/>
          </w:tcPr>
          <w:p w14:paraId="01C3DA20">
            <w:pPr>
              <w:pStyle w:val="6"/>
              <w:spacing w:before="71" w:line="242" w:lineRule="auto"/>
              <w:ind w:left="452"/>
            </w:pPr>
            <w:r>
              <w:t>1</w:t>
            </w:r>
          </w:p>
        </w:tc>
      </w:tr>
      <w:tr w14:paraId="446DAF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796D83CD">
            <w:pPr>
              <w:pStyle w:val="6"/>
              <w:spacing w:before="71" w:line="242" w:lineRule="auto"/>
              <w:ind w:left="290"/>
            </w:pPr>
            <w:r>
              <w:rPr>
                <w:spacing w:val="-11"/>
              </w:rPr>
              <w:t>32</w:t>
            </w:r>
          </w:p>
        </w:tc>
        <w:tc>
          <w:tcPr>
            <w:tcW w:w="7319" w:type="dxa"/>
            <w:vAlign w:val="top"/>
          </w:tcPr>
          <w:p w14:paraId="5F73D847">
            <w:pPr>
              <w:pStyle w:val="6"/>
              <w:spacing w:before="70" w:line="214" w:lineRule="auto"/>
              <w:ind w:left="2857"/>
            </w:pPr>
            <w:r>
              <w:rPr>
                <w:spacing w:val="-2"/>
              </w:rPr>
              <w:t>准格尔旗路顺加油站</w:t>
            </w:r>
          </w:p>
        </w:tc>
        <w:tc>
          <w:tcPr>
            <w:tcW w:w="964" w:type="dxa"/>
            <w:vAlign w:val="top"/>
          </w:tcPr>
          <w:p w14:paraId="64F8CB89">
            <w:pPr>
              <w:pStyle w:val="6"/>
              <w:spacing w:before="71" w:line="242" w:lineRule="auto"/>
              <w:ind w:left="452"/>
            </w:pPr>
            <w:r>
              <w:t>1</w:t>
            </w:r>
          </w:p>
        </w:tc>
      </w:tr>
      <w:tr w14:paraId="526161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1A2697C2">
            <w:pPr>
              <w:pStyle w:val="6"/>
              <w:spacing w:before="70" w:line="242" w:lineRule="auto"/>
              <w:ind w:left="290"/>
            </w:pPr>
            <w:r>
              <w:rPr>
                <w:spacing w:val="-11"/>
              </w:rPr>
              <w:t>33</w:t>
            </w:r>
          </w:p>
        </w:tc>
        <w:tc>
          <w:tcPr>
            <w:tcW w:w="7319" w:type="dxa"/>
            <w:vAlign w:val="top"/>
          </w:tcPr>
          <w:p w14:paraId="33F28CBE">
            <w:pPr>
              <w:pStyle w:val="6"/>
              <w:spacing w:before="69" w:line="214" w:lineRule="auto"/>
              <w:ind w:left="2403"/>
            </w:pPr>
            <w:r>
              <w:rPr>
                <w:spacing w:val="-1"/>
              </w:rPr>
              <w:t>鄂尔多斯市准格尔旗亨利加油站</w:t>
            </w:r>
          </w:p>
        </w:tc>
        <w:tc>
          <w:tcPr>
            <w:tcW w:w="964" w:type="dxa"/>
            <w:vAlign w:val="top"/>
          </w:tcPr>
          <w:p w14:paraId="0E82C146">
            <w:pPr>
              <w:pStyle w:val="6"/>
              <w:spacing w:before="70" w:line="237" w:lineRule="exact"/>
              <w:ind w:left="452"/>
            </w:pPr>
            <w:r>
              <w:t>1</w:t>
            </w:r>
          </w:p>
        </w:tc>
      </w:tr>
      <w:tr w14:paraId="423F77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0F21A0F7">
            <w:pPr>
              <w:pStyle w:val="6"/>
              <w:spacing w:before="70" w:line="242" w:lineRule="auto"/>
              <w:ind w:left="290"/>
            </w:pPr>
            <w:r>
              <w:rPr>
                <w:spacing w:val="-11"/>
              </w:rPr>
              <w:t>34</w:t>
            </w:r>
          </w:p>
        </w:tc>
        <w:tc>
          <w:tcPr>
            <w:tcW w:w="7319" w:type="dxa"/>
            <w:vAlign w:val="top"/>
          </w:tcPr>
          <w:p w14:paraId="71B78501">
            <w:pPr>
              <w:pStyle w:val="6"/>
              <w:spacing w:before="69" w:line="214" w:lineRule="auto"/>
              <w:ind w:left="803"/>
            </w:pPr>
            <w:r>
              <w:rPr>
                <w:spacing w:val="-1"/>
              </w:rPr>
              <w:t>中国石化销售股份有限公司内蒙古鄂尔多斯石油分公司准旗魏家峁加油站</w:t>
            </w:r>
          </w:p>
        </w:tc>
        <w:tc>
          <w:tcPr>
            <w:tcW w:w="964" w:type="dxa"/>
            <w:vAlign w:val="top"/>
          </w:tcPr>
          <w:p w14:paraId="1625427A">
            <w:pPr>
              <w:pStyle w:val="6"/>
              <w:spacing w:before="69" w:line="238" w:lineRule="exact"/>
              <w:ind w:left="452"/>
            </w:pPr>
            <w:r>
              <w:t>1</w:t>
            </w:r>
          </w:p>
        </w:tc>
      </w:tr>
      <w:tr w14:paraId="6F2D6D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08E13731">
            <w:pPr>
              <w:pStyle w:val="6"/>
              <w:spacing w:before="69" w:line="242" w:lineRule="auto"/>
              <w:ind w:left="290"/>
            </w:pPr>
            <w:r>
              <w:rPr>
                <w:spacing w:val="-11"/>
              </w:rPr>
              <w:t>35</w:t>
            </w:r>
          </w:p>
        </w:tc>
        <w:tc>
          <w:tcPr>
            <w:tcW w:w="7319" w:type="dxa"/>
            <w:vAlign w:val="top"/>
          </w:tcPr>
          <w:p w14:paraId="7971BC59">
            <w:pPr>
              <w:pStyle w:val="6"/>
              <w:spacing w:before="69" w:line="214" w:lineRule="auto"/>
              <w:ind w:left="2586"/>
            </w:pPr>
            <w:r>
              <w:rPr>
                <w:spacing w:val="-1"/>
              </w:rPr>
              <w:t>准格尔旗恒锋石油有限公司</w:t>
            </w:r>
          </w:p>
        </w:tc>
        <w:tc>
          <w:tcPr>
            <w:tcW w:w="964" w:type="dxa"/>
            <w:vAlign w:val="top"/>
          </w:tcPr>
          <w:p w14:paraId="78C007FB">
            <w:pPr>
              <w:pStyle w:val="6"/>
              <w:spacing w:before="69" w:line="238" w:lineRule="exact"/>
              <w:ind w:left="452"/>
            </w:pPr>
            <w:r>
              <w:t>1</w:t>
            </w:r>
          </w:p>
        </w:tc>
      </w:tr>
      <w:tr w14:paraId="70C998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3CAB7CF7">
            <w:pPr>
              <w:pStyle w:val="6"/>
              <w:spacing w:before="69" w:line="242" w:lineRule="auto"/>
              <w:ind w:left="290"/>
            </w:pPr>
            <w:r>
              <w:rPr>
                <w:spacing w:val="-11"/>
              </w:rPr>
              <w:t>36</w:t>
            </w:r>
          </w:p>
        </w:tc>
        <w:tc>
          <w:tcPr>
            <w:tcW w:w="7319" w:type="dxa"/>
            <w:vAlign w:val="top"/>
          </w:tcPr>
          <w:p w14:paraId="0F3EB4E0">
            <w:pPr>
              <w:pStyle w:val="6"/>
              <w:spacing w:before="68" w:line="214" w:lineRule="auto"/>
              <w:ind w:left="2857"/>
            </w:pPr>
            <w:r>
              <w:rPr>
                <w:spacing w:val="-2"/>
              </w:rPr>
              <w:t>准格尔旗凯信加油站</w:t>
            </w:r>
          </w:p>
        </w:tc>
        <w:tc>
          <w:tcPr>
            <w:tcW w:w="964" w:type="dxa"/>
            <w:vAlign w:val="top"/>
          </w:tcPr>
          <w:p w14:paraId="34CAC69F">
            <w:pPr>
              <w:pStyle w:val="6"/>
              <w:spacing w:before="69" w:line="238" w:lineRule="exact"/>
              <w:ind w:left="452"/>
            </w:pPr>
            <w:r>
              <w:t>1</w:t>
            </w:r>
          </w:p>
        </w:tc>
      </w:tr>
      <w:tr w14:paraId="726A2C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7E8788A2">
            <w:pPr>
              <w:pStyle w:val="6"/>
              <w:spacing w:before="71" w:line="242" w:lineRule="auto"/>
              <w:ind w:left="290"/>
            </w:pPr>
            <w:r>
              <w:rPr>
                <w:spacing w:val="-11"/>
              </w:rPr>
              <w:t>37</w:t>
            </w:r>
          </w:p>
        </w:tc>
        <w:tc>
          <w:tcPr>
            <w:tcW w:w="7319" w:type="dxa"/>
            <w:vAlign w:val="top"/>
          </w:tcPr>
          <w:p w14:paraId="3B6F8B61">
            <w:pPr>
              <w:pStyle w:val="6"/>
              <w:spacing w:before="70" w:line="214" w:lineRule="auto"/>
              <w:ind w:left="2857"/>
            </w:pPr>
            <w:r>
              <w:rPr>
                <w:spacing w:val="-2"/>
              </w:rPr>
              <w:t>准格尔旗大川加油站</w:t>
            </w:r>
          </w:p>
        </w:tc>
        <w:tc>
          <w:tcPr>
            <w:tcW w:w="964" w:type="dxa"/>
            <w:vAlign w:val="top"/>
          </w:tcPr>
          <w:p w14:paraId="05552768">
            <w:pPr>
              <w:pStyle w:val="6"/>
              <w:spacing w:before="71" w:line="242" w:lineRule="auto"/>
              <w:ind w:left="452"/>
            </w:pPr>
            <w:r>
              <w:t>1</w:t>
            </w:r>
          </w:p>
        </w:tc>
      </w:tr>
      <w:tr w14:paraId="28889A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30D0FFC4">
            <w:pPr>
              <w:pStyle w:val="6"/>
              <w:spacing w:before="71" w:line="242" w:lineRule="auto"/>
              <w:ind w:left="290"/>
            </w:pPr>
            <w:r>
              <w:rPr>
                <w:spacing w:val="-11"/>
              </w:rPr>
              <w:t>38</w:t>
            </w:r>
          </w:p>
        </w:tc>
        <w:tc>
          <w:tcPr>
            <w:tcW w:w="7319" w:type="dxa"/>
            <w:vAlign w:val="top"/>
          </w:tcPr>
          <w:p w14:paraId="16044957">
            <w:pPr>
              <w:pStyle w:val="6"/>
              <w:spacing w:before="70" w:line="214" w:lineRule="auto"/>
              <w:ind w:left="2403"/>
            </w:pPr>
            <w:r>
              <w:rPr>
                <w:spacing w:val="-1"/>
              </w:rPr>
              <w:t>鄂尔多斯市准格尔旗荣顺加油站</w:t>
            </w:r>
          </w:p>
        </w:tc>
        <w:tc>
          <w:tcPr>
            <w:tcW w:w="964" w:type="dxa"/>
            <w:vAlign w:val="top"/>
          </w:tcPr>
          <w:p w14:paraId="6D25BE60">
            <w:pPr>
              <w:pStyle w:val="6"/>
              <w:spacing w:before="71" w:line="242" w:lineRule="auto"/>
              <w:ind w:left="452"/>
            </w:pPr>
            <w:r>
              <w:t>1</w:t>
            </w:r>
          </w:p>
        </w:tc>
      </w:tr>
      <w:tr w14:paraId="669414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03DFF935">
            <w:pPr>
              <w:pStyle w:val="6"/>
              <w:spacing w:before="70" w:line="242" w:lineRule="auto"/>
              <w:ind w:left="290"/>
            </w:pPr>
            <w:r>
              <w:rPr>
                <w:spacing w:val="-11"/>
              </w:rPr>
              <w:t>39</w:t>
            </w:r>
          </w:p>
        </w:tc>
        <w:tc>
          <w:tcPr>
            <w:tcW w:w="7319" w:type="dxa"/>
            <w:vAlign w:val="top"/>
          </w:tcPr>
          <w:p w14:paraId="466E229B">
            <w:pPr>
              <w:pStyle w:val="6"/>
              <w:spacing w:before="70" w:line="214" w:lineRule="auto"/>
              <w:ind w:left="2857"/>
            </w:pPr>
            <w:r>
              <w:rPr>
                <w:spacing w:val="-2"/>
              </w:rPr>
              <w:t>准格尔旗黄河加油站</w:t>
            </w:r>
          </w:p>
        </w:tc>
        <w:tc>
          <w:tcPr>
            <w:tcW w:w="964" w:type="dxa"/>
            <w:vAlign w:val="top"/>
          </w:tcPr>
          <w:p w14:paraId="0DFB4951">
            <w:pPr>
              <w:pStyle w:val="6"/>
              <w:spacing w:before="71" w:line="242" w:lineRule="auto"/>
              <w:ind w:left="452"/>
            </w:pPr>
            <w:r>
              <w:t>1</w:t>
            </w:r>
          </w:p>
        </w:tc>
      </w:tr>
      <w:tr w14:paraId="1D9AC4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01E5511F">
            <w:pPr>
              <w:pStyle w:val="6"/>
              <w:spacing w:before="70" w:line="242" w:lineRule="auto"/>
              <w:ind w:left="282"/>
            </w:pPr>
            <w:r>
              <w:rPr>
                <w:spacing w:val="-7"/>
              </w:rPr>
              <w:t>40</w:t>
            </w:r>
          </w:p>
        </w:tc>
        <w:tc>
          <w:tcPr>
            <w:tcW w:w="7319" w:type="dxa"/>
            <w:vAlign w:val="top"/>
          </w:tcPr>
          <w:p w14:paraId="06F7EB33">
            <w:pPr>
              <w:pStyle w:val="6"/>
              <w:spacing w:before="69" w:line="214" w:lineRule="auto"/>
              <w:ind w:left="2857"/>
            </w:pPr>
            <w:r>
              <w:rPr>
                <w:spacing w:val="-2"/>
              </w:rPr>
              <w:t>准格尔旗农机加油站</w:t>
            </w:r>
          </w:p>
        </w:tc>
        <w:tc>
          <w:tcPr>
            <w:tcW w:w="964" w:type="dxa"/>
            <w:vAlign w:val="top"/>
          </w:tcPr>
          <w:p w14:paraId="13E560AD">
            <w:pPr>
              <w:pStyle w:val="6"/>
              <w:spacing w:before="70" w:line="236" w:lineRule="exact"/>
              <w:ind w:left="452"/>
            </w:pPr>
            <w:r>
              <w:t>1</w:t>
            </w:r>
          </w:p>
        </w:tc>
      </w:tr>
      <w:tr w14:paraId="4A34F6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725" w:type="dxa"/>
            <w:vAlign w:val="top"/>
          </w:tcPr>
          <w:p w14:paraId="5E013110">
            <w:pPr>
              <w:pStyle w:val="6"/>
              <w:spacing w:before="69" w:line="239" w:lineRule="exact"/>
              <w:ind w:left="282"/>
            </w:pPr>
            <w:r>
              <w:rPr>
                <w:spacing w:val="-7"/>
              </w:rPr>
              <w:t>41</w:t>
            </w:r>
          </w:p>
        </w:tc>
        <w:tc>
          <w:tcPr>
            <w:tcW w:w="7319" w:type="dxa"/>
            <w:vAlign w:val="top"/>
          </w:tcPr>
          <w:p w14:paraId="49000F30">
            <w:pPr>
              <w:pStyle w:val="6"/>
              <w:spacing w:before="69" w:line="214" w:lineRule="auto"/>
              <w:ind w:left="2403"/>
            </w:pPr>
            <w:r>
              <w:rPr>
                <w:spacing w:val="-1"/>
              </w:rPr>
              <w:t>鄂尔多斯准能商业管理有限公司</w:t>
            </w:r>
          </w:p>
        </w:tc>
        <w:tc>
          <w:tcPr>
            <w:tcW w:w="964" w:type="dxa"/>
            <w:vAlign w:val="top"/>
          </w:tcPr>
          <w:p w14:paraId="7A850D72">
            <w:pPr>
              <w:pStyle w:val="6"/>
              <w:spacing w:before="69" w:line="239" w:lineRule="exact"/>
              <w:ind w:left="452"/>
            </w:pPr>
            <w:r>
              <w:t>1</w:t>
            </w:r>
          </w:p>
        </w:tc>
      </w:tr>
    </w:tbl>
    <w:p w14:paraId="75D0958D">
      <w:pPr>
        <w:pStyle w:val="2"/>
      </w:pPr>
    </w:p>
    <w:p w14:paraId="4019293F">
      <w:pPr>
        <w:sectPr>
          <w:footerReference r:id="rId18" w:type="default"/>
          <w:pgSz w:w="11907" w:h="16840"/>
          <w:pgMar w:top="400" w:right="1417" w:bottom="1761" w:left="1475" w:header="0" w:footer="1350" w:gutter="0"/>
          <w:cols w:space="720" w:num="1"/>
        </w:sectPr>
      </w:pPr>
    </w:p>
    <w:p w14:paraId="22183726">
      <w:pPr>
        <w:spacing w:before="1"/>
      </w:pPr>
    </w:p>
    <w:p w14:paraId="1C072591">
      <w:pPr>
        <w:spacing w:before="1"/>
      </w:pPr>
    </w:p>
    <w:p w14:paraId="6C5CC42B">
      <w:pPr>
        <w:spacing w:before="1"/>
      </w:pPr>
    </w:p>
    <w:p w14:paraId="66FC284E">
      <w:pPr>
        <w:spacing w:before="1"/>
      </w:pPr>
    </w:p>
    <w:p w14:paraId="306552D5">
      <w:pPr>
        <w:spacing w:before="1"/>
      </w:pPr>
    </w:p>
    <w:p w14:paraId="10F170D1">
      <w:pPr>
        <w:spacing w:before="1"/>
      </w:pPr>
    </w:p>
    <w:p w14:paraId="01203978">
      <w:pPr>
        <w:spacing w:before="1"/>
      </w:pPr>
    </w:p>
    <w:tbl>
      <w:tblPr>
        <w:tblStyle w:val="5"/>
        <w:tblW w:w="90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5"/>
        <w:gridCol w:w="7319"/>
        <w:gridCol w:w="964"/>
      </w:tblGrid>
      <w:tr w14:paraId="296172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25" w:type="dxa"/>
            <w:vAlign w:val="top"/>
          </w:tcPr>
          <w:p w14:paraId="779B1473">
            <w:pPr>
              <w:pStyle w:val="6"/>
              <w:spacing w:before="71" w:line="239" w:lineRule="exact"/>
              <w:ind w:left="282"/>
            </w:pPr>
            <w:r>
              <w:rPr>
                <w:spacing w:val="-7"/>
              </w:rPr>
              <w:t>42</w:t>
            </w:r>
          </w:p>
        </w:tc>
        <w:tc>
          <w:tcPr>
            <w:tcW w:w="7319" w:type="dxa"/>
            <w:vAlign w:val="top"/>
          </w:tcPr>
          <w:p w14:paraId="16E0CDD2">
            <w:pPr>
              <w:pStyle w:val="6"/>
              <w:spacing w:before="70" w:line="214" w:lineRule="auto"/>
              <w:ind w:left="2857"/>
            </w:pPr>
            <w:r>
              <w:rPr>
                <w:spacing w:val="-2"/>
              </w:rPr>
              <w:t>准格尔旗福泰加油站</w:t>
            </w:r>
          </w:p>
        </w:tc>
        <w:tc>
          <w:tcPr>
            <w:tcW w:w="964" w:type="dxa"/>
            <w:vAlign w:val="top"/>
          </w:tcPr>
          <w:p w14:paraId="5A06774A">
            <w:pPr>
              <w:pStyle w:val="6"/>
              <w:spacing w:before="71" w:line="239" w:lineRule="exact"/>
              <w:ind w:left="452"/>
            </w:pPr>
            <w:r>
              <w:t>1</w:t>
            </w:r>
          </w:p>
        </w:tc>
      </w:tr>
      <w:tr w14:paraId="039438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3365CF61">
            <w:pPr>
              <w:pStyle w:val="6"/>
              <w:spacing w:before="67" w:line="242" w:lineRule="auto"/>
              <w:ind w:left="282"/>
            </w:pPr>
            <w:r>
              <w:rPr>
                <w:spacing w:val="-7"/>
              </w:rPr>
              <w:t>43</w:t>
            </w:r>
          </w:p>
        </w:tc>
        <w:tc>
          <w:tcPr>
            <w:tcW w:w="7319" w:type="dxa"/>
            <w:vAlign w:val="top"/>
          </w:tcPr>
          <w:p w14:paraId="071EDFB0">
            <w:pPr>
              <w:pStyle w:val="6"/>
              <w:spacing w:before="66" w:line="214" w:lineRule="auto"/>
              <w:ind w:left="2857"/>
            </w:pPr>
            <w:r>
              <w:rPr>
                <w:spacing w:val="-2"/>
              </w:rPr>
              <w:t>准格尔旗鑫宇加油站</w:t>
            </w:r>
          </w:p>
        </w:tc>
        <w:tc>
          <w:tcPr>
            <w:tcW w:w="964" w:type="dxa"/>
            <w:vAlign w:val="top"/>
          </w:tcPr>
          <w:p w14:paraId="6912E2EB">
            <w:pPr>
              <w:pStyle w:val="6"/>
              <w:spacing w:before="66" w:line="239" w:lineRule="exact"/>
              <w:ind w:left="452"/>
            </w:pPr>
            <w:r>
              <w:t>1</w:t>
            </w:r>
          </w:p>
        </w:tc>
      </w:tr>
      <w:tr w14:paraId="2FEBF7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1A11DCA0">
            <w:pPr>
              <w:pStyle w:val="6"/>
              <w:spacing w:before="66" w:line="239" w:lineRule="exact"/>
              <w:ind w:left="282"/>
            </w:pPr>
            <w:r>
              <w:rPr>
                <w:spacing w:val="-7"/>
              </w:rPr>
              <w:t>44</w:t>
            </w:r>
          </w:p>
        </w:tc>
        <w:tc>
          <w:tcPr>
            <w:tcW w:w="7319" w:type="dxa"/>
            <w:vAlign w:val="top"/>
          </w:tcPr>
          <w:p w14:paraId="7101BA58">
            <w:pPr>
              <w:pStyle w:val="6"/>
              <w:spacing w:before="65" w:line="214" w:lineRule="auto"/>
              <w:ind w:left="623"/>
            </w:pPr>
            <w:r>
              <w:rPr>
                <w:spacing w:val="-1"/>
              </w:rPr>
              <w:t>中国石油天然气股份有限公司内蒙古鄂尔多斯市准格尔旗经营部开源路加油站</w:t>
            </w:r>
          </w:p>
        </w:tc>
        <w:tc>
          <w:tcPr>
            <w:tcW w:w="964" w:type="dxa"/>
            <w:vAlign w:val="top"/>
          </w:tcPr>
          <w:p w14:paraId="489CA4F8">
            <w:pPr>
              <w:pStyle w:val="6"/>
              <w:spacing w:before="66" w:line="239" w:lineRule="exact"/>
              <w:ind w:left="452"/>
            </w:pPr>
            <w:r>
              <w:t>1</w:t>
            </w:r>
          </w:p>
        </w:tc>
      </w:tr>
      <w:tr w14:paraId="750AD2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217C83C7">
            <w:pPr>
              <w:pStyle w:val="6"/>
              <w:spacing w:before="66" w:line="242" w:lineRule="auto"/>
              <w:ind w:left="282"/>
            </w:pPr>
            <w:r>
              <w:rPr>
                <w:spacing w:val="-7"/>
              </w:rPr>
              <w:t>45</w:t>
            </w:r>
          </w:p>
        </w:tc>
        <w:tc>
          <w:tcPr>
            <w:tcW w:w="7319" w:type="dxa"/>
            <w:vAlign w:val="top"/>
          </w:tcPr>
          <w:p w14:paraId="5C48EB41">
            <w:pPr>
              <w:pStyle w:val="6"/>
              <w:spacing w:before="65" w:line="214" w:lineRule="auto"/>
              <w:ind w:left="715"/>
            </w:pPr>
            <w:r>
              <w:rPr>
                <w:spacing w:val="-1"/>
              </w:rPr>
              <w:t>中国石油天然气股份有限公司内蒙古鄂尔多斯市准格尔旗经营部滨河加油站</w:t>
            </w:r>
          </w:p>
        </w:tc>
        <w:tc>
          <w:tcPr>
            <w:tcW w:w="964" w:type="dxa"/>
            <w:vAlign w:val="top"/>
          </w:tcPr>
          <w:p w14:paraId="06FA8F83">
            <w:pPr>
              <w:pStyle w:val="6"/>
              <w:spacing w:before="66" w:line="239" w:lineRule="exact"/>
              <w:ind w:left="452"/>
            </w:pPr>
            <w:r>
              <w:t>1</w:t>
            </w:r>
          </w:p>
        </w:tc>
      </w:tr>
      <w:tr w14:paraId="49A43B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273B0C20">
            <w:pPr>
              <w:pStyle w:val="6"/>
              <w:spacing w:before="68" w:line="242" w:lineRule="auto"/>
              <w:ind w:left="282"/>
            </w:pPr>
            <w:r>
              <w:rPr>
                <w:spacing w:val="-7"/>
              </w:rPr>
              <w:t>46</w:t>
            </w:r>
          </w:p>
        </w:tc>
        <w:tc>
          <w:tcPr>
            <w:tcW w:w="7319" w:type="dxa"/>
            <w:vAlign w:val="top"/>
          </w:tcPr>
          <w:p w14:paraId="05B07E5A">
            <w:pPr>
              <w:pStyle w:val="6"/>
              <w:spacing w:before="67" w:line="214" w:lineRule="auto"/>
              <w:ind w:left="535"/>
            </w:pPr>
            <w:r>
              <w:rPr>
                <w:spacing w:val="-1"/>
              </w:rPr>
              <w:t>中国石油天然气股份有限公司内蒙古鄂尔多斯市准格尔旗经营部张家圪旦加油站</w:t>
            </w:r>
          </w:p>
        </w:tc>
        <w:tc>
          <w:tcPr>
            <w:tcW w:w="964" w:type="dxa"/>
            <w:vAlign w:val="top"/>
          </w:tcPr>
          <w:p w14:paraId="1F91F4F7">
            <w:pPr>
              <w:pStyle w:val="6"/>
              <w:spacing w:before="68" w:line="238" w:lineRule="exact"/>
              <w:ind w:left="452"/>
            </w:pPr>
            <w:r>
              <w:t>1</w:t>
            </w:r>
          </w:p>
        </w:tc>
      </w:tr>
      <w:tr w14:paraId="379BB2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4551833A">
            <w:pPr>
              <w:pStyle w:val="6"/>
              <w:spacing w:before="68" w:line="242" w:lineRule="auto"/>
              <w:ind w:left="282"/>
            </w:pPr>
            <w:r>
              <w:rPr>
                <w:spacing w:val="-7"/>
              </w:rPr>
              <w:t>47</w:t>
            </w:r>
          </w:p>
        </w:tc>
        <w:tc>
          <w:tcPr>
            <w:tcW w:w="7319" w:type="dxa"/>
            <w:vAlign w:val="top"/>
          </w:tcPr>
          <w:p w14:paraId="3EE49BE0">
            <w:pPr>
              <w:pStyle w:val="6"/>
              <w:spacing w:before="67" w:line="214" w:lineRule="auto"/>
              <w:ind w:left="715"/>
            </w:pPr>
            <w:r>
              <w:rPr>
                <w:spacing w:val="-1"/>
              </w:rPr>
              <w:t>中国石油天然气股份有限公司内蒙古鄂尔多斯市准格尔旗经营部广益加油站</w:t>
            </w:r>
          </w:p>
        </w:tc>
        <w:tc>
          <w:tcPr>
            <w:tcW w:w="964" w:type="dxa"/>
            <w:vAlign w:val="top"/>
          </w:tcPr>
          <w:p w14:paraId="79D34E8E">
            <w:pPr>
              <w:pStyle w:val="6"/>
              <w:spacing w:before="67" w:line="239" w:lineRule="exact"/>
              <w:ind w:left="452"/>
            </w:pPr>
            <w:r>
              <w:t>1</w:t>
            </w:r>
          </w:p>
        </w:tc>
      </w:tr>
      <w:tr w14:paraId="2798E1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65FC92EB">
            <w:pPr>
              <w:pStyle w:val="6"/>
              <w:spacing w:before="67" w:line="242" w:lineRule="auto"/>
              <w:ind w:left="282"/>
            </w:pPr>
            <w:r>
              <w:rPr>
                <w:spacing w:val="-7"/>
              </w:rPr>
              <w:t>48</w:t>
            </w:r>
          </w:p>
        </w:tc>
        <w:tc>
          <w:tcPr>
            <w:tcW w:w="7319" w:type="dxa"/>
            <w:vAlign w:val="top"/>
          </w:tcPr>
          <w:p w14:paraId="510725FF">
            <w:pPr>
              <w:pStyle w:val="6"/>
              <w:spacing w:before="66" w:line="214" w:lineRule="auto"/>
              <w:ind w:left="2857"/>
            </w:pPr>
            <w:r>
              <w:rPr>
                <w:spacing w:val="-2"/>
              </w:rPr>
              <w:t>准格尔旗亿鑫加油站</w:t>
            </w:r>
          </w:p>
        </w:tc>
        <w:tc>
          <w:tcPr>
            <w:tcW w:w="964" w:type="dxa"/>
            <w:vAlign w:val="top"/>
          </w:tcPr>
          <w:p w14:paraId="589A19C7">
            <w:pPr>
              <w:pStyle w:val="6"/>
              <w:spacing w:before="67" w:line="239" w:lineRule="exact"/>
              <w:ind w:left="452"/>
            </w:pPr>
            <w:r>
              <w:t>1</w:t>
            </w:r>
          </w:p>
        </w:tc>
      </w:tr>
      <w:tr w14:paraId="24AD85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3228E684">
            <w:pPr>
              <w:pStyle w:val="6"/>
              <w:spacing w:before="67" w:line="242" w:lineRule="auto"/>
              <w:ind w:left="282"/>
            </w:pPr>
            <w:r>
              <w:rPr>
                <w:spacing w:val="-7"/>
              </w:rPr>
              <w:t>49</w:t>
            </w:r>
          </w:p>
        </w:tc>
        <w:tc>
          <w:tcPr>
            <w:tcW w:w="7319" w:type="dxa"/>
            <w:vAlign w:val="top"/>
          </w:tcPr>
          <w:p w14:paraId="68724E81">
            <w:pPr>
              <w:pStyle w:val="6"/>
              <w:spacing w:before="66" w:line="214" w:lineRule="auto"/>
              <w:ind w:left="803"/>
            </w:pPr>
            <w:r>
              <w:rPr>
                <w:spacing w:val="-1"/>
              </w:rPr>
              <w:t>中国石油天然气股份有限公司内蒙古鄂尔多斯市销售分公司第十三加油站</w:t>
            </w:r>
          </w:p>
        </w:tc>
        <w:tc>
          <w:tcPr>
            <w:tcW w:w="964" w:type="dxa"/>
            <w:vAlign w:val="top"/>
          </w:tcPr>
          <w:p w14:paraId="1A4317CB">
            <w:pPr>
              <w:pStyle w:val="6"/>
              <w:spacing w:before="66" w:line="240" w:lineRule="exact"/>
              <w:ind w:left="452"/>
            </w:pPr>
            <w:r>
              <w:t>1</w:t>
            </w:r>
          </w:p>
        </w:tc>
      </w:tr>
      <w:tr w14:paraId="0E019E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50B776A5">
            <w:pPr>
              <w:pStyle w:val="6"/>
              <w:spacing w:before="67" w:line="242" w:lineRule="auto"/>
              <w:ind w:left="285"/>
            </w:pPr>
            <w:r>
              <w:rPr>
                <w:spacing w:val="-9"/>
              </w:rPr>
              <w:t>50</w:t>
            </w:r>
          </w:p>
        </w:tc>
        <w:tc>
          <w:tcPr>
            <w:tcW w:w="7319" w:type="dxa"/>
            <w:vAlign w:val="top"/>
          </w:tcPr>
          <w:p w14:paraId="0E0D422D">
            <w:pPr>
              <w:pStyle w:val="6"/>
              <w:spacing w:before="66" w:line="214" w:lineRule="auto"/>
              <w:ind w:left="443"/>
            </w:pPr>
            <w:r>
              <w:rPr>
                <w:spacing w:val="-1"/>
              </w:rPr>
              <w:t>中国石油天然气股份有限公司内蒙古鄂尔多斯市销售分公司沙圪堵八一南路加油站</w:t>
            </w:r>
          </w:p>
        </w:tc>
        <w:tc>
          <w:tcPr>
            <w:tcW w:w="964" w:type="dxa"/>
            <w:vAlign w:val="top"/>
          </w:tcPr>
          <w:p w14:paraId="45A52289">
            <w:pPr>
              <w:pStyle w:val="6"/>
              <w:spacing w:before="66" w:line="239" w:lineRule="exact"/>
              <w:ind w:left="452"/>
            </w:pPr>
            <w:r>
              <w:t>1</w:t>
            </w:r>
          </w:p>
        </w:tc>
      </w:tr>
      <w:tr w14:paraId="165F38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06FA217C">
            <w:pPr>
              <w:pStyle w:val="6"/>
              <w:spacing w:before="66" w:line="242" w:lineRule="auto"/>
              <w:ind w:left="285"/>
            </w:pPr>
            <w:r>
              <w:rPr>
                <w:spacing w:val="-9"/>
              </w:rPr>
              <w:t>51</w:t>
            </w:r>
          </w:p>
        </w:tc>
        <w:tc>
          <w:tcPr>
            <w:tcW w:w="7319" w:type="dxa"/>
            <w:vAlign w:val="top"/>
          </w:tcPr>
          <w:p w14:paraId="51768E66">
            <w:pPr>
              <w:pStyle w:val="6"/>
              <w:spacing w:before="65" w:line="214" w:lineRule="auto"/>
              <w:ind w:left="2068"/>
            </w:pPr>
            <w:r>
              <w:rPr>
                <w:spacing w:val="-2"/>
              </w:rPr>
              <w:t>内蒙古鼎华实业集团加油站有限责任公司</w:t>
            </w:r>
          </w:p>
        </w:tc>
        <w:tc>
          <w:tcPr>
            <w:tcW w:w="964" w:type="dxa"/>
            <w:vAlign w:val="top"/>
          </w:tcPr>
          <w:p w14:paraId="52E4CAA5">
            <w:pPr>
              <w:pStyle w:val="6"/>
              <w:spacing w:before="66" w:line="239" w:lineRule="exact"/>
              <w:ind w:left="452"/>
            </w:pPr>
            <w:r>
              <w:t>1</w:t>
            </w:r>
          </w:p>
        </w:tc>
      </w:tr>
      <w:tr w14:paraId="2B983A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109A7EDE">
            <w:pPr>
              <w:pStyle w:val="6"/>
              <w:spacing w:before="68" w:line="242" w:lineRule="auto"/>
              <w:ind w:left="285"/>
            </w:pPr>
            <w:r>
              <w:rPr>
                <w:spacing w:val="-9"/>
              </w:rPr>
              <w:t>52</w:t>
            </w:r>
          </w:p>
        </w:tc>
        <w:tc>
          <w:tcPr>
            <w:tcW w:w="7319" w:type="dxa"/>
            <w:vAlign w:val="top"/>
          </w:tcPr>
          <w:p w14:paraId="0EF94E5D">
            <w:pPr>
              <w:pStyle w:val="6"/>
              <w:spacing w:before="67" w:line="214" w:lineRule="auto"/>
              <w:ind w:left="2857"/>
            </w:pPr>
            <w:r>
              <w:rPr>
                <w:spacing w:val="-2"/>
              </w:rPr>
              <w:t>准格尔旗谦和加油站</w:t>
            </w:r>
          </w:p>
        </w:tc>
        <w:tc>
          <w:tcPr>
            <w:tcW w:w="964" w:type="dxa"/>
            <w:vAlign w:val="top"/>
          </w:tcPr>
          <w:p w14:paraId="27DCF34E">
            <w:pPr>
              <w:pStyle w:val="6"/>
              <w:spacing w:before="68" w:line="238" w:lineRule="exact"/>
              <w:ind w:left="452"/>
            </w:pPr>
            <w:r>
              <w:t>1</w:t>
            </w:r>
          </w:p>
        </w:tc>
      </w:tr>
      <w:tr w14:paraId="039F32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6F6D7ABC">
            <w:pPr>
              <w:pStyle w:val="6"/>
              <w:spacing w:before="68" w:line="242" w:lineRule="auto"/>
              <w:ind w:left="285"/>
            </w:pPr>
            <w:r>
              <w:rPr>
                <w:spacing w:val="-9"/>
              </w:rPr>
              <w:t>53</w:t>
            </w:r>
          </w:p>
        </w:tc>
        <w:tc>
          <w:tcPr>
            <w:tcW w:w="7319" w:type="dxa"/>
            <w:vAlign w:val="top"/>
          </w:tcPr>
          <w:p w14:paraId="78A2A102">
            <w:pPr>
              <w:pStyle w:val="6"/>
              <w:spacing w:before="67" w:line="214" w:lineRule="auto"/>
              <w:ind w:left="2857"/>
            </w:pPr>
            <w:r>
              <w:rPr>
                <w:spacing w:val="-2"/>
              </w:rPr>
              <w:t>准格尔旗畅顺加油站</w:t>
            </w:r>
          </w:p>
        </w:tc>
        <w:tc>
          <w:tcPr>
            <w:tcW w:w="964" w:type="dxa"/>
            <w:vAlign w:val="top"/>
          </w:tcPr>
          <w:p w14:paraId="63A301FD">
            <w:pPr>
              <w:pStyle w:val="6"/>
              <w:spacing w:before="67" w:line="239" w:lineRule="exact"/>
              <w:ind w:left="452"/>
            </w:pPr>
            <w:r>
              <w:t>1</w:t>
            </w:r>
          </w:p>
        </w:tc>
      </w:tr>
      <w:tr w14:paraId="050BB7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572BBCC4">
            <w:pPr>
              <w:pStyle w:val="6"/>
              <w:spacing w:before="68" w:line="242" w:lineRule="auto"/>
              <w:ind w:left="285"/>
            </w:pPr>
            <w:r>
              <w:rPr>
                <w:spacing w:val="-9"/>
              </w:rPr>
              <w:t>54</w:t>
            </w:r>
          </w:p>
        </w:tc>
        <w:tc>
          <w:tcPr>
            <w:tcW w:w="7319" w:type="dxa"/>
            <w:vAlign w:val="top"/>
          </w:tcPr>
          <w:p w14:paraId="54E941BC">
            <w:pPr>
              <w:pStyle w:val="6"/>
              <w:spacing w:before="67" w:line="214" w:lineRule="auto"/>
              <w:ind w:left="623"/>
            </w:pPr>
            <w:r>
              <w:rPr>
                <w:spacing w:val="-1"/>
              </w:rPr>
              <w:t>中国石油天然气股份有限公司内蒙古鄂尔多斯市准格尔旗经营部大饭铺加油站</w:t>
            </w:r>
          </w:p>
        </w:tc>
        <w:tc>
          <w:tcPr>
            <w:tcW w:w="964" w:type="dxa"/>
            <w:vAlign w:val="top"/>
          </w:tcPr>
          <w:p w14:paraId="1506BE7C">
            <w:pPr>
              <w:pStyle w:val="6"/>
              <w:spacing w:before="67" w:line="239" w:lineRule="exact"/>
              <w:ind w:left="452"/>
            </w:pPr>
            <w:r>
              <w:t>1</w:t>
            </w:r>
          </w:p>
        </w:tc>
      </w:tr>
      <w:tr w14:paraId="1E1B7B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4584F3FB">
            <w:pPr>
              <w:pStyle w:val="6"/>
              <w:spacing w:before="67" w:line="242" w:lineRule="auto"/>
              <w:ind w:left="285"/>
            </w:pPr>
            <w:r>
              <w:rPr>
                <w:spacing w:val="-9"/>
              </w:rPr>
              <w:t>55</w:t>
            </w:r>
          </w:p>
        </w:tc>
        <w:tc>
          <w:tcPr>
            <w:tcW w:w="7319" w:type="dxa"/>
            <w:vAlign w:val="top"/>
          </w:tcPr>
          <w:p w14:paraId="199B3368">
            <w:pPr>
              <w:pStyle w:val="6"/>
              <w:spacing w:before="66" w:line="214" w:lineRule="auto"/>
              <w:ind w:left="623"/>
            </w:pPr>
            <w:r>
              <w:rPr>
                <w:spacing w:val="-1"/>
              </w:rPr>
              <w:t>中国石油天然气股份有限公司内蒙古鄂尔多斯市准格尔旗经营部魏家峁加油站</w:t>
            </w:r>
          </w:p>
        </w:tc>
        <w:tc>
          <w:tcPr>
            <w:tcW w:w="964" w:type="dxa"/>
            <w:vAlign w:val="top"/>
          </w:tcPr>
          <w:p w14:paraId="6DFB0F1D">
            <w:pPr>
              <w:pStyle w:val="6"/>
              <w:spacing w:before="67" w:line="239" w:lineRule="exact"/>
              <w:ind w:left="452"/>
            </w:pPr>
            <w:r>
              <w:t>1</w:t>
            </w:r>
          </w:p>
        </w:tc>
      </w:tr>
      <w:tr w14:paraId="5C4A42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411E2E66">
            <w:pPr>
              <w:pStyle w:val="6"/>
              <w:spacing w:before="67" w:line="242" w:lineRule="auto"/>
              <w:ind w:left="285"/>
            </w:pPr>
            <w:r>
              <w:rPr>
                <w:spacing w:val="-9"/>
              </w:rPr>
              <w:t>56</w:t>
            </w:r>
          </w:p>
        </w:tc>
        <w:tc>
          <w:tcPr>
            <w:tcW w:w="7319" w:type="dxa"/>
            <w:vAlign w:val="top"/>
          </w:tcPr>
          <w:p w14:paraId="0032A66F">
            <w:pPr>
              <w:pStyle w:val="6"/>
              <w:spacing w:before="66" w:line="214" w:lineRule="auto"/>
              <w:ind w:left="715"/>
            </w:pPr>
            <w:r>
              <w:rPr>
                <w:spacing w:val="-1"/>
              </w:rPr>
              <w:t>中国石化销售股份有限公司内蒙古鄂尔多斯石油分公司准旗呼准三号加油站</w:t>
            </w:r>
          </w:p>
        </w:tc>
        <w:tc>
          <w:tcPr>
            <w:tcW w:w="964" w:type="dxa"/>
            <w:vAlign w:val="top"/>
          </w:tcPr>
          <w:p w14:paraId="374524FE">
            <w:pPr>
              <w:pStyle w:val="6"/>
              <w:spacing w:before="66" w:line="240" w:lineRule="exact"/>
              <w:ind w:left="452"/>
            </w:pPr>
            <w:r>
              <w:t>1</w:t>
            </w:r>
          </w:p>
        </w:tc>
      </w:tr>
      <w:tr w14:paraId="71040D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291EE0E0">
            <w:pPr>
              <w:pStyle w:val="6"/>
              <w:spacing w:before="66" w:line="242" w:lineRule="auto"/>
              <w:ind w:left="285"/>
            </w:pPr>
            <w:r>
              <w:rPr>
                <w:spacing w:val="-9"/>
              </w:rPr>
              <w:t>57</w:t>
            </w:r>
          </w:p>
        </w:tc>
        <w:tc>
          <w:tcPr>
            <w:tcW w:w="7319" w:type="dxa"/>
            <w:vAlign w:val="top"/>
          </w:tcPr>
          <w:p w14:paraId="0A5FDF6D">
            <w:pPr>
              <w:pStyle w:val="6"/>
              <w:spacing w:before="66" w:line="214" w:lineRule="auto"/>
              <w:ind w:left="1884"/>
            </w:pPr>
            <w:r>
              <w:rPr>
                <w:spacing w:val="-2"/>
              </w:rPr>
              <w:t>中石化集团内蒙古航宇公司准格尔旗福泰二站</w:t>
            </w:r>
          </w:p>
        </w:tc>
        <w:tc>
          <w:tcPr>
            <w:tcW w:w="964" w:type="dxa"/>
            <w:vAlign w:val="top"/>
          </w:tcPr>
          <w:p w14:paraId="18434E12">
            <w:pPr>
              <w:pStyle w:val="6"/>
              <w:spacing w:before="66" w:line="239" w:lineRule="exact"/>
              <w:ind w:left="452"/>
            </w:pPr>
            <w:r>
              <w:t>1</w:t>
            </w:r>
          </w:p>
        </w:tc>
      </w:tr>
      <w:tr w14:paraId="4FE5C0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13D2A5BE">
            <w:pPr>
              <w:pStyle w:val="6"/>
              <w:spacing w:before="68" w:line="242" w:lineRule="auto"/>
              <w:ind w:left="285"/>
            </w:pPr>
            <w:r>
              <w:rPr>
                <w:spacing w:val="-9"/>
              </w:rPr>
              <w:t>58</w:t>
            </w:r>
          </w:p>
        </w:tc>
        <w:tc>
          <w:tcPr>
            <w:tcW w:w="7319" w:type="dxa"/>
            <w:vAlign w:val="top"/>
          </w:tcPr>
          <w:p w14:paraId="6D8C53F7">
            <w:pPr>
              <w:pStyle w:val="6"/>
              <w:spacing w:before="68" w:line="211" w:lineRule="auto"/>
              <w:ind w:left="1979"/>
            </w:pPr>
            <w:r>
              <w:rPr>
                <w:spacing w:val="-2"/>
              </w:rPr>
              <w:t>内蒙古伊泰煤炭股份有限公司西营子加油站</w:t>
            </w:r>
          </w:p>
        </w:tc>
        <w:tc>
          <w:tcPr>
            <w:tcW w:w="964" w:type="dxa"/>
            <w:vAlign w:val="top"/>
          </w:tcPr>
          <w:p w14:paraId="117876D9">
            <w:pPr>
              <w:pStyle w:val="6"/>
              <w:spacing w:before="68" w:line="239" w:lineRule="exact"/>
              <w:ind w:left="452"/>
            </w:pPr>
            <w:r>
              <w:t>1</w:t>
            </w:r>
          </w:p>
        </w:tc>
      </w:tr>
      <w:tr w14:paraId="6D5DD7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725" w:type="dxa"/>
            <w:vAlign w:val="top"/>
          </w:tcPr>
          <w:p w14:paraId="161F62AA">
            <w:pPr>
              <w:pStyle w:val="6"/>
              <w:spacing w:before="68" w:line="242" w:lineRule="auto"/>
              <w:ind w:left="285"/>
            </w:pPr>
            <w:r>
              <w:rPr>
                <w:spacing w:val="-9"/>
              </w:rPr>
              <w:t>59</w:t>
            </w:r>
          </w:p>
        </w:tc>
        <w:tc>
          <w:tcPr>
            <w:tcW w:w="7319" w:type="dxa"/>
            <w:vAlign w:val="top"/>
          </w:tcPr>
          <w:p w14:paraId="35D876D9">
            <w:pPr>
              <w:pStyle w:val="6"/>
              <w:spacing w:before="67" w:line="214" w:lineRule="auto"/>
              <w:ind w:left="715"/>
            </w:pPr>
            <w:r>
              <w:rPr>
                <w:spacing w:val="-1"/>
              </w:rPr>
              <w:t>中国石油天然气股份有限公司内蒙古鄂尔多斯市准格尔旗经营部迎泽加油站</w:t>
            </w:r>
          </w:p>
        </w:tc>
        <w:tc>
          <w:tcPr>
            <w:tcW w:w="964" w:type="dxa"/>
            <w:vAlign w:val="top"/>
          </w:tcPr>
          <w:p w14:paraId="6B25DA7B">
            <w:pPr>
              <w:pStyle w:val="6"/>
              <w:spacing w:before="68" w:line="237" w:lineRule="exact"/>
              <w:ind w:left="452"/>
            </w:pPr>
            <w:r>
              <w:t>1</w:t>
            </w:r>
          </w:p>
        </w:tc>
      </w:tr>
      <w:tr w14:paraId="3BCFF9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11BC2CC7">
            <w:pPr>
              <w:pStyle w:val="6"/>
              <w:spacing w:before="69" w:line="242" w:lineRule="auto"/>
              <w:ind w:left="284"/>
            </w:pPr>
            <w:r>
              <w:rPr>
                <w:spacing w:val="-8"/>
              </w:rPr>
              <w:t>60</w:t>
            </w:r>
          </w:p>
        </w:tc>
        <w:tc>
          <w:tcPr>
            <w:tcW w:w="7319" w:type="dxa"/>
            <w:vAlign w:val="top"/>
          </w:tcPr>
          <w:p w14:paraId="7DCEA693">
            <w:pPr>
              <w:pStyle w:val="6"/>
              <w:spacing w:before="68" w:line="214" w:lineRule="auto"/>
              <w:ind w:left="2857"/>
            </w:pPr>
            <w:r>
              <w:rPr>
                <w:spacing w:val="-2"/>
              </w:rPr>
              <w:t>准格尔旗友邦加油站</w:t>
            </w:r>
          </w:p>
        </w:tc>
        <w:tc>
          <w:tcPr>
            <w:tcW w:w="964" w:type="dxa"/>
            <w:vAlign w:val="top"/>
          </w:tcPr>
          <w:p w14:paraId="66B11089">
            <w:pPr>
              <w:pStyle w:val="6"/>
              <w:spacing w:before="68" w:line="239" w:lineRule="exact"/>
              <w:ind w:left="452"/>
            </w:pPr>
            <w:r>
              <w:t>1</w:t>
            </w:r>
          </w:p>
        </w:tc>
      </w:tr>
      <w:tr w14:paraId="0ED547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3A36F1D8">
            <w:pPr>
              <w:pStyle w:val="6"/>
              <w:spacing w:before="68" w:line="242" w:lineRule="auto"/>
              <w:ind w:left="284"/>
            </w:pPr>
            <w:r>
              <w:rPr>
                <w:spacing w:val="-8"/>
              </w:rPr>
              <w:t>61</w:t>
            </w:r>
          </w:p>
        </w:tc>
        <w:tc>
          <w:tcPr>
            <w:tcW w:w="7319" w:type="dxa"/>
            <w:vAlign w:val="top"/>
          </w:tcPr>
          <w:p w14:paraId="33581353">
            <w:pPr>
              <w:pStyle w:val="6"/>
              <w:spacing w:before="68" w:line="214" w:lineRule="auto"/>
              <w:ind w:left="2946"/>
            </w:pPr>
            <w:r>
              <w:rPr>
                <w:spacing w:val="-2"/>
              </w:rPr>
              <w:t>准格尔福旺加油站</w:t>
            </w:r>
          </w:p>
        </w:tc>
        <w:tc>
          <w:tcPr>
            <w:tcW w:w="964" w:type="dxa"/>
            <w:vAlign w:val="top"/>
          </w:tcPr>
          <w:p w14:paraId="54374CD4">
            <w:pPr>
              <w:pStyle w:val="6"/>
              <w:spacing w:before="68" w:line="239" w:lineRule="exact"/>
              <w:ind w:left="452"/>
            </w:pPr>
            <w:r>
              <w:t>1</w:t>
            </w:r>
          </w:p>
        </w:tc>
      </w:tr>
      <w:tr w14:paraId="7382BC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47E34E93">
            <w:pPr>
              <w:pStyle w:val="6"/>
              <w:spacing w:before="68" w:line="242" w:lineRule="auto"/>
              <w:ind w:left="284"/>
            </w:pPr>
            <w:r>
              <w:rPr>
                <w:spacing w:val="-8"/>
              </w:rPr>
              <w:t>62</w:t>
            </w:r>
          </w:p>
        </w:tc>
        <w:tc>
          <w:tcPr>
            <w:tcW w:w="7319" w:type="dxa"/>
            <w:vAlign w:val="top"/>
          </w:tcPr>
          <w:p w14:paraId="0936D496">
            <w:pPr>
              <w:pStyle w:val="6"/>
              <w:spacing w:before="67" w:line="214" w:lineRule="auto"/>
              <w:ind w:left="2857"/>
            </w:pPr>
            <w:r>
              <w:rPr>
                <w:spacing w:val="-2"/>
              </w:rPr>
              <w:t>准格尔旗宝丰加油站</w:t>
            </w:r>
          </w:p>
        </w:tc>
        <w:tc>
          <w:tcPr>
            <w:tcW w:w="964" w:type="dxa"/>
            <w:vAlign w:val="top"/>
          </w:tcPr>
          <w:p w14:paraId="4C3D5DBB">
            <w:pPr>
              <w:pStyle w:val="6"/>
              <w:spacing w:before="68" w:line="239" w:lineRule="exact"/>
              <w:ind w:left="452"/>
            </w:pPr>
            <w:r>
              <w:t>1</w:t>
            </w:r>
          </w:p>
        </w:tc>
      </w:tr>
      <w:tr w14:paraId="7B1D39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2D99312B">
            <w:pPr>
              <w:pStyle w:val="6"/>
              <w:spacing w:before="68" w:line="242" w:lineRule="auto"/>
              <w:ind w:left="284"/>
            </w:pPr>
            <w:r>
              <w:rPr>
                <w:spacing w:val="-8"/>
              </w:rPr>
              <w:t>63</w:t>
            </w:r>
          </w:p>
        </w:tc>
        <w:tc>
          <w:tcPr>
            <w:tcW w:w="7319" w:type="dxa"/>
            <w:vAlign w:val="top"/>
          </w:tcPr>
          <w:p w14:paraId="474FF1BB">
            <w:pPr>
              <w:pStyle w:val="6"/>
              <w:spacing w:before="67" w:line="214" w:lineRule="auto"/>
              <w:ind w:left="2226"/>
            </w:pPr>
            <w:r>
              <w:rPr>
                <w:spacing w:val="-1"/>
              </w:rPr>
              <w:t>准格尔旗涌金石油销售有限责任公司</w:t>
            </w:r>
          </w:p>
        </w:tc>
        <w:tc>
          <w:tcPr>
            <w:tcW w:w="964" w:type="dxa"/>
            <w:vAlign w:val="top"/>
          </w:tcPr>
          <w:p w14:paraId="2AE15E08">
            <w:pPr>
              <w:pStyle w:val="6"/>
              <w:spacing w:before="67" w:line="239" w:lineRule="exact"/>
              <w:ind w:left="452"/>
            </w:pPr>
            <w:r>
              <w:t>1</w:t>
            </w:r>
          </w:p>
        </w:tc>
      </w:tr>
      <w:tr w14:paraId="52ABA7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3A4281F5">
            <w:pPr>
              <w:pStyle w:val="6"/>
              <w:spacing w:before="70" w:line="242" w:lineRule="auto"/>
              <w:ind w:left="284"/>
            </w:pPr>
            <w:r>
              <w:rPr>
                <w:spacing w:val="-8"/>
              </w:rPr>
              <w:t>64</w:t>
            </w:r>
          </w:p>
        </w:tc>
        <w:tc>
          <w:tcPr>
            <w:tcW w:w="7319" w:type="dxa"/>
            <w:vAlign w:val="top"/>
          </w:tcPr>
          <w:p w14:paraId="67AAE0D6">
            <w:pPr>
              <w:pStyle w:val="6"/>
              <w:spacing w:before="69" w:line="214" w:lineRule="auto"/>
              <w:ind w:left="2857"/>
            </w:pPr>
            <w:r>
              <w:rPr>
                <w:spacing w:val="-2"/>
              </w:rPr>
              <w:t>准格尔旗新都加油站</w:t>
            </w:r>
          </w:p>
        </w:tc>
        <w:tc>
          <w:tcPr>
            <w:tcW w:w="964" w:type="dxa"/>
            <w:vAlign w:val="top"/>
          </w:tcPr>
          <w:p w14:paraId="02708472">
            <w:pPr>
              <w:pStyle w:val="6"/>
              <w:spacing w:before="69" w:line="238" w:lineRule="exact"/>
              <w:ind w:left="452"/>
            </w:pPr>
            <w:r>
              <w:t>1</w:t>
            </w:r>
          </w:p>
        </w:tc>
      </w:tr>
      <w:tr w14:paraId="276B0B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172A2C1C">
            <w:pPr>
              <w:pStyle w:val="6"/>
              <w:spacing w:before="69" w:line="242" w:lineRule="auto"/>
              <w:ind w:left="284"/>
            </w:pPr>
            <w:r>
              <w:rPr>
                <w:spacing w:val="-8"/>
              </w:rPr>
              <w:t>65</w:t>
            </w:r>
          </w:p>
        </w:tc>
        <w:tc>
          <w:tcPr>
            <w:tcW w:w="7319" w:type="dxa"/>
            <w:vAlign w:val="top"/>
          </w:tcPr>
          <w:p w14:paraId="349D6E2A">
            <w:pPr>
              <w:pStyle w:val="6"/>
              <w:spacing w:before="69" w:line="214" w:lineRule="auto"/>
              <w:ind w:left="2857"/>
            </w:pPr>
            <w:r>
              <w:rPr>
                <w:spacing w:val="-2"/>
              </w:rPr>
              <w:t>准格尔旗兴隆加油站</w:t>
            </w:r>
          </w:p>
        </w:tc>
        <w:tc>
          <w:tcPr>
            <w:tcW w:w="964" w:type="dxa"/>
            <w:vAlign w:val="top"/>
          </w:tcPr>
          <w:p w14:paraId="66D22C3D">
            <w:pPr>
              <w:pStyle w:val="6"/>
              <w:spacing w:before="69" w:line="238" w:lineRule="exact"/>
              <w:ind w:left="452"/>
            </w:pPr>
            <w:r>
              <w:t>1</w:t>
            </w:r>
          </w:p>
        </w:tc>
      </w:tr>
      <w:tr w14:paraId="3BA024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6234AC65">
            <w:pPr>
              <w:pStyle w:val="6"/>
              <w:spacing w:before="69" w:line="242" w:lineRule="auto"/>
              <w:ind w:left="284"/>
            </w:pPr>
            <w:r>
              <w:rPr>
                <w:spacing w:val="-8"/>
              </w:rPr>
              <w:t>66</w:t>
            </w:r>
          </w:p>
        </w:tc>
        <w:tc>
          <w:tcPr>
            <w:tcW w:w="7319" w:type="dxa"/>
            <w:vAlign w:val="top"/>
          </w:tcPr>
          <w:p w14:paraId="31ABC3F6">
            <w:pPr>
              <w:pStyle w:val="6"/>
              <w:spacing w:before="68" w:line="214" w:lineRule="auto"/>
              <w:ind w:left="2766"/>
            </w:pPr>
            <w:r>
              <w:rPr>
                <w:spacing w:val="-2"/>
              </w:rPr>
              <w:t>准格尔旗沣晟元加油站</w:t>
            </w:r>
          </w:p>
        </w:tc>
        <w:tc>
          <w:tcPr>
            <w:tcW w:w="964" w:type="dxa"/>
            <w:vAlign w:val="top"/>
          </w:tcPr>
          <w:p w14:paraId="5C9A6783">
            <w:pPr>
              <w:pStyle w:val="6"/>
              <w:spacing w:before="69" w:line="238" w:lineRule="exact"/>
              <w:ind w:left="452"/>
            </w:pPr>
            <w:r>
              <w:t>1</w:t>
            </w:r>
          </w:p>
        </w:tc>
      </w:tr>
      <w:tr w14:paraId="797B38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21977613">
            <w:pPr>
              <w:pStyle w:val="6"/>
              <w:spacing w:before="69" w:line="242" w:lineRule="auto"/>
              <w:ind w:left="284"/>
            </w:pPr>
            <w:r>
              <w:rPr>
                <w:spacing w:val="-8"/>
              </w:rPr>
              <w:t>67</w:t>
            </w:r>
          </w:p>
        </w:tc>
        <w:tc>
          <w:tcPr>
            <w:tcW w:w="7319" w:type="dxa"/>
            <w:vAlign w:val="top"/>
          </w:tcPr>
          <w:p w14:paraId="3D15F14C">
            <w:pPr>
              <w:pStyle w:val="6"/>
              <w:spacing w:before="68" w:line="213" w:lineRule="auto"/>
              <w:ind w:left="2766"/>
            </w:pPr>
            <w:r>
              <w:rPr>
                <w:spacing w:val="-2"/>
              </w:rPr>
              <w:t>准格尔旗义蚨来加油站</w:t>
            </w:r>
          </w:p>
        </w:tc>
        <w:tc>
          <w:tcPr>
            <w:tcW w:w="964" w:type="dxa"/>
            <w:vAlign w:val="top"/>
          </w:tcPr>
          <w:p w14:paraId="46DF5D55">
            <w:pPr>
              <w:pStyle w:val="6"/>
              <w:spacing w:before="68" w:line="239" w:lineRule="exact"/>
              <w:ind w:left="452"/>
            </w:pPr>
            <w:r>
              <w:t>1</w:t>
            </w:r>
          </w:p>
        </w:tc>
      </w:tr>
      <w:tr w14:paraId="3C1CD9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42FEC338">
            <w:pPr>
              <w:pStyle w:val="6"/>
              <w:spacing w:before="68" w:line="242" w:lineRule="auto"/>
              <w:ind w:left="284"/>
            </w:pPr>
            <w:r>
              <w:rPr>
                <w:spacing w:val="-8"/>
              </w:rPr>
              <w:t>68</w:t>
            </w:r>
          </w:p>
        </w:tc>
        <w:tc>
          <w:tcPr>
            <w:tcW w:w="7319" w:type="dxa"/>
            <w:vAlign w:val="top"/>
          </w:tcPr>
          <w:p w14:paraId="1A7F8C06">
            <w:pPr>
              <w:pStyle w:val="6"/>
              <w:spacing w:before="67" w:line="214" w:lineRule="auto"/>
              <w:ind w:left="983"/>
            </w:pPr>
            <w:r>
              <w:rPr>
                <w:spacing w:val="-1"/>
              </w:rPr>
              <w:t>中国石油天然气股份有限公司内蒙古鄂尔多斯市准格尔旗暖水加油站</w:t>
            </w:r>
          </w:p>
        </w:tc>
        <w:tc>
          <w:tcPr>
            <w:tcW w:w="964" w:type="dxa"/>
            <w:vAlign w:val="top"/>
          </w:tcPr>
          <w:p w14:paraId="1EDD4657">
            <w:pPr>
              <w:pStyle w:val="6"/>
              <w:spacing w:before="68" w:line="239" w:lineRule="exact"/>
              <w:ind w:left="452"/>
            </w:pPr>
            <w:r>
              <w:t>1</w:t>
            </w:r>
          </w:p>
        </w:tc>
      </w:tr>
      <w:tr w14:paraId="119D0C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3FEA6D47">
            <w:pPr>
              <w:pStyle w:val="6"/>
              <w:spacing w:before="68" w:line="242" w:lineRule="auto"/>
              <w:ind w:left="284"/>
            </w:pPr>
            <w:r>
              <w:rPr>
                <w:spacing w:val="-8"/>
              </w:rPr>
              <w:t>69</w:t>
            </w:r>
          </w:p>
        </w:tc>
        <w:tc>
          <w:tcPr>
            <w:tcW w:w="7319" w:type="dxa"/>
            <w:vAlign w:val="top"/>
          </w:tcPr>
          <w:p w14:paraId="715E83BA">
            <w:pPr>
              <w:pStyle w:val="6"/>
              <w:spacing w:before="67" w:line="214" w:lineRule="auto"/>
              <w:ind w:left="803"/>
            </w:pPr>
            <w:r>
              <w:rPr>
                <w:spacing w:val="-1"/>
              </w:rPr>
              <w:t>中国石化销售股份有限公司内蒙古鄂尔多斯石油分公司准旗大饭铺加油站</w:t>
            </w:r>
          </w:p>
        </w:tc>
        <w:tc>
          <w:tcPr>
            <w:tcW w:w="964" w:type="dxa"/>
            <w:vAlign w:val="top"/>
          </w:tcPr>
          <w:p w14:paraId="73F5A4FD">
            <w:pPr>
              <w:pStyle w:val="6"/>
              <w:spacing w:before="68" w:line="239" w:lineRule="exact"/>
              <w:ind w:left="452"/>
            </w:pPr>
            <w:r>
              <w:t>1</w:t>
            </w:r>
          </w:p>
        </w:tc>
      </w:tr>
      <w:tr w14:paraId="1A536E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0C74294A">
            <w:pPr>
              <w:pStyle w:val="6"/>
              <w:spacing w:before="70" w:line="242" w:lineRule="auto"/>
              <w:ind w:left="284"/>
            </w:pPr>
            <w:r>
              <w:rPr>
                <w:spacing w:val="-8"/>
              </w:rPr>
              <w:t>70</w:t>
            </w:r>
          </w:p>
        </w:tc>
        <w:tc>
          <w:tcPr>
            <w:tcW w:w="7319" w:type="dxa"/>
            <w:vAlign w:val="top"/>
          </w:tcPr>
          <w:p w14:paraId="1528B34F">
            <w:pPr>
              <w:pStyle w:val="6"/>
              <w:spacing w:before="69" w:line="214" w:lineRule="auto"/>
              <w:ind w:left="803"/>
            </w:pPr>
            <w:r>
              <w:rPr>
                <w:spacing w:val="-1"/>
              </w:rPr>
              <w:t>中国石化销售股份有限公司内蒙古鄂尔多斯石油分公司准旗黄河桥加油站</w:t>
            </w:r>
          </w:p>
        </w:tc>
        <w:tc>
          <w:tcPr>
            <w:tcW w:w="964" w:type="dxa"/>
            <w:vAlign w:val="top"/>
          </w:tcPr>
          <w:p w14:paraId="54195A86">
            <w:pPr>
              <w:pStyle w:val="6"/>
              <w:spacing w:before="70" w:line="237" w:lineRule="exact"/>
              <w:ind w:left="452"/>
            </w:pPr>
            <w:r>
              <w:t>1</w:t>
            </w:r>
          </w:p>
        </w:tc>
      </w:tr>
      <w:tr w14:paraId="041E35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09B2FD90">
            <w:pPr>
              <w:pStyle w:val="6"/>
              <w:spacing w:before="70" w:line="242" w:lineRule="auto"/>
              <w:ind w:left="284"/>
            </w:pPr>
            <w:r>
              <w:rPr>
                <w:spacing w:val="-8"/>
              </w:rPr>
              <w:t>71</w:t>
            </w:r>
          </w:p>
        </w:tc>
        <w:tc>
          <w:tcPr>
            <w:tcW w:w="7319" w:type="dxa"/>
            <w:vAlign w:val="top"/>
          </w:tcPr>
          <w:p w14:paraId="1C042255">
            <w:pPr>
              <w:pStyle w:val="6"/>
              <w:spacing w:before="69" w:line="214" w:lineRule="auto"/>
              <w:ind w:left="2857"/>
            </w:pPr>
            <w:r>
              <w:rPr>
                <w:spacing w:val="-2"/>
              </w:rPr>
              <w:t>准格尔旗旭春加油站</w:t>
            </w:r>
          </w:p>
        </w:tc>
        <w:tc>
          <w:tcPr>
            <w:tcW w:w="964" w:type="dxa"/>
            <w:vAlign w:val="top"/>
          </w:tcPr>
          <w:p w14:paraId="0D67FFF3">
            <w:pPr>
              <w:pStyle w:val="6"/>
              <w:spacing w:before="69" w:line="238" w:lineRule="exact"/>
              <w:ind w:left="452"/>
            </w:pPr>
            <w:r>
              <w:t>1</w:t>
            </w:r>
          </w:p>
        </w:tc>
      </w:tr>
      <w:tr w14:paraId="72302E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3371ADA3">
            <w:pPr>
              <w:pStyle w:val="6"/>
              <w:spacing w:before="69" w:line="242" w:lineRule="auto"/>
              <w:ind w:left="284"/>
            </w:pPr>
            <w:r>
              <w:rPr>
                <w:spacing w:val="-8"/>
              </w:rPr>
              <w:t>72</w:t>
            </w:r>
          </w:p>
        </w:tc>
        <w:tc>
          <w:tcPr>
            <w:tcW w:w="7319" w:type="dxa"/>
            <w:vAlign w:val="top"/>
          </w:tcPr>
          <w:p w14:paraId="4EB09769">
            <w:pPr>
              <w:pStyle w:val="6"/>
              <w:spacing w:before="68" w:line="214" w:lineRule="auto"/>
              <w:ind w:left="535"/>
            </w:pPr>
            <w:r>
              <w:rPr>
                <w:spacing w:val="-1"/>
              </w:rPr>
              <w:t>中国石油天然气股份有限公司内蒙古鄂尔多斯市准格尔旗经营部杨四圪咀加油站</w:t>
            </w:r>
          </w:p>
        </w:tc>
        <w:tc>
          <w:tcPr>
            <w:tcW w:w="964" w:type="dxa"/>
            <w:vAlign w:val="top"/>
          </w:tcPr>
          <w:p w14:paraId="0DAC6556">
            <w:pPr>
              <w:pStyle w:val="6"/>
              <w:spacing w:before="69" w:line="238" w:lineRule="exact"/>
              <w:ind w:left="452"/>
            </w:pPr>
            <w:r>
              <w:t>1</w:t>
            </w:r>
          </w:p>
        </w:tc>
      </w:tr>
      <w:tr w14:paraId="48A012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25" w:type="dxa"/>
            <w:vAlign w:val="top"/>
          </w:tcPr>
          <w:p w14:paraId="53572180">
            <w:pPr>
              <w:pStyle w:val="6"/>
              <w:spacing w:before="225" w:line="242" w:lineRule="auto"/>
              <w:ind w:left="284"/>
            </w:pPr>
            <w:r>
              <w:rPr>
                <w:spacing w:val="-8"/>
              </w:rPr>
              <w:t>73</w:t>
            </w:r>
          </w:p>
        </w:tc>
        <w:tc>
          <w:tcPr>
            <w:tcW w:w="7319" w:type="dxa"/>
            <w:vAlign w:val="top"/>
          </w:tcPr>
          <w:p w14:paraId="10361287">
            <w:pPr>
              <w:pStyle w:val="6"/>
              <w:spacing w:before="68" w:line="214" w:lineRule="auto"/>
              <w:ind w:left="174"/>
            </w:pPr>
            <w:r>
              <w:rPr>
                <w:spacing w:val="-1"/>
              </w:rPr>
              <w:t>中国石油天然气股份有限公司内蒙古鄂尔多斯市销售分公司沙圪堵曹羊路三十二公里加油</w:t>
            </w:r>
          </w:p>
          <w:p w14:paraId="2720A074">
            <w:pPr>
              <w:pStyle w:val="6"/>
              <w:spacing w:before="104" w:line="214" w:lineRule="auto"/>
              <w:ind w:left="3580"/>
            </w:pPr>
            <w:r>
              <w:t>站</w:t>
            </w:r>
          </w:p>
        </w:tc>
        <w:tc>
          <w:tcPr>
            <w:tcW w:w="964" w:type="dxa"/>
            <w:vAlign w:val="top"/>
          </w:tcPr>
          <w:p w14:paraId="337E0D7C">
            <w:pPr>
              <w:pStyle w:val="6"/>
              <w:spacing w:before="224" w:line="240" w:lineRule="exact"/>
              <w:ind w:left="452"/>
            </w:pPr>
            <w:r>
              <w:t>1</w:t>
            </w:r>
          </w:p>
        </w:tc>
      </w:tr>
      <w:tr w14:paraId="57B076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1296986D">
            <w:pPr>
              <w:pStyle w:val="6"/>
              <w:spacing w:before="70" w:line="242" w:lineRule="auto"/>
              <w:ind w:left="284"/>
            </w:pPr>
            <w:r>
              <w:rPr>
                <w:spacing w:val="-8"/>
              </w:rPr>
              <w:t>74</w:t>
            </w:r>
          </w:p>
        </w:tc>
        <w:tc>
          <w:tcPr>
            <w:tcW w:w="7319" w:type="dxa"/>
            <w:vAlign w:val="top"/>
          </w:tcPr>
          <w:p w14:paraId="6EF3D342">
            <w:pPr>
              <w:pStyle w:val="6"/>
              <w:spacing w:before="69" w:line="214" w:lineRule="auto"/>
              <w:ind w:left="1774"/>
            </w:pPr>
            <w:r>
              <w:rPr>
                <w:spacing w:val="-1"/>
              </w:rPr>
              <w:t>鄂尔多斯市博庆商贸有限责任公司酸刺沟加油站</w:t>
            </w:r>
          </w:p>
        </w:tc>
        <w:tc>
          <w:tcPr>
            <w:tcW w:w="964" w:type="dxa"/>
            <w:vAlign w:val="top"/>
          </w:tcPr>
          <w:p w14:paraId="4A6169AC">
            <w:pPr>
              <w:pStyle w:val="6"/>
              <w:spacing w:before="69" w:line="238" w:lineRule="exact"/>
              <w:ind w:left="452"/>
            </w:pPr>
            <w:r>
              <w:t>1</w:t>
            </w:r>
          </w:p>
        </w:tc>
      </w:tr>
      <w:tr w14:paraId="092E92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5B6CCEE0">
            <w:pPr>
              <w:pStyle w:val="6"/>
              <w:spacing w:before="69" w:line="242" w:lineRule="auto"/>
              <w:ind w:left="284"/>
            </w:pPr>
            <w:r>
              <w:rPr>
                <w:spacing w:val="-8"/>
              </w:rPr>
              <w:t>75</w:t>
            </w:r>
          </w:p>
        </w:tc>
        <w:tc>
          <w:tcPr>
            <w:tcW w:w="7319" w:type="dxa"/>
            <w:vAlign w:val="top"/>
          </w:tcPr>
          <w:p w14:paraId="53E966CC">
            <w:pPr>
              <w:pStyle w:val="6"/>
              <w:spacing w:before="69" w:line="214" w:lineRule="auto"/>
              <w:ind w:left="2068"/>
            </w:pPr>
            <w:r>
              <w:rPr>
                <w:spacing w:val="-2"/>
              </w:rPr>
              <w:t>内蒙古伊泰石油化工有限公司伊泰加油站</w:t>
            </w:r>
          </w:p>
        </w:tc>
        <w:tc>
          <w:tcPr>
            <w:tcW w:w="964" w:type="dxa"/>
            <w:vAlign w:val="top"/>
          </w:tcPr>
          <w:p w14:paraId="7D7C0589">
            <w:pPr>
              <w:pStyle w:val="6"/>
              <w:spacing w:before="69" w:line="238" w:lineRule="exact"/>
              <w:ind w:left="452"/>
            </w:pPr>
            <w:r>
              <w:t>1</w:t>
            </w:r>
          </w:p>
        </w:tc>
      </w:tr>
      <w:tr w14:paraId="06E79A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6B467297">
            <w:pPr>
              <w:pStyle w:val="6"/>
              <w:spacing w:before="71" w:line="242" w:lineRule="auto"/>
              <w:ind w:left="284"/>
            </w:pPr>
            <w:r>
              <w:rPr>
                <w:spacing w:val="-8"/>
              </w:rPr>
              <w:t>76</w:t>
            </w:r>
          </w:p>
        </w:tc>
        <w:tc>
          <w:tcPr>
            <w:tcW w:w="7319" w:type="dxa"/>
            <w:vAlign w:val="top"/>
          </w:tcPr>
          <w:p w14:paraId="0BDB19C0">
            <w:pPr>
              <w:pStyle w:val="6"/>
              <w:spacing w:before="70" w:line="214" w:lineRule="auto"/>
              <w:ind w:left="2137"/>
            </w:pPr>
            <w:r>
              <w:rPr>
                <w:spacing w:val="-1"/>
              </w:rPr>
              <w:t>准格尔旗伊通成品油销售有限责任公司</w:t>
            </w:r>
          </w:p>
        </w:tc>
        <w:tc>
          <w:tcPr>
            <w:tcW w:w="964" w:type="dxa"/>
            <w:vAlign w:val="top"/>
          </w:tcPr>
          <w:p w14:paraId="16D6023F">
            <w:pPr>
              <w:pStyle w:val="6"/>
              <w:spacing w:before="71" w:line="242" w:lineRule="auto"/>
              <w:ind w:left="452"/>
            </w:pPr>
            <w:r>
              <w:t>1</w:t>
            </w:r>
          </w:p>
        </w:tc>
      </w:tr>
      <w:tr w14:paraId="7FE751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62035A5F">
            <w:pPr>
              <w:pStyle w:val="6"/>
              <w:spacing w:before="71" w:line="242" w:lineRule="auto"/>
              <w:ind w:left="284"/>
            </w:pPr>
            <w:r>
              <w:rPr>
                <w:spacing w:val="-8"/>
              </w:rPr>
              <w:t>77</w:t>
            </w:r>
          </w:p>
        </w:tc>
        <w:tc>
          <w:tcPr>
            <w:tcW w:w="7319" w:type="dxa"/>
            <w:vAlign w:val="top"/>
          </w:tcPr>
          <w:p w14:paraId="7C27F745">
            <w:pPr>
              <w:pStyle w:val="6"/>
              <w:spacing w:before="70" w:line="214" w:lineRule="auto"/>
              <w:ind w:left="2857"/>
            </w:pPr>
            <w:r>
              <w:rPr>
                <w:spacing w:val="-2"/>
              </w:rPr>
              <w:t>准格尔旗富华加油站</w:t>
            </w:r>
          </w:p>
        </w:tc>
        <w:tc>
          <w:tcPr>
            <w:tcW w:w="964" w:type="dxa"/>
            <w:vAlign w:val="top"/>
          </w:tcPr>
          <w:p w14:paraId="74874E3B">
            <w:pPr>
              <w:pStyle w:val="6"/>
              <w:spacing w:before="71" w:line="242" w:lineRule="auto"/>
              <w:ind w:left="452"/>
            </w:pPr>
            <w:r>
              <w:t>1</w:t>
            </w:r>
          </w:p>
        </w:tc>
      </w:tr>
      <w:tr w14:paraId="56A06D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126FAC6B">
            <w:pPr>
              <w:pStyle w:val="6"/>
              <w:spacing w:before="71" w:line="242" w:lineRule="auto"/>
              <w:ind w:left="284"/>
            </w:pPr>
            <w:r>
              <w:rPr>
                <w:spacing w:val="-8"/>
              </w:rPr>
              <w:t>78</w:t>
            </w:r>
          </w:p>
        </w:tc>
        <w:tc>
          <w:tcPr>
            <w:tcW w:w="7319" w:type="dxa"/>
            <w:vAlign w:val="top"/>
          </w:tcPr>
          <w:p w14:paraId="536D83B8">
            <w:pPr>
              <w:pStyle w:val="6"/>
              <w:spacing w:before="70" w:line="214" w:lineRule="auto"/>
              <w:ind w:left="2497"/>
            </w:pPr>
            <w:r>
              <w:rPr>
                <w:spacing w:val="-1"/>
              </w:rPr>
              <w:t>准格尔旗正兴加油站有限公司</w:t>
            </w:r>
          </w:p>
        </w:tc>
        <w:tc>
          <w:tcPr>
            <w:tcW w:w="964" w:type="dxa"/>
            <w:vAlign w:val="top"/>
          </w:tcPr>
          <w:p w14:paraId="7235A678">
            <w:pPr>
              <w:pStyle w:val="6"/>
              <w:spacing w:before="71" w:line="242" w:lineRule="auto"/>
              <w:ind w:left="452"/>
            </w:pPr>
            <w:r>
              <w:t>1</w:t>
            </w:r>
          </w:p>
        </w:tc>
      </w:tr>
      <w:tr w14:paraId="7BE6B1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725" w:type="dxa"/>
            <w:vAlign w:val="top"/>
          </w:tcPr>
          <w:p w14:paraId="481C8C4C">
            <w:pPr>
              <w:pStyle w:val="6"/>
              <w:spacing w:before="70" w:line="242" w:lineRule="auto"/>
              <w:ind w:left="284"/>
            </w:pPr>
            <w:r>
              <w:rPr>
                <w:spacing w:val="-8"/>
              </w:rPr>
              <w:t>79</w:t>
            </w:r>
          </w:p>
        </w:tc>
        <w:tc>
          <w:tcPr>
            <w:tcW w:w="7319" w:type="dxa"/>
            <w:vAlign w:val="top"/>
          </w:tcPr>
          <w:p w14:paraId="043A8235">
            <w:pPr>
              <w:pStyle w:val="6"/>
              <w:spacing w:before="69" w:line="214" w:lineRule="auto"/>
              <w:ind w:left="2857"/>
            </w:pPr>
            <w:r>
              <w:rPr>
                <w:spacing w:val="-2"/>
              </w:rPr>
              <w:t>准格尔旗富源加油站</w:t>
            </w:r>
          </w:p>
        </w:tc>
        <w:tc>
          <w:tcPr>
            <w:tcW w:w="964" w:type="dxa"/>
            <w:vAlign w:val="top"/>
          </w:tcPr>
          <w:p w14:paraId="430BCF82">
            <w:pPr>
              <w:pStyle w:val="6"/>
              <w:spacing w:before="70" w:line="239" w:lineRule="exact"/>
              <w:ind w:left="452"/>
            </w:pPr>
            <w:r>
              <w:t>1</w:t>
            </w:r>
          </w:p>
        </w:tc>
      </w:tr>
    </w:tbl>
    <w:p w14:paraId="7355EB91">
      <w:pPr>
        <w:pStyle w:val="2"/>
      </w:pPr>
    </w:p>
    <w:p w14:paraId="15F67798">
      <w:pPr>
        <w:sectPr>
          <w:footerReference r:id="rId19" w:type="default"/>
          <w:pgSz w:w="11907" w:h="16840"/>
          <w:pgMar w:top="400" w:right="1417" w:bottom="1761" w:left="1475" w:header="0" w:footer="1347" w:gutter="0"/>
          <w:cols w:space="720" w:num="1"/>
        </w:sectPr>
      </w:pPr>
    </w:p>
    <w:p w14:paraId="41A6A43D">
      <w:pPr>
        <w:spacing w:before="1"/>
      </w:pPr>
    </w:p>
    <w:p w14:paraId="36A9EFC0">
      <w:pPr>
        <w:spacing w:before="1"/>
      </w:pPr>
    </w:p>
    <w:p w14:paraId="46003D88">
      <w:pPr>
        <w:spacing w:before="1"/>
      </w:pPr>
    </w:p>
    <w:p w14:paraId="59C3E2B8">
      <w:pPr>
        <w:spacing w:before="1"/>
      </w:pPr>
    </w:p>
    <w:p w14:paraId="4F02FA5B">
      <w:pPr>
        <w:spacing w:before="1"/>
      </w:pPr>
    </w:p>
    <w:p w14:paraId="3F44ACC4">
      <w:pPr>
        <w:spacing w:before="1"/>
      </w:pPr>
    </w:p>
    <w:p w14:paraId="346F0913">
      <w:pPr>
        <w:spacing w:before="1"/>
      </w:pPr>
    </w:p>
    <w:tbl>
      <w:tblPr>
        <w:tblStyle w:val="5"/>
        <w:tblW w:w="90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5"/>
        <w:gridCol w:w="7319"/>
        <w:gridCol w:w="964"/>
      </w:tblGrid>
      <w:tr w14:paraId="2DCA4C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25" w:type="dxa"/>
            <w:vAlign w:val="top"/>
          </w:tcPr>
          <w:p w14:paraId="7B2D7C9C">
            <w:pPr>
              <w:pStyle w:val="6"/>
              <w:spacing w:before="71" w:line="242" w:lineRule="auto"/>
              <w:ind w:left="284"/>
            </w:pPr>
            <w:r>
              <w:rPr>
                <w:spacing w:val="-8"/>
              </w:rPr>
              <w:t>80</w:t>
            </w:r>
          </w:p>
        </w:tc>
        <w:tc>
          <w:tcPr>
            <w:tcW w:w="7319" w:type="dxa"/>
            <w:vAlign w:val="top"/>
          </w:tcPr>
          <w:p w14:paraId="6F5D3E65">
            <w:pPr>
              <w:pStyle w:val="6"/>
              <w:spacing w:before="70" w:line="214" w:lineRule="auto"/>
              <w:ind w:left="2403"/>
            </w:pPr>
            <w:r>
              <w:rPr>
                <w:spacing w:val="-1"/>
              </w:rPr>
              <w:t>鄂尔多斯市准格尔旗晨光加油站</w:t>
            </w:r>
          </w:p>
        </w:tc>
        <w:tc>
          <w:tcPr>
            <w:tcW w:w="964" w:type="dxa"/>
            <w:vAlign w:val="top"/>
          </w:tcPr>
          <w:p w14:paraId="7FA19ABB">
            <w:pPr>
              <w:pStyle w:val="6"/>
              <w:spacing w:before="71" w:line="239" w:lineRule="exact"/>
              <w:ind w:left="452"/>
            </w:pPr>
            <w:r>
              <w:t>1</w:t>
            </w:r>
          </w:p>
        </w:tc>
      </w:tr>
      <w:tr w14:paraId="7DD2F0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0106ACF1">
            <w:pPr>
              <w:pStyle w:val="6"/>
              <w:spacing w:before="67" w:line="242" w:lineRule="auto"/>
              <w:ind w:left="284"/>
            </w:pPr>
            <w:r>
              <w:rPr>
                <w:spacing w:val="-8"/>
              </w:rPr>
              <w:t>81</w:t>
            </w:r>
          </w:p>
        </w:tc>
        <w:tc>
          <w:tcPr>
            <w:tcW w:w="7319" w:type="dxa"/>
            <w:vAlign w:val="top"/>
          </w:tcPr>
          <w:p w14:paraId="630C687E">
            <w:pPr>
              <w:pStyle w:val="6"/>
              <w:spacing w:before="66" w:line="214" w:lineRule="auto"/>
              <w:ind w:left="2403"/>
            </w:pPr>
            <w:r>
              <w:rPr>
                <w:spacing w:val="-1"/>
              </w:rPr>
              <w:t>鄂尔多斯市准格尔旗力田加油站</w:t>
            </w:r>
          </w:p>
        </w:tc>
        <w:tc>
          <w:tcPr>
            <w:tcW w:w="964" w:type="dxa"/>
            <w:vAlign w:val="top"/>
          </w:tcPr>
          <w:p w14:paraId="5079B0E4">
            <w:pPr>
              <w:pStyle w:val="6"/>
              <w:spacing w:before="66" w:line="239" w:lineRule="exact"/>
              <w:ind w:left="452"/>
            </w:pPr>
            <w:r>
              <w:t>1</w:t>
            </w:r>
          </w:p>
        </w:tc>
      </w:tr>
      <w:tr w14:paraId="17C840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50051915">
            <w:pPr>
              <w:pStyle w:val="6"/>
              <w:spacing w:before="66" w:line="242" w:lineRule="auto"/>
              <w:ind w:left="284"/>
            </w:pPr>
            <w:r>
              <w:rPr>
                <w:spacing w:val="-8"/>
              </w:rPr>
              <w:t>82</w:t>
            </w:r>
          </w:p>
        </w:tc>
        <w:tc>
          <w:tcPr>
            <w:tcW w:w="7319" w:type="dxa"/>
            <w:vAlign w:val="top"/>
          </w:tcPr>
          <w:p w14:paraId="50482905">
            <w:pPr>
              <w:pStyle w:val="6"/>
              <w:spacing w:before="65" w:line="214" w:lineRule="auto"/>
              <w:ind w:left="2766"/>
            </w:pPr>
            <w:r>
              <w:rPr>
                <w:spacing w:val="-2"/>
              </w:rPr>
              <w:t>准格尔旗柳青梁加油站</w:t>
            </w:r>
          </w:p>
        </w:tc>
        <w:tc>
          <w:tcPr>
            <w:tcW w:w="964" w:type="dxa"/>
            <w:vAlign w:val="top"/>
          </w:tcPr>
          <w:p w14:paraId="0EA99C93">
            <w:pPr>
              <w:pStyle w:val="6"/>
              <w:spacing w:before="66" w:line="239" w:lineRule="exact"/>
              <w:ind w:left="452"/>
            </w:pPr>
            <w:r>
              <w:t>1</w:t>
            </w:r>
          </w:p>
        </w:tc>
      </w:tr>
      <w:tr w14:paraId="7AFC82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15108D03">
            <w:pPr>
              <w:pStyle w:val="6"/>
              <w:spacing w:before="66" w:line="242" w:lineRule="auto"/>
              <w:ind w:left="284"/>
            </w:pPr>
            <w:r>
              <w:rPr>
                <w:spacing w:val="-8"/>
              </w:rPr>
              <w:t>83</w:t>
            </w:r>
          </w:p>
        </w:tc>
        <w:tc>
          <w:tcPr>
            <w:tcW w:w="7319" w:type="dxa"/>
            <w:vAlign w:val="top"/>
          </w:tcPr>
          <w:p w14:paraId="29C3A03C">
            <w:pPr>
              <w:pStyle w:val="6"/>
              <w:spacing w:before="65" w:line="214" w:lineRule="auto"/>
              <w:ind w:left="2222"/>
            </w:pPr>
            <w:r>
              <w:rPr>
                <w:spacing w:val="-1"/>
              </w:rPr>
              <w:t>鄂尔多斯市准格尔旗暖水保质加油站</w:t>
            </w:r>
          </w:p>
        </w:tc>
        <w:tc>
          <w:tcPr>
            <w:tcW w:w="964" w:type="dxa"/>
            <w:vAlign w:val="top"/>
          </w:tcPr>
          <w:p w14:paraId="6A9704BA">
            <w:pPr>
              <w:pStyle w:val="6"/>
              <w:spacing w:before="66" w:line="239" w:lineRule="exact"/>
              <w:ind w:left="452"/>
            </w:pPr>
            <w:r>
              <w:t>1</w:t>
            </w:r>
          </w:p>
        </w:tc>
      </w:tr>
      <w:tr w14:paraId="5CC950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03088BAC">
            <w:pPr>
              <w:pStyle w:val="6"/>
              <w:spacing w:before="68" w:line="242" w:lineRule="auto"/>
              <w:ind w:left="284"/>
            </w:pPr>
            <w:r>
              <w:rPr>
                <w:spacing w:val="-8"/>
              </w:rPr>
              <w:t>84</w:t>
            </w:r>
          </w:p>
        </w:tc>
        <w:tc>
          <w:tcPr>
            <w:tcW w:w="7319" w:type="dxa"/>
            <w:vAlign w:val="top"/>
          </w:tcPr>
          <w:p w14:paraId="38BF1206">
            <w:pPr>
              <w:pStyle w:val="6"/>
              <w:spacing w:before="67" w:line="214" w:lineRule="auto"/>
              <w:ind w:left="803"/>
            </w:pPr>
            <w:r>
              <w:rPr>
                <w:spacing w:val="-1"/>
              </w:rPr>
              <w:t>中国石化销售股份有限公司内蒙古鄂尔多斯石油分公司准旗纳日松加油站</w:t>
            </w:r>
          </w:p>
        </w:tc>
        <w:tc>
          <w:tcPr>
            <w:tcW w:w="964" w:type="dxa"/>
            <w:vAlign w:val="top"/>
          </w:tcPr>
          <w:p w14:paraId="69B1EA18">
            <w:pPr>
              <w:pStyle w:val="6"/>
              <w:spacing w:before="68" w:line="238" w:lineRule="exact"/>
              <w:ind w:left="452"/>
            </w:pPr>
            <w:r>
              <w:t>1</w:t>
            </w:r>
          </w:p>
        </w:tc>
      </w:tr>
      <w:tr w14:paraId="47029B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57EBBFFD">
            <w:pPr>
              <w:pStyle w:val="6"/>
              <w:spacing w:before="68" w:line="242" w:lineRule="auto"/>
              <w:ind w:left="284"/>
            </w:pPr>
            <w:r>
              <w:rPr>
                <w:spacing w:val="-8"/>
              </w:rPr>
              <w:t>85</w:t>
            </w:r>
          </w:p>
        </w:tc>
        <w:tc>
          <w:tcPr>
            <w:tcW w:w="7319" w:type="dxa"/>
            <w:vAlign w:val="top"/>
          </w:tcPr>
          <w:p w14:paraId="024669B4">
            <w:pPr>
              <w:pStyle w:val="6"/>
              <w:spacing w:before="67" w:line="214" w:lineRule="auto"/>
              <w:ind w:left="2046"/>
            </w:pPr>
            <w:r>
              <w:rPr>
                <w:spacing w:val="-1"/>
              </w:rPr>
              <w:t>准格尔旗羊市塔丰盛加油站有限责任公司</w:t>
            </w:r>
          </w:p>
        </w:tc>
        <w:tc>
          <w:tcPr>
            <w:tcW w:w="964" w:type="dxa"/>
            <w:vAlign w:val="top"/>
          </w:tcPr>
          <w:p w14:paraId="2B485676">
            <w:pPr>
              <w:pStyle w:val="6"/>
              <w:spacing w:before="67" w:line="239" w:lineRule="exact"/>
              <w:ind w:left="452"/>
            </w:pPr>
            <w:r>
              <w:t>1</w:t>
            </w:r>
          </w:p>
        </w:tc>
      </w:tr>
      <w:tr w14:paraId="179647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5990DB3A">
            <w:pPr>
              <w:pStyle w:val="6"/>
              <w:spacing w:before="67" w:line="242" w:lineRule="auto"/>
              <w:ind w:left="284"/>
            </w:pPr>
            <w:r>
              <w:rPr>
                <w:spacing w:val="-8"/>
              </w:rPr>
              <w:t>86</w:t>
            </w:r>
          </w:p>
        </w:tc>
        <w:tc>
          <w:tcPr>
            <w:tcW w:w="7319" w:type="dxa"/>
            <w:vAlign w:val="top"/>
          </w:tcPr>
          <w:p w14:paraId="31038B91">
            <w:pPr>
              <w:pStyle w:val="6"/>
              <w:spacing w:before="66" w:line="214" w:lineRule="auto"/>
              <w:ind w:left="2403"/>
            </w:pPr>
            <w:r>
              <w:rPr>
                <w:spacing w:val="-1"/>
              </w:rPr>
              <w:t>鄂尔多斯市准格尔旗永胜加油站</w:t>
            </w:r>
          </w:p>
        </w:tc>
        <w:tc>
          <w:tcPr>
            <w:tcW w:w="964" w:type="dxa"/>
            <w:vAlign w:val="top"/>
          </w:tcPr>
          <w:p w14:paraId="524E3194">
            <w:pPr>
              <w:pStyle w:val="6"/>
              <w:spacing w:before="67" w:line="239" w:lineRule="exact"/>
              <w:ind w:left="452"/>
            </w:pPr>
            <w:r>
              <w:t>1</w:t>
            </w:r>
          </w:p>
        </w:tc>
      </w:tr>
      <w:tr w14:paraId="7DF8D7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59258EC9">
            <w:pPr>
              <w:pStyle w:val="6"/>
              <w:spacing w:before="67" w:line="242" w:lineRule="auto"/>
              <w:ind w:left="284"/>
            </w:pPr>
            <w:r>
              <w:rPr>
                <w:spacing w:val="-8"/>
              </w:rPr>
              <w:t>87</w:t>
            </w:r>
          </w:p>
        </w:tc>
        <w:tc>
          <w:tcPr>
            <w:tcW w:w="7319" w:type="dxa"/>
            <w:vAlign w:val="top"/>
          </w:tcPr>
          <w:p w14:paraId="5F0470E5">
            <w:pPr>
              <w:pStyle w:val="6"/>
              <w:spacing w:before="66" w:line="214" w:lineRule="auto"/>
              <w:ind w:left="2403"/>
            </w:pPr>
            <w:r>
              <w:rPr>
                <w:spacing w:val="-1"/>
              </w:rPr>
              <w:t>鄂尔多斯市准格尔旗汇源加油站</w:t>
            </w:r>
          </w:p>
        </w:tc>
        <w:tc>
          <w:tcPr>
            <w:tcW w:w="964" w:type="dxa"/>
            <w:vAlign w:val="top"/>
          </w:tcPr>
          <w:p w14:paraId="6ECE82BD">
            <w:pPr>
              <w:pStyle w:val="6"/>
              <w:spacing w:before="66" w:line="240" w:lineRule="exact"/>
              <w:ind w:left="452"/>
            </w:pPr>
            <w:r>
              <w:t>1</w:t>
            </w:r>
          </w:p>
        </w:tc>
      </w:tr>
      <w:tr w14:paraId="28C435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10F38271">
            <w:pPr>
              <w:pStyle w:val="6"/>
              <w:spacing w:before="67" w:line="242" w:lineRule="auto"/>
              <w:ind w:left="284"/>
            </w:pPr>
            <w:r>
              <w:rPr>
                <w:spacing w:val="-8"/>
              </w:rPr>
              <w:t>88</w:t>
            </w:r>
          </w:p>
        </w:tc>
        <w:tc>
          <w:tcPr>
            <w:tcW w:w="7319" w:type="dxa"/>
            <w:vAlign w:val="top"/>
          </w:tcPr>
          <w:p w14:paraId="7ED71DD5">
            <w:pPr>
              <w:pStyle w:val="6"/>
              <w:spacing w:before="54" w:line="237" w:lineRule="auto"/>
              <w:ind w:left="2317"/>
            </w:pPr>
            <w:r>
              <w:rPr>
                <w:spacing w:val="-1"/>
              </w:rPr>
              <w:t>准格尔旗准格尔召镇碌碡</w:t>
            </w:r>
            <w:r>
              <w:rPr>
                <w:rFonts w:ascii="仿宋" w:hAnsi="仿宋" w:eastAsia="仿宋" w:cs="仿宋"/>
                <w:spacing w:val="-1"/>
              </w:rPr>
              <w:t>墕</w:t>
            </w:r>
            <w:r>
              <w:rPr>
                <w:spacing w:val="-1"/>
              </w:rPr>
              <w:t>加油站</w:t>
            </w:r>
          </w:p>
        </w:tc>
        <w:tc>
          <w:tcPr>
            <w:tcW w:w="964" w:type="dxa"/>
            <w:vAlign w:val="top"/>
          </w:tcPr>
          <w:p w14:paraId="4EE538DC">
            <w:pPr>
              <w:pStyle w:val="6"/>
              <w:spacing w:before="66" w:line="239" w:lineRule="exact"/>
              <w:ind w:left="452"/>
            </w:pPr>
            <w:r>
              <w:t>1</w:t>
            </w:r>
          </w:p>
        </w:tc>
      </w:tr>
      <w:tr w14:paraId="5A6FF7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617DE41E">
            <w:pPr>
              <w:pStyle w:val="6"/>
              <w:spacing w:before="66" w:line="242" w:lineRule="auto"/>
              <w:ind w:left="284"/>
            </w:pPr>
            <w:r>
              <w:rPr>
                <w:spacing w:val="-8"/>
              </w:rPr>
              <w:t>89</w:t>
            </w:r>
          </w:p>
        </w:tc>
        <w:tc>
          <w:tcPr>
            <w:tcW w:w="7319" w:type="dxa"/>
            <w:vAlign w:val="top"/>
          </w:tcPr>
          <w:p w14:paraId="57DD2F3E">
            <w:pPr>
              <w:pStyle w:val="6"/>
              <w:spacing w:before="65" w:line="214" w:lineRule="auto"/>
              <w:ind w:left="2677"/>
            </w:pPr>
            <w:r>
              <w:rPr>
                <w:spacing w:val="-1"/>
              </w:rPr>
              <w:t>准格尔旗远赫加油加气站</w:t>
            </w:r>
          </w:p>
        </w:tc>
        <w:tc>
          <w:tcPr>
            <w:tcW w:w="964" w:type="dxa"/>
            <w:vAlign w:val="top"/>
          </w:tcPr>
          <w:p w14:paraId="31B3DEB0">
            <w:pPr>
              <w:pStyle w:val="6"/>
              <w:spacing w:before="66" w:line="239" w:lineRule="exact"/>
              <w:ind w:left="452"/>
            </w:pPr>
            <w:r>
              <w:t>1</w:t>
            </w:r>
          </w:p>
        </w:tc>
      </w:tr>
      <w:tr w14:paraId="035AE0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2D93CBFE">
            <w:pPr>
              <w:pStyle w:val="6"/>
              <w:spacing w:before="68" w:line="242" w:lineRule="auto"/>
              <w:ind w:left="284"/>
            </w:pPr>
            <w:r>
              <w:rPr>
                <w:spacing w:val="-8"/>
              </w:rPr>
              <w:t>90</w:t>
            </w:r>
          </w:p>
        </w:tc>
        <w:tc>
          <w:tcPr>
            <w:tcW w:w="7319" w:type="dxa"/>
            <w:vAlign w:val="top"/>
          </w:tcPr>
          <w:p w14:paraId="24B91CFA">
            <w:pPr>
              <w:pStyle w:val="6"/>
              <w:spacing w:before="67" w:line="214" w:lineRule="auto"/>
              <w:ind w:left="2317"/>
            </w:pPr>
            <w:r>
              <w:rPr>
                <w:spacing w:val="-1"/>
              </w:rPr>
              <w:t>准格尔旗久泰能源加油站有限公司</w:t>
            </w:r>
          </w:p>
        </w:tc>
        <w:tc>
          <w:tcPr>
            <w:tcW w:w="964" w:type="dxa"/>
            <w:vAlign w:val="top"/>
          </w:tcPr>
          <w:p w14:paraId="179E5ADB">
            <w:pPr>
              <w:pStyle w:val="6"/>
              <w:spacing w:before="68" w:line="238" w:lineRule="exact"/>
              <w:ind w:left="452"/>
            </w:pPr>
            <w:r>
              <w:t>1</w:t>
            </w:r>
          </w:p>
        </w:tc>
      </w:tr>
      <w:tr w14:paraId="67110A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2AEC7910">
            <w:pPr>
              <w:pStyle w:val="6"/>
              <w:spacing w:before="68" w:line="242" w:lineRule="auto"/>
              <w:ind w:left="284"/>
            </w:pPr>
            <w:r>
              <w:rPr>
                <w:spacing w:val="-8"/>
              </w:rPr>
              <w:t>91</w:t>
            </w:r>
          </w:p>
        </w:tc>
        <w:tc>
          <w:tcPr>
            <w:tcW w:w="7319" w:type="dxa"/>
            <w:vAlign w:val="top"/>
          </w:tcPr>
          <w:p w14:paraId="3382BA52">
            <w:pPr>
              <w:pStyle w:val="6"/>
              <w:spacing w:before="67" w:line="214" w:lineRule="auto"/>
              <w:ind w:left="2766"/>
            </w:pPr>
            <w:r>
              <w:rPr>
                <w:spacing w:val="-2"/>
              </w:rPr>
              <w:t>准格尔旗大清线加油站</w:t>
            </w:r>
          </w:p>
        </w:tc>
        <w:tc>
          <w:tcPr>
            <w:tcW w:w="964" w:type="dxa"/>
            <w:vAlign w:val="top"/>
          </w:tcPr>
          <w:p w14:paraId="26251BB5">
            <w:pPr>
              <w:pStyle w:val="6"/>
              <w:spacing w:before="67" w:line="239" w:lineRule="exact"/>
              <w:ind w:left="452"/>
            </w:pPr>
            <w:r>
              <w:t>1</w:t>
            </w:r>
          </w:p>
        </w:tc>
      </w:tr>
      <w:tr w14:paraId="7C9DAD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34F3B6CE">
            <w:pPr>
              <w:pStyle w:val="6"/>
              <w:spacing w:before="68" w:line="242" w:lineRule="auto"/>
              <w:ind w:left="284"/>
            </w:pPr>
            <w:r>
              <w:rPr>
                <w:spacing w:val="-8"/>
              </w:rPr>
              <w:t>92</w:t>
            </w:r>
          </w:p>
        </w:tc>
        <w:tc>
          <w:tcPr>
            <w:tcW w:w="7319" w:type="dxa"/>
            <w:vAlign w:val="top"/>
          </w:tcPr>
          <w:p w14:paraId="7CCDDE0A">
            <w:pPr>
              <w:pStyle w:val="6"/>
              <w:spacing w:before="67" w:line="214" w:lineRule="auto"/>
              <w:ind w:left="2317"/>
            </w:pPr>
            <w:r>
              <w:rPr>
                <w:spacing w:val="-1"/>
              </w:rPr>
              <w:t>准格尔旗吕茂成品油有限责任公司</w:t>
            </w:r>
          </w:p>
        </w:tc>
        <w:tc>
          <w:tcPr>
            <w:tcW w:w="964" w:type="dxa"/>
            <w:vAlign w:val="top"/>
          </w:tcPr>
          <w:p w14:paraId="0466F9A5">
            <w:pPr>
              <w:pStyle w:val="6"/>
              <w:spacing w:before="67" w:line="239" w:lineRule="exact"/>
              <w:ind w:left="452"/>
            </w:pPr>
            <w:r>
              <w:t>1</w:t>
            </w:r>
          </w:p>
        </w:tc>
      </w:tr>
      <w:tr w14:paraId="7C32C4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222B97BC">
            <w:pPr>
              <w:pStyle w:val="6"/>
              <w:spacing w:before="67" w:line="242" w:lineRule="auto"/>
              <w:ind w:left="284"/>
            </w:pPr>
            <w:r>
              <w:rPr>
                <w:spacing w:val="-8"/>
              </w:rPr>
              <w:t>93</w:t>
            </w:r>
          </w:p>
        </w:tc>
        <w:tc>
          <w:tcPr>
            <w:tcW w:w="7319" w:type="dxa"/>
            <w:vAlign w:val="top"/>
          </w:tcPr>
          <w:p w14:paraId="319ABFFE">
            <w:pPr>
              <w:pStyle w:val="6"/>
              <w:spacing w:before="66" w:line="214" w:lineRule="auto"/>
              <w:ind w:left="2586"/>
            </w:pPr>
            <w:r>
              <w:rPr>
                <w:spacing w:val="-1"/>
              </w:rPr>
              <w:t>准格尔旗羊市塔兴旺加油站</w:t>
            </w:r>
          </w:p>
        </w:tc>
        <w:tc>
          <w:tcPr>
            <w:tcW w:w="964" w:type="dxa"/>
            <w:vAlign w:val="top"/>
          </w:tcPr>
          <w:p w14:paraId="372CD7F8">
            <w:pPr>
              <w:pStyle w:val="6"/>
              <w:spacing w:before="67" w:line="239" w:lineRule="exact"/>
              <w:ind w:left="452"/>
            </w:pPr>
            <w:r>
              <w:t>1</w:t>
            </w:r>
          </w:p>
        </w:tc>
      </w:tr>
      <w:tr w14:paraId="69382B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7573655B">
            <w:pPr>
              <w:pStyle w:val="6"/>
              <w:spacing w:before="67" w:line="242" w:lineRule="auto"/>
              <w:ind w:left="284"/>
            </w:pPr>
            <w:r>
              <w:rPr>
                <w:spacing w:val="-8"/>
              </w:rPr>
              <w:t>94</w:t>
            </w:r>
          </w:p>
        </w:tc>
        <w:tc>
          <w:tcPr>
            <w:tcW w:w="7319" w:type="dxa"/>
            <w:vAlign w:val="top"/>
          </w:tcPr>
          <w:p w14:paraId="37108587">
            <w:pPr>
              <w:pStyle w:val="6"/>
              <w:spacing w:before="66" w:line="214" w:lineRule="auto"/>
              <w:ind w:left="2766"/>
            </w:pPr>
            <w:r>
              <w:rPr>
                <w:spacing w:val="-2"/>
              </w:rPr>
              <w:t>准格尔旗一路顺加油站</w:t>
            </w:r>
          </w:p>
        </w:tc>
        <w:tc>
          <w:tcPr>
            <w:tcW w:w="964" w:type="dxa"/>
            <w:vAlign w:val="top"/>
          </w:tcPr>
          <w:p w14:paraId="16FC9440">
            <w:pPr>
              <w:pStyle w:val="6"/>
              <w:spacing w:before="66" w:line="240" w:lineRule="exact"/>
              <w:ind w:left="452"/>
            </w:pPr>
            <w:r>
              <w:t>1</w:t>
            </w:r>
          </w:p>
        </w:tc>
      </w:tr>
      <w:tr w14:paraId="0998F6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2B8F5334">
            <w:pPr>
              <w:pStyle w:val="6"/>
              <w:spacing w:before="66" w:line="242" w:lineRule="auto"/>
              <w:ind w:left="284"/>
            </w:pPr>
            <w:r>
              <w:rPr>
                <w:spacing w:val="-8"/>
              </w:rPr>
              <w:t>95</w:t>
            </w:r>
          </w:p>
        </w:tc>
        <w:tc>
          <w:tcPr>
            <w:tcW w:w="7319" w:type="dxa"/>
            <w:vAlign w:val="top"/>
          </w:tcPr>
          <w:p w14:paraId="23185863">
            <w:pPr>
              <w:pStyle w:val="6"/>
              <w:spacing w:before="66" w:line="214" w:lineRule="auto"/>
              <w:ind w:left="2583"/>
            </w:pPr>
            <w:r>
              <w:rPr>
                <w:spacing w:val="-1"/>
              </w:rPr>
              <w:t>鄂尔多斯市准旗利民加油站</w:t>
            </w:r>
          </w:p>
        </w:tc>
        <w:tc>
          <w:tcPr>
            <w:tcW w:w="964" w:type="dxa"/>
            <w:vAlign w:val="top"/>
          </w:tcPr>
          <w:p w14:paraId="0891E37C">
            <w:pPr>
              <w:pStyle w:val="6"/>
              <w:spacing w:before="66" w:line="239" w:lineRule="exact"/>
              <w:ind w:left="452"/>
            </w:pPr>
            <w:r>
              <w:t>1</w:t>
            </w:r>
          </w:p>
        </w:tc>
      </w:tr>
      <w:tr w14:paraId="2A965F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56242EC0">
            <w:pPr>
              <w:pStyle w:val="6"/>
              <w:spacing w:before="68" w:line="242" w:lineRule="auto"/>
              <w:ind w:left="284"/>
            </w:pPr>
            <w:r>
              <w:rPr>
                <w:spacing w:val="-8"/>
              </w:rPr>
              <w:t>96</w:t>
            </w:r>
          </w:p>
        </w:tc>
        <w:tc>
          <w:tcPr>
            <w:tcW w:w="7319" w:type="dxa"/>
            <w:vAlign w:val="top"/>
          </w:tcPr>
          <w:p w14:paraId="69F83CB7">
            <w:pPr>
              <w:pStyle w:val="6"/>
              <w:spacing w:before="68" w:line="214" w:lineRule="auto"/>
              <w:ind w:left="2857"/>
            </w:pPr>
            <w:r>
              <w:rPr>
                <w:spacing w:val="-2"/>
              </w:rPr>
              <w:t>准格尔旗誉丰加油站</w:t>
            </w:r>
          </w:p>
        </w:tc>
        <w:tc>
          <w:tcPr>
            <w:tcW w:w="964" w:type="dxa"/>
            <w:vAlign w:val="top"/>
          </w:tcPr>
          <w:p w14:paraId="1442072F">
            <w:pPr>
              <w:pStyle w:val="6"/>
              <w:spacing w:before="68" w:line="239" w:lineRule="exact"/>
              <w:ind w:left="452"/>
            </w:pPr>
            <w:r>
              <w:t>1</w:t>
            </w:r>
          </w:p>
        </w:tc>
      </w:tr>
      <w:tr w14:paraId="006C7A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725" w:type="dxa"/>
            <w:vAlign w:val="top"/>
          </w:tcPr>
          <w:p w14:paraId="2824064A">
            <w:pPr>
              <w:pStyle w:val="6"/>
              <w:spacing w:before="68" w:line="242" w:lineRule="auto"/>
              <w:ind w:left="284"/>
            </w:pPr>
            <w:r>
              <w:rPr>
                <w:spacing w:val="-8"/>
              </w:rPr>
              <w:t>97</w:t>
            </w:r>
          </w:p>
        </w:tc>
        <w:tc>
          <w:tcPr>
            <w:tcW w:w="7319" w:type="dxa"/>
            <w:vAlign w:val="top"/>
          </w:tcPr>
          <w:p w14:paraId="6A0F8162">
            <w:pPr>
              <w:pStyle w:val="6"/>
              <w:spacing w:before="67" w:line="214" w:lineRule="auto"/>
              <w:ind w:left="2586"/>
            </w:pPr>
            <w:r>
              <w:rPr>
                <w:spacing w:val="-1"/>
              </w:rPr>
              <w:t>准格尔旗西营子益民加油站</w:t>
            </w:r>
          </w:p>
        </w:tc>
        <w:tc>
          <w:tcPr>
            <w:tcW w:w="964" w:type="dxa"/>
            <w:vAlign w:val="top"/>
          </w:tcPr>
          <w:p w14:paraId="69AB359A">
            <w:pPr>
              <w:pStyle w:val="6"/>
              <w:spacing w:before="68" w:line="237" w:lineRule="exact"/>
              <w:ind w:left="452"/>
            </w:pPr>
            <w:r>
              <w:t>1</w:t>
            </w:r>
          </w:p>
        </w:tc>
      </w:tr>
      <w:tr w14:paraId="25F84D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7CBBB088">
            <w:pPr>
              <w:pStyle w:val="6"/>
              <w:spacing w:before="69" w:line="242" w:lineRule="auto"/>
              <w:ind w:left="284"/>
            </w:pPr>
            <w:r>
              <w:rPr>
                <w:spacing w:val="-8"/>
              </w:rPr>
              <w:t>98</w:t>
            </w:r>
          </w:p>
        </w:tc>
        <w:tc>
          <w:tcPr>
            <w:tcW w:w="7319" w:type="dxa"/>
            <w:vAlign w:val="top"/>
          </w:tcPr>
          <w:p w14:paraId="193C5A33">
            <w:pPr>
              <w:pStyle w:val="6"/>
              <w:spacing w:before="68" w:line="214" w:lineRule="auto"/>
              <w:ind w:left="535"/>
            </w:pPr>
            <w:r>
              <w:rPr>
                <w:spacing w:val="-1"/>
              </w:rPr>
              <w:t>中国石油天然气股份有限公司内蒙古鄂尔多斯市销售分公司沙圪堵西营子加油站</w:t>
            </w:r>
          </w:p>
        </w:tc>
        <w:tc>
          <w:tcPr>
            <w:tcW w:w="964" w:type="dxa"/>
            <w:vAlign w:val="top"/>
          </w:tcPr>
          <w:p w14:paraId="289E3785">
            <w:pPr>
              <w:pStyle w:val="6"/>
              <w:spacing w:before="68" w:line="239" w:lineRule="exact"/>
              <w:ind w:left="452"/>
            </w:pPr>
            <w:r>
              <w:t>1</w:t>
            </w:r>
          </w:p>
        </w:tc>
      </w:tr>
      <w:tr w14:paraId="6DE444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315CBC76">
            <w:pPr>
              <w:pStyle w:val="6"/>
              <w:spacing w:before="68" w:line="242" w:lineRule="auto"/>
              <w:ind w:left="284"/>
            </w:pPr>
            <w:r>
              <w:rPr>
                <w:spacing w:val="-8"/>
              </w:rPr>
              <w:t>99</w:t>
            </w:r>
          </w:p>
        </w:tc>
        <w:tc>
          <w:tcPr>
            <w:tcW w:w="7319" w:type="dxa"/>
            <w:vAlign w:val="top"/>
          </w:tcPr>
          <w:p w14:paraId="1A648224">
            <w:pPr>
              <w:pStyle w:val="6"/>
              <w:spacing w:before="68" w:line="214" w:lineRule="auto"/>
              <w:ind w:left="2766"/>
            </w:pPr>
            <w:r>
              <w:rPr>
                <w:spacing w:val="-2"/>
              </w:rPr>
              <w:t>准格尔旗亿富达加油站</w:t>
            </w:r>
          </w:p>
        </w:tc>
        <w:tc>
          <w:tcPr>
            <w:tcW w:w="964" w:type="dxa"/>
            <w:vAlign w:val="top"/>
          </w:tcPr>
          <w:p w14:paraId="4A8B6B27">
            <w:pPr>
              <w:pStyle w:val="6"/>
              <w:spacing w:before="68" w:line="239" w:lineRule="exact"/>
              <w:ind w:left="452"/>
            </w:pPr>
            <w:r>
              <w:t>1</w:t>
            </w:r>
          </w:p>
        </w:tc>
      </w:tr>
      <w:tr w14:paraId="40DC90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4C43DCFE">
            <w:pPr>
              <w:pStyle w:val="6"/>
              <w:spacing w:before="68" w:line="242" w:lineRule="auto"/>
              <w:ind w:left="242"/>
            </w:pPr>
            <w:r>
              <w:rPr>
                <w:spacing w:val="-7"/>
              </w:rPr>
              <w:t>100</w:t>
            </w:r>
          </w:p>
        </w:tc>
        <w:tc>
          <w:tcPr>
            <w:tcW w:w="7319" w:type="dxa"/>
            <w:vAlign w:val="top"/>
          </w:tcPr>
          <w:p w14:paraId="74866C81">
            <w:pPr>
              <w:pStyle w:val="6"/>
              <w:spacing w:before="67" w:line="214" w:lineRule="auto"/>
              <w:ind w:left="715"/>
            </w:pPr>
            <w:r>
              <w:rPr>
                <w:spacing w:val="-1"/>
              </w:rPr>
              <w:t>中国石油天然气股份有限公司内蒙古鄂尔多斯市销售分公司准旗凯悦加油站</w:t>
            </w:r>
          </w:p>
        </w:tc>
        <w:tc>
          <w:tcPr>
            <w:tcW w:w="964" w:type="dxa"/>
            <w:vAlign w:val="top"/>
          </w:tcPr>
          <w:p w14:paraId="74CD72F5">
            <w:pPr>
              <w:pStyle w:val="6"/>
              <w:spacing w:before="68" w:line="239" w:lineRule="exact"/>
              <w:ind w:left="452"/>
            </w:pPr>
            <w:r>
              <w:t>1</w:t>
            </w:r>
          </w:p>
        </w:tc>
      </w:tr>
      <w:tr w14:paraId="7CD20D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652ECAF2">
            <w:pPr>
              <w:pStyle w:val="6"/>
              <w:spacing w:before="68" w:line="242" w:lineRule="auto"/>
              <w:ind w:left="242"/>
            </w:pPr>
            <w:r>
              <w:rPr>
                <w:spacing w:val="-7"/>
              </w:rPr>
              <w:t>101</w:t>
            </w:r>
          </w:p>
        </w:tc>
        <w:tc>
          <w:tcPr>
            <w:tcW w:w="7319" w:type="dxa"/>
            <w:vAlign w:val="top"/>
          </w:tcPr>
          <w:p w14:paraId="05D665CF">
            <w:pPr>
              <w:pStyle w:val="6"/>
              <w:spacing w:before="67" w:line="214" w:lineRule="auto"/>
              <w:ind w:left="715"/>
            </w:pPr>
            <w:r>
              <w:rPr>
                <w:spacing w:val="-1"/>
              </w:rPr>
              <w:t>中国石油天然气股份有限公司内蒙古鄂尔多斯市销售分公司准旗天宝加油站</w:t>
            </w:r>
          </w:p>
        </w:tc>
        <w:tc>
          <w:tcPr>
            <w:tcW w:w="964" w:type="dxa"/>
            <w:vAlign w:val="top"/>
          </w:tcPr>
          <w:p w14:paraId="5C3B4D04">
            <w:pPr>
              <w:pStyle w:val="6"/>
              <w:spacing w:before="67" w:line="239" w:lineRule="exact"/>
              <w:ind w:left="452"/>
            </w:pPr>
            <w:r>
              <w:t>1</w:t>
            </w:r>
          </w:p>
        </w:tc>
      </w:tr>
      <w:tr w14:paraId="4FB415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4AA664A8">
            <w:pPr>
              <w:pStyle w:val="6"/>
              <w:spacing w:before="70" w:line="242" w:lineRule="auto"/>
              <w:ind w:left="242"/>
            </w:pPr>
            <w:r>
              <w:rPr>
                <w:spacing w:val="-7"/>
              </w:rPr>
              <w:t>102</w:t>
            </w:r>
          </w:p>
        </w:tc>
        <w:tc>
          <w:tcPr>
            <w:tcW w:w="7319" w:type="dxa"/>
            <w:vAlign w:val="top"/>
          </w:tcPr>
          <w:p w14:paraId="1F6A6F6E">
            <w:pPr>
              <w:pStyle w:val="6"/>
              <w:spacing w:before="69" w:line="214" w:lineRule="auto"/>
              <w:ind w:left="535"/>
            </w:pPr>
            <w:r>
              <w:rPr>
                <w:spacing w:val="-1"/>
              </w:rPr>
              <w:t>中国石油天然气股份有限公司内蒙古鄂尔多斯市销售分公司沙圪堵富民路加油站</w:t>
            </w:r>
          </w:p>
        </w:tc>
        <w:tc>
          <w:tcPr>
            <w:tcW w:w="964" w:type="dxa"/>
            <w:vAlign w:val="top"/>
          </w:tcPr>
          <w:p w14:paraId="09FCF091">
            <w:pPr>
              <w:pStyle w:val="6"/>
              <w:spacing w:before="69" w:line="238" w:lineRule="exact"/>
              <w:ind w:left="452"/>
            </w:pPr>
            <w:r>
              <w:t>1</w:t>
            </w:r>
          </w:p>
        </w:tc>
      </w:tr>
      <w:tr w14:paraId="5A3F25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725" w:type="dxa"/>
            <w:vAlign w:val="top"/>
          </w:tcPr>
          <w:p w14:paraId="02432F3B">
            <w:pPr>
              <w:pStyle w:val="6"/>
              <w:spacing w:before="69" w:line="242" w:lineRule="auto"/>
              <w:ind w:left="242"/>
            </w:pPr>
            <w:r>
              <w:rPr>
                <w:spacing w:val="-7"/>
              </w:rPr>
              <w:t>103</w:t>
            </w:r>
          </w:p>
        </w:tc>
        <w:tc>
          <w:tcPr>
            <w:tcW w:w="7319" w:type="dxa"/>
            <w:vAlign w:val="top"/>
          </w:tcPr>
          <w:p w14:paraId="362DCE9A">
            <w:pPr>
              <w:pStyle w:val="6"/>
              <w:spacing w:before="69" w:line="214" w:lineRule="auto"/>
              <w:ind w:left="2586"/>
            </w:pPr>
            <w:r>
              <w:rPr>
                <w:spacing w:val="-1"/>
              </w:rPr>
              <w:t>准格尔旗羊市塔永和加油站</w:t>
            </w:r>
          </w:p>
        </w:tc>
        <w:tc>
          <w:tcPr>
            <w:tcW w:w="964" w:type="dxa"/>
            <w:vAlign w:val="top"/>
          </w:tcPr>
          <w:p w14:paraId="3D358FDF">
            <w:pPr>
              <w:pStyle w:val="6"/>
              <w:spacing w:before="69" w:line="236" w:lineRule="exact"/>
              <w:ind w:left="452"/>
            </w:pPr>
            <w:r>
              <w:t>1</w:t>
            </w:r>
          </w:p>
        </w:tc>
      </w:tr>
      <w:tr w14:paraId="66C6C0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5313E2BD">
            <w:pPr>
              <w:pStyle w:val="6"/>
              <w:spacing w:before="70" w:line="242" w:lineRule="auto"/>
              <w:ind w:left="242"/>
            </w:pPr>
            <w:r>
              <w:rPr>
                <w:spacing w:val="-7"/>
              </w:rPr>
              <w:t>104</w:t>
            </w:r>
          </w:p>
        </w:tc>
        <w:tc>
          <w:tcPr>
            <w:tcW w:w="7319" w:type="dxa"/>
            <w:vAlign w:val="top"/>
          </w:tcPr>
          <w:p w14:paraId="1F6A2808">
            <w:pPr>
              <w:pStyle w:val="6"/>
              <w:spacing w:before="69" w:line="214" w:lineRule="auto"/>
              <w:ind w:left="443"/>
            </w:pPr>
            <w:r>
              <w:rPr>
                <w:spacing w:val="-1"/>
              </w:rPr>
              <w:t>中国石油天然气股份有限公司内蒙古鄂尔多斯市销售分公司沙圪堵高速路口加油站</w:t>
            </w:r>
          </w:p>
        </w:tc>
        <w:tc>
          <w:tcPr>
            <w:tcW w:w="964" w:type="dxa"/>
            <w:vAlign w:val="top"/>
          </w:tcPr>
          <w:p w14:paraId="73DF04E3">
            <w:pPr>
              <w:pStyle w:val="6"/>
              <w:spacing w:before="70" w:line="237" w:lineRule="exact"/>
              <w:ind w:left="452"/>
            </w:pPr>
            <w:r>
              <w:t>1</w:t>
            </w:r>
          </w:p>
        </w:tc>
      </w:tr>
      <w:tr w14:paraId="18E382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11EC8F03">
            <w:pPr>
              <w:pStyle w:val="6"/>
              <w:spacing w:before="70" w:line="242" w:lineRule="auto"/>
              <w:ind w:left="242"/>
            </w:pPr>
            <w:r>
              <w:rPr>
                <w:spacing w:val="-7"/>
              </w:rPr>
              <w:t>105</w:t>
            </w:r>
          </w:p>
        </w:tc>
        <w:tc>
          <w:tcPr>
            <w:tcW w:w="7319" w:type="dxa"/>
            <w:vAlign w:val="top"/>
          </w:tcPr>
          <w:p w14:paraId="10BA6D20">
            <w:pPr>
              <w:pStyle w:val="6"/>
              <w:spacing w:before="69" w:line="214" w:lineRule="auto"/>
              <w:ind w:left="2857"/>
            </w:pPr>
            <w:r>
              <w:rPr>
                <w:spacing w:val="-2"/>
              </w:rPr>
              <w:t>准格尔旗福源加油站</w:t>
            </w:r>
          </w:p>
        </w:tc>
        <w:tc>
          <w:tcPr>
            <w:tcW w:w="964" w:type="dxa"/>
            <w:vAlign w:val="top"/>
          </w:tcPr>
          <w:p w14:paraId="44869F5A">
            <w:pPr>
              <w:pStyle w:val="6"/>
              <w:spacing w:before="69" w:line="238" w:lineRule="exact"/>
              <w:ind w:left="452"/>
            </w:pPr>
            <w:r>
              <w:t>1</w:t>
            </w:r>
          </w:p>
        </w:tc>
      </w:tr>
      <w:tr w14:paraId="731B24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3D9C4373">
            <w:pPr>
              <w:pStyle w:val="6"/>
              <w:spacing w:before="69" w:line="242" w:lineRule="auto"/>
              <w:ind w:left="242"/>
            </w:pPr>
            <w:r>
              <w:rPr>
                <w:spacing w:val="-7"/>
              </w:rPr>
              <w:t>106</w:t>
            </w:r>
          </w:p>
        </w:tc>
        <w:tc>
          <w:tcPr>
            <w:tcW w:w="7319" w:type="dxa"/>
            <w:vAlign w:val="top"/>
          </w:tcPr>
          <w:p w14:paraId="33F4C178">
            <w:pPr>
              <w:pStyle w:val="6"/>
              <w:spacing w:before="68" w:line="214" w:lineRule="auto"/>
              <w:ind w:left="2857"/>
            </w:pPr>
            <w:r>
              <w:rPr>
                <w:spacing w:val="-2"/>
              </w:rPr>
              <w:t>准格尔旗长信加油站</w:t>
            </w:r>
          </w:p>
        </w:tc>
        <w:tc>
          <w:tcPr>
            <w:tcW w:w="964" w:type="dxa"/>
            <w:vAlign w:val="top"/>
          </w:tcPr>
          <w:p w14:paraId="07284BD8">
            <w:pPr>
              <w:pStyle w:val="6"/>
              <w:spacing w:before="69" w:line="238" w:lineRule="exact"/>
              <w:ind w:left="452"/>
            </w:pPr>
            <w:r>
              <w:t>1</w:t>
            </w:r>
          </w:p>
        </w:tc>
      </w:tr>
      <w:tr w14:paraId="54311D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552A8ECF">
            <w:pPr>
              <w:pStyle w:val="6"/>
              <w:spacing w:before="69" w:line="242" w:lineRule="auto"/>
              <w:ind w:left="242"/>
            </w:pPr>
            <w:r>
              <w:rPr>
                <w:spacing w:val="-7"/>
              </w:rPr>
              <w:t>107</w:t>
            </w:r>
          </w:p>
        </w:tc>
        <w:tc>
          <w:tcPr>
            <w:tcW w:w="7319" w:type="dxa"/>
            <w:vAlign w:val="top"/>
          </w:tcPr>
          <w:p w14:paraId="0526A6AA">
            <w:pPr>
              <w:pStyle w:val="6"/>
              <w:spacing w:before="68" w:line="214" w:lineRule="auto"/>
              <w:ind w:left="2857"/>
            </w:pPr>
            <w:r>
              <w:rPr>
                <w:spacing w:val="-2"/>
              </w:rPr>
              <w:t>准格尔旗庄园加油站</w:t>
            </w:r>
          </w:p>
        </w:tc>
        <w:tc>
          <w:tcPr>
            <w:tcW w:w="964" w:type="dxa"/>
            <w:vAlign w:val="top"/>
          </w:tcPr>
          <w:p w14:paraId="1E88C475">
            <w:pPr>
              <w:pStyle w:val="6"/>
              <w:spacing w:before="69" w:line="238" w:lineRule="exact"/>
              <w:ind w:left="452"/>
            </w:pPr>
            <w:r>
              <w:t>1</w:t>
            </w:r>
          </w:p>
        </w:tc>
      </w:tr>
      <w:tr w14:paraId="64F67A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48BF6803">
            <w:pPr>
              <w:pStyle w:val="6"/>
              <w:spacing w:before="71" w:line="242" w:lineRule="auto"/>
              <w:ind w:left="242"/>
            </w:pPr>
            <w:r>
              <w:rPr>
                <w:spacing w:val="-7"/>
              </w:rPr>
              <w:t>108</w:t>
            </w:r>
          </w:p>
        </w:tc>
        <w:tc>
          <w:tcPr>
            <w:tcW w:w="7319" w:type="dxa"/>
            <w:vAlign w:val="top"/>
          </w:tcPr>
          <w:p w14:paraId="2D52BFB1">
            <w:pPr>
              <w:pStyle w:val="6"/>
              <w:spacing w:before="70" w:line="214" w:lineRule="auto"/>
              <w:ind w:left="2134"/>
            </w:pPr>
            <w:r>
              <w:rPr>
                <w:spacing w:val="-1"/>
              </w:rPr>
              <w:t>鄂尔多斯市准格尔旗龙口镇龙祥加油站</w:t>
            </w:r>
          </w:p>
        </w:tc>
        <w:tc>
          <w:tcPr>
            <w:tcW w:w="964" w:type="dxa"/>
            <w:vAlign w:val="top"/>
          </w:tcPr>
          <w:p w14:paraId="76966398">
            <w:pPr>
              <w:pStyle w:val="6"/>
              <w:spacing w:before="71" w:line="242" w:lineRule="auto"/>
              <w:ind w:left="452"/>
            </w:pPr>
            <w:r>
              <w:t>1</w:t>
            </w:r>
          </w:p>
        </w:tc>
      </w:tr>
      <w:tr w14:paraId="09E9D0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6A187687">
            <w:pPr>
              <w:pStyle w:val="6"/>
              <w:spacing w:before="71" w:line="242" w:lineRule="auto"/>
              <w:ind w:left="242"/>
            </w:pPr>
            <w:r>
              <w:rPr>
                <w:spacing w:val="-7"/>
              </w:rPr>
              <w:t>109</w:t>
            </w:r>
          </w:p>
        </w:tc>
        <w:tc>
          <w:tcPr>
            <w:tcW w:w="7319" w:type="dxa"/>
            <w:vAlign w:val="top"/>
          </w:tcPr>
          <w:p w14:paraId="0FFDD191">
            <w:pPr>
              <w:pStyle w:val="6"/>
              <w:spacing w:before="70" w:line="214" w:lineRule="auto"/>
              <w:ind w:left="2068"/>
            </w:pPr>
            <w:r>
              <w:rPr>
                <w:spacing w:val="-2"/>
              </w:rPr>
              <w:t>内蒙古汇丰石油集团有限公司龙泉加油站</w:t>
            </w:r>
          </w:p>
        </w:tc>
        <w:tc>
          <w:tcPr>
            <w:tcW w:w="964" w:type="dxa"/>
            <w:vAlign w:val="top"/>
          </w:tcPr>
          <w:p w14:paraId="2CA9C4E7">
            <w:pPr>
              <w:pStyle w:val="6"/>
              <w:spacing w:before="71" w:line="242" w:lineRule="auto"/>
              <w:ind w:left="452"/>
            </w:pPr>
            <w:r>
              <w:t>1</w:t>
            </w:r>
          </w:p>
        </w:tc>
      </w:tr>
      <w:tr w14:paraId="57631D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1E20C51F">
            <w:pPr>
              <w:pStyle w:val="6"/>
              <w:spacing w:before="70" w:line="242" w:lineRule="auto"/>
              <w:ind w:left="242"/>
            </w:pPr>
            <w:r>
              <w:rPr>
                <w:spacing w:val="-7"/>
              </w:rPr>
              <w:t>110</w:t>
            </w:r>
          </w:p>
        </w:tc>
        <w:tc>
          <w:tcPr>
            <w:tcW w:w="7319" w:type="dxa"/>
            <w:vAlign w:val="top"/>
          </w:tcPr>
          <w:p w14:paraId="2DC1EF8B">
            <w:pPr>
              <w:pStyle w:val="6"/>
              <w:spacing w:before="69" w:line="214" w:lineRule="auto"/>
              <w:ind w:left="2857"/>
            </w:pPr>
            <w:r>
              <w:rPr>
                <w:spacing w:val="-2"/>
              </w:rPr>
              <w:t>准格尔旗华顺加油站</w:t>
            </w:r>
          </w:p>
        </w:tc>
        <w:tc>
          <w:tcPr>
            <w:tcW w:w="964" w:type="dxa"/>
            <w:vAlign w:val="top"/>
          </w:tcPr>
          <w:p w14:paraId="3A062DC5">
            <w:pPr>
              <w:pStyle w:val="6"/>
              <w:spacing w:before="70" w:line="237" w:lineRule="exact"/>
              <w:ind w:left="452"/>
            </w:pPr>
            <w:r>
              <w:t>1</w:t>
            </w:r>
          </w:p>
        </w:tc>
      </w:tr>
      <w:tr w14:paraId="5F2AD2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0DBC254B">
            <w:pPr>
              <w:pStyle w:val="6"/>
              <w:spacing w:before="69" w:line="238" w:lineRule="exact"/>
              <w:ind w:left="242"/>
            </w:pPr>
            <w:r>
              <w:rPr>
                <w:spacing w:val="-7"/>
              </w:rPr>
              <w:t>111</w:t>
            </w:r>
          </w:p>
        </w:tc>
        <w:tc>
          <w:tcPr>
            <w:tcW w:w="7319" w:type="dxa"/>
            <w:vAlign w:val="top"/>
          </w:tcPr>
          <w:p w14:paraId="33B3E1F6">
            <w:pPr>
              <w:pStyle w:val="6"/>
              <w:spacing w:before="69" w:line="214" w:lineRule="auto"/>
              <w:ind w:left="715"/>
            </w:pPr>
            <w:r>
              <w:rPr>
                <w:spacing w:val="-1"/>
              </w:rPr>
              <w:t>中国石油天然气股份有限公司内蒙古鄂尔多斯市销售分公司准旗康利加油站</w:t>
            </w:r>
          </w:p>
        </w:tc>
        <w:tc>
          <w:tcPr>
            <w:tcW w:w="964" w:type="dxa"/>
            <w:vAlign w:val="top"/>
          </w:tcPr>
          <w:p w14:paraId="676495B1">
            <w:pPr>
              <w:pStyle w:val="6"/>
              <w:spacing w:before="69" w:line="238" w:lineRule="exact"/>
              <w:ind w:left="452"/>
            </w:pPr>
            <w:r>
              <w:t>1</w:t>
            </w:r>
          </w:p>
        </w:tc>
      </w:tr>
      <w:tr w14:paraId="6E829D62">
        <w:tblPrEx>
          <w:tblCellMar>
            <w:top w:w="0" w:type="dxa"/>
            <w:left w:w="0" w:type="dxa"/>
            <w:bottom w:w="0" w:type="dxa"/>
            <w:right w:w="0" w:type="dxa"/>
          </w:tblCellMar>
        </w:tblPrEx>
        <w:trPr>
          <w:trHeight w:val="317" w:hRule="atLeast"/>
        </w:trPr>
        <w:tc>
          <w:tcPr>
            <w:tcW w:w="725" w:type="dxa"/>
            <w:vAlign w:val="top"/>
          </w:tcPr>
          <w:p w14:paraId="10589F79">
            <w:pPr>
              <w:pStyle w:val="6"/>
              <w:spacing w:before="69" w:line="238" w:lineRule="exact"/>
              <w:ind w:left="242"/>
            </w:pPr>
            <w:r>
              <w:rPr>
                <w:spacing w:val="-7"/>
              </w:rPr>
              <w:t>112</w:t>
            </w:r>
          </w:p>
        </w:tc>
        <w:tc>
          <w:tcPr>
            <w:tcW w:w="7319" w:type="dxa"/>
            <w:vAlign w:val="top"/>
          </w:tcPr>
          <w:p w14:paraId="2200CE45">
            <w:pPr>
              <w:pStyle w:val="6"/>
              <w:spacing w:before="69" w:line="214" w:lineRule="auto"/>
              <w:ind w:left="803"/>
            </w:pPr>
            <w:r>
              <w:rPr>
                <w:spacing w:val="-1"/>
              </w:rPr>
              <w:t>中国石油天然气股份有限公司内蒙古鄂尔多斯市准格尔旗荣恒加油加气站</w:t>
            </w:r>
          </w:p>
        </w:tc>
        <w:tc>
          <w:tcPr>
            <w:tcW w:w="964" w:type="dxa"/>
            <w:vAlign w:val="top"/>
          </w:tcPr>
          <w:p w14:paraId="5A51EBCC">
            <w:pPr>
              <w:pStyle w:val="6"/>
              <w:spacing w:before="69" w:line="238" w:lineRule="exact"/>
              <w:ind w:left="452"/>
            </w:pPr>
            <w:r>
              <w:t>1</w:t>
            </w:r>
          </w:p>
        </w:tc>
      </w:tr>
      <w:tr w14:paraId="205F46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07E50431">
            <w:pPr>
              <w:pStyle w:val="6"/>
              <w:spacing w:before="69" w:line="242" w:lineRule="auto"/>
              <w:ind w:left="242"/>
            </w:pPr>
            <w:r>
              <w:rPr>
                <w:spacing w:val="-7"/>
              </w:rPr>
              <w:t>113</w:t>
            </w:r>
          </w:p>
        </w:tc>
        <w:tc>
          <w:tcPr>
            <w:tcW w:w="7319" w:type="dxa"/>
            <w:vAlign w:val="top"/>
          </w:tcPr>
          <w:p w14:paraId="5D21AB3D">
            <w:pPr>
              <w:pStyle w:val="6"/>
              <w:spacing w:before="68" w:line="214" w:lineRule="auto"/>
              <w:ind w:left="2068"/>
            </w:pPr>
            <w:r>
              <w:rPr>
                <w:spacing w:val="-2"/>
              </w:rPr>
              <w:t>内蒙古汇丰石油集团有限公司第九加油站</w:t>
            </w:r>
          </w:p>
        </w:tc>
        <w:tc>
          <w:tcPr>
            <w:tcW w:w="964" w:type="dxa"/>
            <w:vAlign w:val="top"/>
          </w:tcPr>
          <w:p w14:paraId="40DD49F2">
            <w:pPr>
              <w:pStyle w:val="6"/>
              <w:spacing w:before="69" w:line="238" w:lineRule="exact"/>
              <w:ind w:left="452"/>
            </w:pPr>
            <w:r>
              <w:t>1</w:t>
            </w:r>
          </w:p>
        </w:tc>
      </w:tr>
      <w:tr w14:paraId="6B744D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3ECA3C8E">
            <w:pPr>
              <w:pStyle w:val="6"/>
              <w:spacing w:before="71" w:line="242" w:lineRule="auto"/>
              <w:ind w:left="242"/>
            </w:pPr>
            <w:r>
              <w:rPr>
                <w:spacing w:val="-7"/>
              </w:rPr>
              <w:t>114</w:t>
            </w:r>
          </w:p>
        </w:tc>
        <w:tc>
          <w:tcPr>
            <w:tcW w:w="7319" w:type="dxa"/>
            <w:vAlign w:val="top"/>
          </w:tcPr>
          <w:p w14:paraId="39842650">
            <w:pPr>
              <w:pStyle w:val="6"/>
              <w:spacing w:before="70" w:line="214" w:lineRule="auto"/>
              <w:ind w:left="2586"/>
            </w:pPr>
            <w:r>
              <w:rPr>
                <w:spacing w:val="-1"/>
              </w:rPr>
              <w:t>准格尔旗鼎融商贸有限公司</w:t>
            </w:r>
          </w:p>
        </w:tc>
        <w:tc>
          <w:tcPr>
            <w:tcW w:w="964" w:type="dxa"/>
            <w:vAlign w:val="top"/>
          </w:tcPr>
          <w:p w14:paraId="10CDEB59">
            <w:pPr>
              <w:pStyle w:val="6"/>
              <w:spacing w:before="71" w:line="242" w:lineRule="auto"/>
              <w:ind w:left="452"/>
            </w:pPr>
            <w:r>
              <w:t>1</w:t>
            </w:r>
          </w:p>
        </w:tc>
      </w:tr>
      <w:tr w14:paraId="78C259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0B782C5B">
            <w:pPr>
              <w:pStyle w:val="6"/>
              <w:spacing w:before="71" w:line="242" w:lineRule="auto"/>
              <w:ind w:left="242"/>
            </w:pPr>
            <w:r>
              <w:rPr>
                <w:spacing w:val="-7"/>
              </w:rPr>
              <w:t>115</w:t>
            </w:r>
          </w:p>
        </w:tc>
        <w:tc>
          <w:tcPr>
            <w:tcW w:w="7319" w:type="dxa"/>
            <w:vAlign w:val="top"/>
          </w:tcPr>
          <w:p w14:paraId="2CB506A6">
            <w:pPr>
              <w:pStyle w:val="6"/>
              <w:spacing w:before="70" w:line="214" w:lineRule="auto"/>
              <w:ind w:left="983"/>
            </w:pPr>
            <w:r>
              <w:rPr>
                <w:spacing w:val="-1"/>
              </w:rPr>
              <w:t>中国石化销售股份有限公司内蒙古鄂尔多斯石油分公司曹羊路加油站</w:t>
            </w:r>
          </w:p>
        </w:tc>
        <w:tc>
          <w:tcPr>
            <w:tcW w:w="964" w:type="dxa"/>
            <w:vAlign w:val="top"/>
          </w:tcPr>
          <w:p w14:paraId="76D7915D">
            <w:pPr>
              <w:pStyle w:val="6"/>
              <w:spacing w:before="71" w:line="242" w:lineRule="auto"/>
              <w:ind w:left="452"/>
            </w:pPr>
            <w:r>
              <w:t>1</w:t>
            </w:r>
          </w:p>
        </w:tc>
      </w:tr>
      <w:tr w14:paraId="6DE99D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6F3CCBAB">
            <w:pPr>
              <w:pStyle w:val="6"/>
              <w:spacing w:before="70" w:line="242" w:lineRule="auto"/>
              <w:ind w:left="242"/>
            </w:pPr>
            <w:r>
              <w:rPr>
                <w:spacing w:val="-7"/>
              </w:rPr>
              <w:t>116</w:t>
            </w:r>
          </w:p>
        </w:tc>
        <w:tc>
          <w:tcPr>
            <w:tcW w:w="7319" w:type="dxa"/>
            <w:vAlign w:val="top"/>
          </w:tcPr>
          <w:p w14:paraId="7C2F6082">
            <w:pPr>
              <w:pStyle w:val="6"/>
              <w:spacing w:before="70" w:line="214" w:lineRule="auto"/>
              <w:ind w:left="2134"/>
            </w:pPr>
            <w:r>
              <w:rPr>
                <w:spacing w:val="-1"/>
              </w:rPr>
              <w:t>鄂尔多斯市和泰裕丰石油经销有限公司</w:t>
            </w:r>
          </w:p>
        </w:tc>
        <w:tc>
          <w:tcPr>
            <w:tcW w:w="964" w:type="dxa"/>
            <w:vAlign w:val="top"/>
          </w:tcPr>
          <w:p w14:paraId="4C041C07">
            <w:pPr>
              <w:pStyle w:val="6"/>
              <w:spacing w:before="71" w:line="242" w:lineRule="auto"/>
              <w:ind w:left="452"/>
            </w:pPr>
            <w:r>
              <w:t>1</w:t>
            </w:r>
          </w:p>
        </w:tc>
      </w:tr>
      <w:tr w14:paraId="44509B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0E93F627">
            <w:pPr>
              <w:pStyle w:val="6"/>
              <w:spacing w:before="70" w:line="242" w:lineRule="auto"/>
              <w:ind w:left="242"/>
            </w:pPr>
            <w:r>
              <w:rPr>
                <w:spacing w:val="-7"/>
              </w:rPr>
              <w:t>117</w:t>
            </w:r>
          </w:p>
        </w:tc>
        <w:tc>
          <w:tcPr>
            <w:tcW w:w="7319" w:type="dxa"/>
            <w:vAlign w:val="top"/>
          </w:tcPr>
          <w:p w14:paraId="26B97DAB">
            <w:pPr>
              <w:pStyle w:val="6"/>
              <w:spacing w:before="69" w:line="214" w:lineRule="auto"/>
              <w:ind w:left="2068"/>
            </w:pPr>
            <w:r>
              <w:rPr>
                <w:spacing w:val="-2"/>
              </w:rPr>
              <w:t>内蒙古中仑石油销售有限公司第一加油站</w:t>
            </w:r>
          </w:p>
        </w:tc>
        <w:tc>
          <w:tcPr>
            <w:tcW w:w="964" w:type="dxa"/>
            <w:vAlign w:val="top"/>
          </w:tcPr>
          <w:p w14:paraId="1FB1A780">
            <w:pPr>
              <w:pStyle w:val="6"/>
              <w:spacing w:before="70" w:line="236" w:lineRule="exact"/>
              <w:ind w:left="452"/>
            </w:pPr>
            <w:r>
              <w:t>1</w:t>
            </w:r>
          </w:p>
        </w:tc>
      </w:tr>
      <w:tr w14:paraId="17B233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725" w:type="dxa"/>
            <w:vAlign w:val="top"/>
          </w:tcPr>
          <w:p w14:paraId="755A1476">
            <w:pPr>
              <w:pStyle w:val="6"/>
              <w:spacing w:before="70" w:line="242" w:lineRule="auto"/>
              <w:ind w:left="242"/>
            </w:pPr>
            <w:r>
              <w:rPr>
                <w:spacing w:val="-7"/>
              </w:rPr>
              <w:t>118</w:t>
            </w:r>
          </w:p>
        </w:tc>
        <w:tc>
          <w:tcPr>
            <w:tcW w:w="7319" w:type="dxa"/>
            <w:vAlign w:val="top"/>
          </w:tcPr>
          <w:p w14:paraId="65A5F661">
            <w:pPr>
              <w:pStyle w:val="6"/>
              <w:spacing w:before="69" w:line="214" w:lineRule="auto"/>
              <w:ind w:left="2068"/>
            </w:pPr>
            <w:r>
              <w:rPr>
                <w:spacing w:val="-2"/>
              </w:rPr>
              <w:t>内蒙古中仑石油销售有限公司第二加油站</w:t>
            </w:r>
          </w:p>
        </w:tc>
        <w:tc>
          <w:tcPr>
            <w:tcW w:w="964" w:type="dxa"/>
            <w:vAlign w:val="top"/>
          </w:tcPr>
          <w:p w14:paraId="25A805B1">
            <w:pPr>
              <w:pStyle w:val="6"/>
              <w:spacing w:before="69" w:line="239" w:lineRule="exact"/>
              <w:ind w:left="452"/>
            </w:pPr>
            <w:r>
              <w:t>1</w:t>
            </w:r>
          </w:p>
        </w:tc>
      </w:tr>
    </w:tbl>
    <w:p w14:paraId="40AB5100">
      <w:pPr>
        <w:pStyle w:val="2"/>
      </w:pPr>
    </w:p>
    <w:p w14:paraId="2DA32CDC">
      <w:pPr>
        <w:sectPr>
          <w:footerReference r:id="rId20" w:type="default"/>
          <w:pgSz w:w="11907" w:h="16840"/>
          <w:pgMar w:top="400" w:right="1417" w:bottom="1761" w:left="1475" w:header="0" w:footer="1350" w:gutter="0"/>
          <w:cols w:space="720" w:num="1"/>
        </w:sectPr>
      </w:pPr>
    </w:p>
    <w:p w14:paraId="629A1FC0">
      <w:pPr>
        <w:spacing w:before="1"/>
      </w:pPr>
    </w:p>
    <w:p w14:paraId="2A956062">
      <w:pPr>
        <w:spacing w:before="1"/>
      </w:pPr>
    </w:p>
    <w:p w14:paraId="5E5BA23D">
      <w:pPr>
        <w:spacing w:before="1"/>
      </w:pPr>
    </w:p>
    <w:p w14:paraId="2029760D">
      <w:pPr>
        <w:spacing w:before="1"/>
      </w:pPr>
    </w:p>
    <w:p w14:paraId="5255D4AD">
      <w:pPr>
        <w:spacing w:before="1"/>
      </w:pPr>
    </w:p>
    <w:p w14:paraId="2364BAB4">
      <w:pPr>
        <w:spacing w:before="1"/>
      </w:pPr>
    </w:p>
    <w:p w14:paraId="0F5D2F1D">
      <w:pPr>
        <w:spacing w:before="1"/>
      </w:pPr>
    </w:p>
    <w:tbl>
      <w:tblPr>
        <w:tblStyle w:val="5"/>
        <w:tblW w:w="90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5"/>
        <w:gridCol w:w="7319"/>
        <w:gridCol w:w="964"/>
      </w:tblGrid>
      <w:tr w14:paraId="18B7C8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25" w:type="dxa"/>
            <w:vAlign w:val="top"/>
          </w:tcPr>
          <w:p w14:paraId="4B091170">
            <w:pPr>
              <w:pStyle w:val="6"/>
              <w:spacing w:before="71" w:line="242" w:lineRule="auto"/>
              <w:ind w:left="242"/>
            </w:pPr>
            <w:r>
              <w:rPr>
                <w:spacing w:val="-7"/>
              </w:rPr>
              <w:t>119</w:t>
            </w:r>
          </w:p>
        </w:tc>
        <w:tc>
          <w:tcPr>
            <w:tcW w:w="7319" w:type="dxa"/>
            <w:vAlign w:val="top"/>
          </w:tcPr>
          <w:p w14:paraId="1842F421">
            <w:pPr>
              <w:pStyle w:val="6"/>
              <w:spacing w:before="70" w:line="214" w:lineRule="auto"/>
              <w:ind w:left="2068"/>
            </w:pPr>
            <w:r>
              <w:rPr>
                <w:spacing w:val="-2"/>
              </w:rPr>
              <w:t>内蒙古中仑石油销售有限公司第七加油站</w:t>
            </w:r>
          </w:p>
        </w:tc>
        <w:tc>
          <w:tcPr>
            <w:tcW w:w="964" w:type="dxa"/>
            <w:vAlign w:val="top"/>
          </w:tcPr>
          <w:p w14:paraId="04ADA7E6">
            <w:pPr>
              <w:pStyle w:val="6"/>
              <w:spacing w:before="71" w:line="239" w:lineRule="exact"/>
              <w:ind w:left="452"/>
            </w:pPr>
            <w:r>
              <w:t>1</w:t>
            </w:r>
          </w:p>
        </w:tc>
      </w:tr>
      <w:tr w14:paraId="3255ED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0A88F587">
            <w:pPr>
              <w:pStyle w:val="6"/>
              <w:spacing w:before="67" w:line="242" w:lineRule="auto"/>
              <w:ind w:left="242"/>
            </w:pPr>
            <w:r>
              <w:rPr>
                <w:spacing w:val="-7"/>
              </w:rPr>
              <w:t>120</w:t>
            </w:r>
          </w:p>
        </w:tc>
        <w:tc>
          <w:tcPr>
            <w:tcW w:w="7319" w:type="dxa"/>
            <w:vAlign w:val="top"/>
          </w:tcPr>
          <w:p w14:paraId="5CBEAE2A">
            <w:pPr>
              <w:pStyle w:val="6"/>
              <w:spacing w:before="66" w:line="214" w:lineRule="auto"/>
              <w:ind w:left="2068"/>
            </w:pPr>
            <w:r>
              <w:rPr>
                <w:spacing w:val="-2"/>
              </w:rPr>
              <w:t>内蒙古政富石油销售有限公司第六加油站</w:t>
            </w:r>
          </w:p>
        </w:tc>
        <w:tc>
          <w:tcPr>
            <w:tcW w:w="964" w:type="dxa"/>
            <w:vAlign w:val="top"/>
          </w:tcPr>
          <w:p w14:paraId="13DF5E74">
            <w:pPr>
              <w:pStyle w:val="6"/>
              <w:spacing w:before="66" w:line="239" w:lineRule="exact"/>
              <w:ind w:left="452"/>
            </w:pPr>
            <w:r>
              <w:t>1</w:t>
            </w:r>
          </w:p>
        </w:tc>
      </w:tr>
      <w:tr w14:paraId="50D1CC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4F50C842">
            <w:pPr>
              <w:pStyle w:val="6"/>
              <w:spacing w:before="66" w:line="239" w:lineRule="exact"/>
              <w:ind w:left="242"/>
            </w:pPr>
            <w:r>
              <w:rPr>
                <w:spacing w:val="-7"/>
              </w:rPr>
              <w:t>121</w:t>
            </w:r>
          </w:p>
        </w:tc>
        <w:tc>
          <w:tcPr>
            <w:tcW w:w="7319" w:type="dxa"/>
            <w:vAlign w:val="top"/>
          </w:tcPr>
          <w:p w14:paraId="3877D340">
            <w:pPr>
              <w:pStyle w:val="6"/>
              <w:spacing w:before="65" w:line="214" w:lineRule="auto"/>
              <w:ind w:left="2113"/>
            </w:pPr>
            <w:r>
              <w:rPr>
                <w:spacing w:val="-2"/>
              </w:rPr>
              <w:t>内蒙古政富石油销售有限公司第八加油站</w:t>
            </w:r>
          </w:p>
        </w:tc>
        <w:tc>
          <w:tcPr>
            <w:tcW w:w="964" w:type="dxa"/>
            <w:vAlign w:val="top"/>
          </w:tcPr>
          <w:p w14:paraId="16B2604E">
            <w:pPr>
              <w:pStyle w:val="6"/>
              <w:spacing w:before="66" w:line="239" w:lineRule="exact"/>
              <w:ind w:left="452"/>
            </w:pPr>
            <w:r>
              <w:t>1</w:t>
            </w:r>
          </w:p>
        </w:tc>
      </w:tr>
      <w:tr w14:paraId="33C1F4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26B92BBF">
            <w:pPr>
              <w:pStyle w:val="6"/>
              <w:spacing w:before="66" w:line="239" w:lineRule="exact"/>
              <w:ind w:left="242"/>
            </w:pPr>
            <w:r>
              <w:rPr>
                <w:spacing w:val="-7"/>
              </w:rPr>
              <w:t>122</w:t>
            </w:r>
          </w:p>
        </w:tc>
        <w:tc>
          <w:tcPr>
            <w:tcW w:w="7319" w:type="dxa"/>
            <w:vAlign w:val="top"/>
          </w:tcPr>
          <w:p w14:paraId="1B9BCBD9">
            <w:pPr>
              <w:pStyle w:val="6"/>
              <w:spacing w:before="66" w:line="215" w:lineRule="auto"/>
              <w:ind w:left="2519"/>
            </w:pPr>
            <w:r>
              <w:rPr>
                <w:spacing w:val="-3"/>
              </w:rPr>
              <w:t>内蒙古保发石油化工有限公司</w:t>
            </w:r>
          </w:p>
        </w:tc>
        <w:tc>
          <w:tcPr>
            <w:tcW w:w="964" w:type="dxa"/>
            <w:vAlign w:val="top"/>
          </w:tcPr>
          <w:p w14:paraId="491F66D4">
            <w:pPr>
              <w:pStyle w:val="6"/>
              <w:spacing w:before="66" w:line="239" w:lineRule="exact"/>
              <w:ind w:left="452"/>
            </w:pPr>
            <w:r>
              <w:t>1</w:t>
            </w:r>
          </w:p>
        </w:tc>
      </w:tr>
      <w:tr w14:paraId="2A2221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6E6AADB7">
            <w:pPr>
              <w:pStyle w:val="6"/>
              <w:spacing w:before="68" w:line="242" w:lineRule="auto"/>
              <w:ind w:left="242"/>
            </w:pPr>
            <w:r>
              <w:rPr>
                <w:spacing w:val="-7"/>
              </w:rPr>
              <w:t>123</w:t>
            </w:r>
          </w:p>
        </w:tc>
        <w:tc>
          <w:tcPr>
            <w:tcW w:w="7319" w:type="dxa"/>
            <w:vAlign w:val="top"/>
          </w:tcPr>
          <w:p w14:paraId="4BD3FBAB">
            <w:pPr>
              <w:pStyle w:val="6"/>
              <w:spacing w:before="67" w:line="214" w:lineRule="auto"/>
              <w:ind w:left="2068"/>
            </w:pPr>
            <w:r>
              <w:rPr>
                <w:spacing w:val="-2"/>
              </w:rPr>
              <w:t>内蒙古政富石油销售有限公司第五加油站</w:t>
            </w:r>
          </w:p>
        </w:tc>
        <w:tc>
          <w:tcPr>
            <w:tcW w:w="964" w:type="dxa"/>
            <w:vAlign w:val="top"/>
          </w:tcPr>
          <w:p w14:paraId="7BE2D5CD">
            <w:pPr>
              <w:pStyle w:val="6"/>
              <w:spacing w:before="68" w:line="238" w:lineRule="exact"/>
              <w:ind w:left="452"/>
            </w:pPr>
            <w:r>
              <w:t>1</w:t>
            </w:r>
          </w:p>
        </w:tc>
      </w:tr>
      <w:tr w14:paraId="7A7F68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7FB66E77">
            <w:pPr>
              <w:pStyle w:val="6"/>
              <w:spacing w:before="67" w:line="239" w:lineRule="exact"/>
              <w:ind w:left="242"/>
            </w:pPr>
            <w:r>
              <w:rPr>
                <w:spacing w:val="-7"/>
              </w:rPr>
              <w:t>124</w:t>
            </w:r>
          </w:p>
        </w:tc>
        <w:tc>
          <w:tcPr>
            <w:tcW w:w="7319" w:type="dxa"/>
            <w:vAlign w:val="top"/>
          </w:tcPr>
          <w:p w14:paraId="035EA7A5">
            <w:pPr>
              <w:pStyle w:val="6"/>
              <w:spacing w:before="67" w:line="214" w:lineRule="auto"/>
              <w:ind w:left="443"/>
            </w:pPr>
            <w:r>
              <w:rPr>
                <w:spacing w:val="-1"/>
              </w:rPr>
              <w:t>中国石油天然气股份有限公司内蒙古鄂尔多斯市销售分公司准格尔旗再就业加油站</w:t>
            </w:r>
          </w:p>
        </w:tc>
        <w:tc>
          <w:tcPr>
            <w:tcW w:w="964" w:type="dxa"/>
            <w:vAlign w:val="top"/>
          </w:tcPr>
          <w:p w14:paraId="2379B461">
            <w:pPr>
              <w:pStyle w:val="6"/>
              <w:spacing w:before="67" w:line="239" w:lineRule="exact"/>
              <w:ind w:left="452"/>
            </w:pPr>
            <w:r>
              <w:t>1</w:t>
            </w:r>
          </w:p>
        </w:tc>
      </w:tr>
      <w:tr w14:paraId="1AC273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1232F3B7">
            <w:pPr>
              <w:pStyle w:val="6"/>
              <w:spacing w:before="67" w:line="242" w:lineRule="auto"/>
              <w:ind w:left="242"/>
            </w:pPr>
            <w:r>
              <w:rPr>
                <w:spacing w:val="-7"/>
              </w:rPr>
              <w:t>125</w:t>
            </w:r>
          </w:p>
        </w:tc>
        <w:tc>
          <w:tcPr>
            <w:tcW w:w="7319" w:type="dxa"/>
            <w:vAlign w:val="top"/>
          </w:tcPr>
          <w:p w14:paraId="0717E0BE">
            <w:pPr>
              <w:pStyle w:val="6"/>
              <w:spacing w:before="66" w:line="214" w:lineRule="auto"/>
              <w:ind w:left="2068"/>
            </w:pPr>
            <w:r>
              <w:rPr>
                <w:spacing w:val="-2"/>
              </w:rPr>
              <w:t>内蒙古中仑石油销售有限公司第十加油站</w:t>
            </w:r>
          </w:p>
        </w:tc>
        <w:tc>
          <w:tcPr>
            <w:tcW w:w="964" w:type="dxa"/>
            <w:vAlign w:val="top"/>
          </w:tcPr>
          <w:p w14:paraId="4675AAED">
            <w:pPr>
              <w:pStyle w:val="6"/>
              <w:spacing w:before="67" w:line="239" w:lineRule="exact"/>
              <w:ind w:left="452"/>
            </w:pPr>
            <w:r>
              <w:t>1</w:t>
            </w:r>
          </w:p>
        </w:tc>
      </w:tr>
      <w:tr w14:paraId="121A9B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4FB6CB37">
            <w:pPr>
              <w:pStyle w:val="6"/>
              <w:spacing w:before="67" w:line="242" w:lineRule="auto"/>
              <w:ind w:left="242"/>
            </w:pPr>
            <w:r>
              <w:rPr>
                <w:spacing w:val="-7"/>
              </w:rPr>
              <w:t>126</w:t>
            </w:r>
          </w:p>
        </w:tc>
        <w:tc>
          <w:tcPr>
            <w:tcW w:w="7319" w:type="dxa"/>
            <w:vAlign w:val="top"/>
          </w:tcPr>
          <w:p w14:paraId="4350140E">
            <w:pPr>
              <w:pStyle w:val="6"/>
              <w:spacing w:before="66" w:line="214" w:lineRule="auto"/>
              <w:ind w:left="263"/>
            </w:pPr>
            <w:r>
              <w:rPr>
                <w:spacing w:val="-1"/>
              </w:rPr>
              <w:t>中国石油天然气股份有限公司内蒙古鄂尔多斯市销售分公司沙圪堵陶瓷工业园区加油站</w:t>
            </w:r>
          </w:p>
        </w:tc>
        <w:tc>
          <w:tcPr>
            <w:tcW w:w="964" w:type="dxa"/>
            <w:vAlign w:val="top"/>
          </w:tcPr>
          <w:p w14:paraId="1F6941D5">
            <w:pPr>
              <w:pStyle w:val="6"/>
              <w:spacing w:before="66" w:line="240" w:lineRule="exact"/>
              <w:ind w:left="452"/>
            </w:pPr>
            <w:r>
              <w:t>1</w:t>
            </w:r>
          </w:p>
        </w:tc>
      </w:tr>
      <w:tr w14:paraId="338D4B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6B49D458">
            <w:pPr>
              <w:pStyle w:val="6"/>
              <w:spacing w:before="67" w:line="242" w:lineRule="auto"/>
              <w:ind w:left="242"/>
            </w:pPr>
            <w:r>
              <w:rPr>
                <w:spacing w:val="-7"/>
              </w:rPr>
              <w:t>127</w:t>
            </w:r>
          </w:p>
        </w:tc>
        <w:tc>
          <w:tcPr>
            <w:tcW w:w="7319" w:type="dxa"/>
            <w:vAlign w:val="top"/>
          </w:tcPr>
          <w:p w14:paraId="2884BAFA">
            <w:pPr>
              <w:pStyle w:val="6"/>
              <w:spacing w:before="66" w:line="214" w:lineRule="auto"/>
              <w:ind w:left="2857"/>
            </w:pPr>
            <w:r>
              <w:rPr>
                <w:spacing w:val="-2"/>
              </w:rPr>
              <w:t>准格尔旗神通加油站</w:t>
            </w:r>
          </w:p>
        </w:tc>
        <w:tc>
          <w:tcPr>
            <w:tcW w:w="964" w:type="dxa"/>
            <w:vAlign w:val="top"/>
          </w:tcPr>
          <w:p w14:paraId="393A81AE">
            <w:pPr>
              <w:pStyle w:val="6"/>
              <w:spacing w:before="66" w:line="239" w:lineRule="exact"/>
              <w:ind w:left="452"/>
            </w:pPr>
            <w:r>
              <w:t>1</w:t>
            </w:r>
          </w:p>
        </w:tc>
      </w:tr>
      <w:tr w14:paraId="3FC3F9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2A213A24">
            <w:pPr>
              <w:pStyle w:val="6"/>
              <w:spacing w:before="66" w:line="242" w:lineRule="auto"/>
              <w:ind w:left="242"/>
            </w:pPr>
            <w:r>
              <w:rPr>
                <w:spacing w:val="-7"/>
              </w:rPr>
              <w:t>128</w:t>
            </w:r>
          </w:p>
        </w:tc>
        <w:tc>
          <w:tcPr>
            <w:tcW w:w="7319" w:type="dxa"/>
            <w:vAlign w:val="top"/>
          </w:tcPr>
          <w:p w14:paraId="166B6A1D">
            <w:pPr>
              <w:pStyle w:val="6"/>
              <w:spacing w:before="66" w:line="214" w:lineRule="auto"/>
              <w:ind w:left="2494"/>
            </w:pPr>
            <w:r>
              <w:rPr>
                <w:spacing w:val="-1"/>
              </w:rPr>
              <w:t>鄂尔多斯市准旗双敖包加油站</w:t>
            </w:r>
          </w:p>
        </w:tc>
        <w:tc>
          <w:tcPr>
            <w:tcW w:w="964" w:type="dxa"/>
            <w:vAlign w:val="top"/>
          </w:tcPr>
          <w:p w14:paraId="1A8F7D0C">
            <w:pPr>
              <w:pStyle w:val="6"/>
              <w:spacing w:before="66" w:line="239" w:lineRule="exact"/>
              <w:ind w:left="452"/>
            </w:pPr>
            <w:r>
              <w:t>1</w:t>
            </w:r>
          </w:p>
        </w:tc>
      </w:tr>
      <w:tr w14:paraId="401DE6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2D96E38E">
            <w:pPr>
              <w:pStyle w:val="6"/>
              <w:spacing w:before="68" w:line="242" w:lineRule="auto"/>
              <w:ind w:left="242"/>
            </w:pPr>
            <w:r>
              <w:rPr>
                <w:spacing w:val="-7"/>
              </w:rPr>
              <w:t>129</w:t>
            </w:r>
          </w:p>
        </w:tc>
        <w:tc>
          <w:tcPr>
            <w:tcW w:w="7319" w:type="dxa"/>
            <w:vAlign w:val="top"/>
          </w:tcPr>
          <w:p w14:paraId="3E9175A8">
            <w:pPr>
              <w:pStyle w:val="6"/>
              <w:spacing w:before="67" w:line="214" w:lineRule="auto"/>
              <w:ind w:left="2134"/>
            </w:pPr>
            <w:r>
              <w:rPr>
                <w:spacing w:val="-1"/>
              </w:rPr>
              <w:t>鄂尔多斯市准格尔旗满世罐子沟加油站</w:t>
            </w:r>
          </w:p>
        </w:tc>
        <w:tc>
          <w:tcPr>
            <w:tcW w:w="964" w:type="dxa"/>
            <w:vAlign w:val="top"/>
          </w:tcPr>
          <w:p w14:paraId="4D602A95">
            <w:pPr>
              <w:pStyle w:val="6"/>
              <w:spacing w:before="68" w:line="238" w:lineRule="exact"/>
              <w:ind w:left="452"/>
            </w:pPr>
            <w:r>
              <w:t>1</w:t>
            </w:r>
          </w:p>
        </w:tc>
      </w:tr>
      <w:tr w14:paraId="6C2EAA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51245076">
            <w:pPr>
              <w:pStyle w:val="6"/>
              <w:spacing w:before="68" w:line="242" w:lineRule="auto"/>
              <w:ind w:left="242"/>
            </w:pPr>
            <w:r>
              <w:rPr>
                <w:spacing w:val="-7"/>
              </w:rPr>
              <w:t>130</w:t>
            </w:r>
          </w:p>
        </w:tc>
        <w:tc>
          <w:tcPr>
            <w:tcW w:w="7319" w:type="dxa"/>
            <w:vAlign w:val="top"/>
          </w:tcPr>
          <w:p w14:paraId="5418F9C8">
            <w:pPr>
              <w:pStyle w:val="6"/>
              <w:spacing w:before="67" w:line="214" w:lineRule="auto"/>
              <w:ind w:left="2677"/>
            </w:pPr>
            <w:r>
              <w:rPr>
                <w:spacing w:val="-1"/>
              </w:rPr>
              <w:t>准格尔旗亨通第二加油站</w:t>
            </w:r>
          </w:p>
        </w:tc>
        <w:tc>
          <w:tcPr>
            <w:tcW w:w="964" w:type="dxa"/>
            <w:vAlign w:val="top"/>
          </w:tcPr>
          <w:p w14:paraId="20053EAB">
            <w:pPr>
              <w:pStyle w:val="6"/>
              <w:spacing w:before="67" w:line="239" w:lineRule="exact"/>
              <w:ind w:left="452"/>
            </w:pPr>
            <w:r>
              <w:t>1</w:t>
            </w:r>
          </w:p>
        </w:tc>
      </w:tr>
      <w:tr w14:paraId="62173F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46768977">
            <w:pPr>
              <w:pStyle w:val="6"/>
              <w:spacing w:before="68" w:line="242" w:lineRule="auto"/>
              <w:ind w:left="242"/>
            </w:pPr>
            <w:r>
              <w:rPr>
                <w:spacing w:val="-7"/>
              </w:rPr>
              <w:t>131</w:t>
            </w:r>
          </w:p>
        </w:tc>
        <w:tc>
          <w:tcPr>
            <w:tcW w:w="7319" w:type="dxa"/>
            <w:vAlign w:val="top"/>
          </w:tcPr>
          <w:p w14:paraId="2F5938C2">
            <w:pPr>
              <w:pStyle w:val="6"/>
              <w:spacing w:before="67" w:line="214" w:lineRule="auto"/>
              <w:ind w:left="2406"/>
            </w:pPr>
            <w:r>
              <w:rPr>
                <w:spacing w:val="-1"/>
              </w:rPr>
              <w:t>准格尔旗久天石油销售有限公司</w:t>
            </w:r>
          </w:p>
        </w:tc>
        <w:tc>
          <w:tcPr>
            <w:tcW w:w="964" w:type="dxa"/>
            <w:vAlign w:val="top"/>
          </w:tcPr>
          <w:p w14:paraId="0A2E0C3C">
            <w:pPr>
              <w:pStyle w:val="6"/>
              <w:spacing w:before="67" w:line="239" w:lineRule="exact"/>
              <w:ind w:left="452"/>
            </w:pPr>
            <w:r>
              <w:t>1</w:t>
            </w:r>
          </w:p>
        </w:tc>
      </w:tr>
      <w:tr w14:paraId="131AE7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234380D5">
            <w:pPr>
              <w:pStyle w:val="6"/>
              <w:spacing w:before="67" w:line="242" w:lineRule="auto"/>
              <w:ind w:left="242"/>
            </w:pPr>
            <w:r>
              <w:rPr>
                <w:spacing w:val="-7"/>
              </w:rPr>
              <w:t>132</w:t>
            </w:r>
          </w:p>
        </w:tc>
        <w:tc>
          <w:tcPr>
            <w:tcW w:w="7319" w:type="dxa"/>
            <w:vAlign w:val="top"/>
          </w:tcPr>
          <w:p w14:paraId="60DAC58A">
            <w:pPr>
              <w:pStyle w:val="6"/>
              <w:spacing w:before="66" w:line="214" w:lineRule="auto"/>
              <w:ind w:left="2766"/>
            </w:pPr>
            <w:r>
              <w:rPr>
                <w:spacing w:val="-2"/>
              </w:rPr>
              <w:t>准格尔旗油松王加油站</w:t>
            </w:r>
          </w:p>
        </w:tc>
        <w:tc>
          <w:tcPr>
            <w:tcW w:w="964" w:type="dxa"/>
            <w:vAlign w:val="top"/>
          </w:tcPr>
          <w:p w14:paraId="03AAEF17">
            <w:pPr>
              <w:pStyle w:val="6"/>
              <w:spacing w:before="67" w:line="239" w:lineRule="exact"/>
              <w:ind w:left="452"/>
            </w:pPr>
            <w:r>
              <w:t>1</w:t>
            </w:r>
          </w:p>
        </w:tc>
      </w:tr>
      <w:tr w14:paraId="72A2F0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16FD6F52">
            <w:pPr>
              <w:pStyle w:val="6"/>
              <w:spacing w:before="67" w:line="242" w:lineRule="auto"/>
              <w:ind w:left="242"/>
            </w:pPr>
            <w:r>
              <w:rPr>
                <w:spacing w:val="-7"/>
              </w:rPr>
              <w:t>133</w:t>
            </w:r>
          </w:p>
        </w:tc>
        <w:tc>
          <w:tcPr>
            <w:tcW w:w="7319" w:type="dxa"/>
            <w:vAlign w:val="top"/>
          </w:tcPr>
          <w:p w14:paraId="2A84A812">
            <w:pPr>
              <w:pStyle w:val="6"/>
              <w:spacing w:before="66" w:line="214" w:lineRule="auto"/>
              <w:ind w:left="2766"/>
            </w:pPr>
            <w:r>
              <w:rPr>
                <w:spacing w:val="-2"/>
              </w:rPr>
              <w:t>准格尔旗海子塔加油站</w:t>
            </w:r>
          </w:p>
        </w:tc>
        <w:tc>
          <w:tcPr>
            <w:tcW w:w="964" w:type="dxa"/>
            <w:vAlign w:val="top"/>
          </w:tcPr>
          <w:p w14:paraId="0F9F8094">
            <w:pPr>
              <w:pStyle w:val="6"/>
              <w:spacing w:before="66" w:line="240" w:lineRule="exact"/>
              <w:ind w:left="452"/>
            </w:pPr>
            <w:r>
              <w:t>1</w:t>
            </w:r>
          </w:p>
        </w:tc>
      </w:tr>
      <w:tr w14:paraId="764716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05576164">
            <w:pPr>
              <w:pStyle w:val="6"/>
              <w:spacing w:before="66" w:line="242" w:lineRule="auto"/>
              <w:ind w:left="242"/>
            </w:pPr>
            <w:r>
              <w:rPr>
                <w:spacing w:val="-7"/>
              </w:rPr>
              <w:t>134</w:t>
            </w:r>
          </w:p>
        </w:tc>
        <w:tc>
          <w:tcPr>
            <w:tcW w:w="7319" w:type="dxa"/>
            <w:vAlign w:val="top"/>
          </w:tcPr>
          <w:p w14:paraId="52DA0A84">
            <w:pPr>
              <w:pStyle w:val="6"/>
              <w:spacing w:before="64" w:line="215" w:lineRule="auto"/>
              <w:ind w:left="2857"/>
            </w:pPr>
            <w:r>
              <w:rPr>
                <w:spacing w:val="-2"/>
              </w:rPr>
              <w:t>准格尔旗腾飞加油站</w:t>
            </w:r>
          </w:p>
        </w:tc>
        <w:tc>
          <w:tcPr>
            <w:tcW w:w="964" w:type="dxa"/>
            <w:vAlign w:val="top"/>
          </w:tcPr>
          <w:p w14:paraId="2BA4A646">
            <w:pPr>
              <w:pStyle w:val="6"/>
              <w:spacing w:before="66" w:line="239" w:lineRule="exact"/>
              <w:ind w:left="452"/>
            </w:pPr>
            <w:r>
              <w:t>1</w:t>
            </w:r>
          </w:p>
        </w:tc>
      </w:tr>
      <w:tr w14:paraId="7FC5D8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1C3BF8CF">
            <w:pPr>
              <w:pStyle w:val="6"/>
              <w:spacing w:before="68" w:line="242" w:lineRule="auto"/>
              <w:ind w:left="242"/>
            </w:pPr>
            <w:r>
              <w:rPr>
                <w:spacing w:val="-7"/>
              </w:rPr>
              <w:t>135</w:t>
            </w:r>
          </w:p>
        </w:tc>
        <w:tc>
          <w:tcPr>
            <w:tcW w:w="7319" w:type="dxa"/>
            <w:vAlign w:val="top"/>
          </w:tcPr>
          <w:p w14:paraId="018B25D3">
            <w:pPr>
              <w:pStyle w:val="6"/>
              <w:spacing w:before="68" w:line="214" w:lineRule="auto"/>
              <w:ind w:left="1957"/>
            </w:pPr>
            <w:r>
              <w:rPr>
                <w:spacing w:val="-1"/>
              </w:rPr>
              <w:t>准格尔旗宝塔海隆油品有限责任公司加油站</w:t>
            </w:r>
          </w:p>
        </w:tc>
        <w:tc>
          <w:tcPr>
            <w:tcW w:w="964" w:type="dxa"/>
            <w:vAlign w:val="top"/>
          </w:tcPr>
          <w:p w14:paraId="5C244BAB">
            <w:pPr>
              <w:pStyle w:val="6"/>
              <w:spacing w:before="68" w:line="239" w:lineRule="exact"/>
              <w:ind w:left="452"/>
            </w:pPr>
            <w:r>
              <w:t>1</w:t>
            </w:r>
          </w:p>
        </w:tc>
      </w:tr>
      <w:tr w14:paraId="4A4418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4BF89941">
            <w:pPr>
              <w:pStyle w:val="6"/>
              <w:spacing w:before="68" w:line="242" w:lineRule="auto"/>
              <w:ind w:left="242"/>
            </w:pPr>
            <w:r>
              <w:rPr>
                <w:spacing w:val="-7"/>
              </w:rPr>
              <w:t>136</w:t>
            </w:r>
          </w:p>
        </w:tc>
        <w:tc>
          <w:tcPr>
            <w:tcW w:w="7319" w:type="dxa"/>
            <w:vAlign w:val="top"/>
          </w:tcPr>
          <w:p w14:paraId="360EF401">
            <w:pPr>
              <w:pStyle w:val="6"/>
              <w:spacing w:before="67" w:line="214" w:lineRule="auto"/>
              <w:ind w:left="2317"/>
            </w:pPr>
            <w:r>
              <w:rPr>
                <w:spacing w:val="-1"/>
              </w:rPr>
              <w:t>准格尔旗达利加油站有限责任公司</w:t>
            </w:r>
          </w:p>
        </w:tc>
        <w:tc>
          <w:tcPr>
            <w:tcW w:w="964" w:type="dxa"/>
            <w:vAlign w:val="top"/>
          </w:tcPr>
          <w:p w14:paraId="77FCEFBB">
            <w:pPr>
              <w:pStyle w:val="6"/>
              <w:spacing w:before="68" w:line="239" w:lineRule="exact"/>
              <w:ind w:left="452"/>
            </w:pPr>
            <w:r>
              <w:t>1</w:t>
            </w:r>
          </w:p>
        </w:tc>
      </w:tr>
      <w:tr w14:paraId="5AAD53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435365B7">
            <w:pPr>
              <w:pStyle w:val="6"/>
              <w:spacing w:before="68" w:line="242" w:lineRule="auto"/>
              <w:ind w:left="242"/>
            </w:pPr>
            <w:r>
              <w:rPr>
                <w:spacing w:val="-7"/>
              </w:rPr>
              <w:t>137</w:t>
            </w:r>
          </w:p>
        </w:tc>
        <w:tc>
          <w:tcPr>
            <w:tcW w:w="7319" w:type="dxa"/>
            <w:vAlign w:val="top"/>
          </w:tcPr>
          <w:p w14:paraId="32785F5E">
            <w:pPr>
              <w:pStyle w:val="6"/>
              <w:spacing w:before="67" w:line="214" w:lineRule="auto"/>
              <w:ind w:left="2226"/>
            </w:pPr>
            <w:r>
              <w:rPr>
                <w:spacing w:val="-1"/>
              </w:rPr>
              <w:t>准格尔旗汇德石油销售有限责任公司</w:t>
            </w:r>
          </w:p>
        </w:tc>
        <w:tc>
          <w:tcPr>
            <w:tcW w:w="964" w:type="dxa"/>
            <w:vAlign w:val="top"/>
          </w:tcPr>
          <w:p w14:paraId="114A26B2">
            <w:pPr>
              <w:pStyle w:val="6"/>
              <w:spacing w:before="67" w:line="239" w:lineRule="exact"/>
              <w:ind w:left="452"/>
            </w:pPr>
            <w:r>
              <w:t>1</w:t>
            </w:r>
          </w:p>
        </w:tc>
      </w:tr>
      <w:tr w14:paraId="136EC4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5CE8E14D">
            <w:pPr>
              <w:pStyle w:val="6"/>
              <w:spacing w:before="67" w:line="242" w:lineRule="auto"/>
              <w:ind w:left="242"/>
            </w:pPr>
            <w:r>
              <w:rPr>
                <w:spacing w:val="-7"/>
              </w:rPr>
              <w:t>138</w:t>
            </w:r>
          </w:p>
        </w:tc>
        <w:tc>
          <w:tcPr>
            <w:tcW w:w="7319" w:type="dxa"/>
            <w:vAlign w:val="top"/>
          </w:tcPr>
          <w:p w14:paraId="7F88B991">
            <w:pPr>
              <w:pStyle w:val="6"/>
              <w:spacing w:before="67" w:line="214" w:lineRule="auto"/>
              <w:ind w:left="174"/>
            </w:pPr>
            <w:r>
              <w:rPr>
                <w:spacing w:val="-1"/>
              </w:rPr>
              <w:t>中国石化销售股份有限公司内蒙古鄂尔多斯石油分公司中国石化薛大快速通道一号加油站</w:t>
            </w:r>
          </w:p>
        </w:tc>
        <w:tc>
          <w:tcPr>
            <w:tcW w:w="964" w:type="dxa"/>
            <w:vAlign w:val="top"/>
          </w:tcPr>
          <w:p w14:paraId="0158018C">
            <w:pPr>
              <w:pStyle w:val="6"/>
              <w:spacing w:before="67" w:line="239" w:lineRule="exact"/>
              <w:ind w:left="452"/>
            </w:pPr>
            <w:r>
              <w:t>1</w:t>
            </w:r>
          </w:p>
        </w:tc>
      </w:tr>
      <w:tr w14:paraId="06F0F7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5B4D8E6A">
            <w:pPr>
              <w:pStyle w:val="6"/>
              <w:spacing w:before="67" w:line="242" w:lineRule="auto"/>
              <w:ind w:left="242"/>
            </w:pPr>
            <w:r>
              <w:rPr>
                <w:spacing w:val="-7"/>
              </w:rPr>
              <w:t>139</w:t>
            </w:r>
          </w:p>
        </w:tc>
        <w:tc>
          <w:tcPr>
            <w:tcW w:w="7319" w:type="dxa"/>
            <w:vAlign w:val="top"/>
          </w:tcPr>
          <w:p w14:paraId="50447A47">
            <w:pPr>
              <w:pStyle w:val="6"/>
              <w:spacing w:before="66" w:line="214" w:lineRule="auto"/>
              <w:ind w:left="174"/>
            </w:pPr>
            <w:r>
              <w:rPr>
                <w:spacing w:val="-1"/>
              </w:rPr>
              <w:t>中国石化销售股份有限公司内蒙古鄂尔多斯石油分公司中国石化薛大快速通道二号加油站</w:t>
            </w:r>
          </w:p>
        </w:tc>
        <w:tc>
          <w:tcPr>
            <w:tcW w:w="964" w:type="dxa"/>
            <w:vAlign w:val="top"/>
          </w:tcPr>
          <w:p w14:paraId="31DCB103">
            <w:pPr>
              <w:pStyle w:val="6"/>
              <w:spacing w:before="67" w:line="239" w:lineRule="exact"/>
              <w:ind w:left="452"/>
            </w:pPr>
            <w:r>
              <w:t>1</w:t>
            </w:r>
          </w:p>
        </w:tc>
      </w:tr>
      <w:tr w14:paraId="7121C7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24E36367">
            <w:pPr>
              <w:pStyle w:val="6"/>
              <w:spacing w:before="67" w:line="242" w:lineRule="auto"/>
              <w:ind w:left="242"/>
            </w:pPr>
            <w:r>
              <w:rPr>
                <w:spacing w:val="-7"/>
              </w:rPr>
              <w:t>140</w:t>
            </w:r>
          </w:p>
        </w:tc>
        <w:tc>
          <w:tcPr>
            <w:tcW w:w="7319" w:type="dxa"/>
            <w:vAlign w:val="top"/>
          </w:tcPr>
          <w:p w14:paraId="79978E82">
            <w:pPr>
              <w:pStyle w:val="6"/>
              <w:spacing w:before="66" w:line="214" w:lineRule="auto"/>
              <w:ind w:left="2317"/>
            </w:pPr>
            <w:r>
              <w:rPr>
                <w:spacing w:val="-1"/>
              </w:rPr>
              <w:t>准格尔旗世浩新能源服务有限公司</w:t>
            </w:r>
          </w:p>
        </w:tc>
        <w:tc>
          <w:tcPr>
            <w:tcW w:w="964" w:type="dxa"/>
            <w:vAlign w:val="top"/>
          </w:tcPr>
          <w:p w14:paraId="2BD98B18">
            <w:pPr>
              <w:pStyle w:val="6"/>
              <w:spacing w:before="66" w:line="239" w:lineRule="exact"/>
              <w:ind w:left="452"/>
            </w:pPr>
            <w:r>
              <w:t>1</w:t>
            </w:r>
          </w:p>
        </w:tc>
      </w:tr>
      <w:tr w14:paraId="38F75C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6B76E042">
            <w:pPr>
              <w:pStyle w:val="6"/>
              <w:spacing w:before="68" w:line="239" w:lineRule="exact"/>
              <w:ind w:left="242"/>
            </w:pPr>
            <w:r>
              <w:rPr>
                <w:spacing w:val="-7"/>
              </w:rPr>
              <w:t>141</w:t>
            </w:r>
          </w:p>
        </w:tc>
        <w:tc>
          <w:tcPr>
            <w:tcW w:w="7319" w:type="dxa"/>
            <w:vAlign w:val="top"/>
          </w:tcPr>
          <w:p w14:paraId="6D5B0C89">
            <w:pPr>
              <w:pStyle w:val="6"/>
              <w:spacing w:before="68" w:line="214" w:lineRule="auto"/>
              <w:ind w:left="2149"/>
            </w:pPr>
            <w:r>
              <w:rPr>
                <w:spacing w:val="-2"/>
              </w:rPr>
              <w:t>国能油品销售（鄂尔多斯市）有限公司</w:t>
            </w:r>
          </w:p>
        </w:tc>
        <w:tc>
          <w:tcPr>
            <w:tcW w:w="964" w:type="dxa"/>
            <w:vAlign w:val="top"/>
          </w:tcPr>
          <w:p w14:paraId="6069872E">
            <w:pPr>
              <w:pStyle w:val="6"/>
              <w:spacing w:before="69" w:line="242" w:lineRule="auto"/>
              <w:ind w:left="455"/>
            </w:pPr>
            <w:r>
              <w:t>3</w:t>
            </w:r>
          </w:p>
        </w:tc>
      </w:tr>
      <w:tr w14:paraId="69ACA1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9008" w:type="dxa"/>
            <w:gridSpan w:val="3"/>
            <w:vAlign w:val="top"/>
          </w:tcPr>
          <w:p w14:paraId="060EFAB9">
            <w:pPr>
              <w:spacing w:before="243" w:line="221" w:lineRule="auto"/>
              <w:ind w:left="121"/>
              <w:rPr>
                <w:rFonts w:ascii="黑体" w:hAnsi="黑体" w:eastAsia="黑体" w:cs="黑体"/>
                <w:sz w:val="24"/>
                <w:szCs w:val="24"/>
              </w:rPr>
            </w:pPr>
            <w:r>
              <w:rPr>
                <w:rFonts w:ascii="黑体" w:hAnsi="黑体" w:eastAsia="黑体" w:cs="黑体"/>
                <w:spacing w:val="-4"/>
                <w:sz w:val="24"/>
                <w:szCs w:val="24"/>
              </w:rPr>
              <w:t>二、冶金等工贸行业（</w:t>
            </w:r>
            <w:r>
              <w:rPr>
                <w:rFonts w:ascii="Arial" w:hAnsi="Arial" w:eastAsia="Arial" w:cs="Arial"/>
                <w:spacing w:val="-4"/>
                <w:sz w:val="24"/>
                <w:szCs w:val="24"/>
              </w:rPr>
              <w:t xml:space="preserve">36 </w:t>
            </w:r>
            <w:r>
              <w:rPr>
                <w:rFonts w:ascii="黑体" w:hAnsi="黑体" w:eastAsia="黑体" w:cs="黑体"/>
                <w:spacing w:val="-4"/>
                <w:sz w:val="24"/>
                <w:szCs w:val="24"/>
              </w:rPr>
              <w:t>家）</w:t>
            </w:r>
          </w:p>
        </w:tc>
      </w:tr>
      <w:tr w14:paraId="28BB8E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9008" w:type="dxa"/>
            <w:gridSpan w:val="3"/>
            <w:vAlign w:val="top"/>
          </w:tcPr>
          <w:p w14:paraId="00C7E388">
            <w:pPr>
              <w:spacing w:before="243" w:line="222" w:lineRule="auto"/>
              <w:ind w:left="133"/>
              <w:rPr>
                <w:rFonts w:ascii="黑体" w:hAnsi="黑体" w:eastAsia="黑体" w:cs="黑体"/>
                <w:sz w:val="24"/>
                <w:szCs w:val="24"/>
              </w:rPr>
            </w:pPr>
            <w:r>
              <w:rPr>
                <w:rFonts w:ascii="黑体" w:hAnsi="黑体" w:eastAsia="黑体" w:cs="黑体"/>
                <w:spacing w:val="-5"/>
                <w:sz w:val="24"/>
                <w:szCs w:val="24"/>
              </w:rPr>
              <w:t>（一）有色（</w:t>
            </w:r>
            <w:r>
              <w:rPr>
                <w:rFonts w:ascii="Arial" w:hAnsi="Arial" w:eastAsia="Arial" w:cs="Arial"/>
                <w:spacing w:val="-5"/>
                <w:sz w:val="24"/>
                <w:szCs w:val="24"/>
              </w:rPr>
              <w:t xml:space="preserve">1 </w:t>
            </w:r>
            <w:r>
              <w:rPr>
                <w:rFonts w:ascii="黑体" w:hAnsi="黑体" w:eastAsia="黑体" w:cs="黑体"/>
                <w:spacing w:val="-5"/>
                <w:sz w:val="24"/>
                <w:szCs w:val="24"/>
              </w:rPr>
              <w:t>家）</w:t>
            </w:r>
          </w:p>
        </w:tc>
      </w:tr>
      <w:tr w14:paraId="1FCCE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5E4C984F">
            <w:pPr>
              <w:pStyle w:val="6"/>
              <w:spacing w:before="69" w:line="238" w:lineRule="exact"/>
              <w:ind w:left="333"/>
            </w:pPr>
            <w:r>
              <w:t>1</w:t>
            </w:r>
          </w:p>
        </w:tc>
        <w:tc>
          <w:tcPr>
            <w:tcW w:w="7319" w:type="dxa"/>
            <w:vAlign w:val="top"/>
          </w:tcPr>
          <w:p w14:paraId="7EF2DEA0">
            <w:pPr>
              <w:pStyle w:val="6"/>
              <w:spacing w:before="67" w:line="215" w:lineRule="auto"/>
              <w:ind w:left="2403"/>
            </w:pPr>
            <w:r>
              <w:rPr>
                <w:spacing w:val="-1"/>
              </w:rPr>
              <w:t>鄂尔多斯市腾达利镁业有限公司</w:t>
            </w:r>
          </w:p>
        </w:tc>
        <w:tc>
          <w:tcPr>
            <w:tcW w:w="964" w:type="dxa"/>
            <w:vAlign w:val="top"/>
          </w:tcPr>
          <w:p w14:paraId="0B8D2844">
            <w:pPr>
              <w:pStyle w:val="6"/>
              <w:spacing w:before="69" w:line="238" w:lineRule="exact"/>
              <w:ind w:left="452"/>
            </w:pPr>
            <w:r>
              <w:t>1</w:t>
            </w:r>
          </w:p>
        </w:tc>
      </w:tr>
      <w:tr w14:paraId="34E945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9008" w:type="dxa"/>
            <w:gridSpan w:val="3"/>
            <w:vAlign w:val="top"/>
          </w:tcPr>
          <w:p w14:paraId="614EE8E0">
            <w:pPr>
              <w:spacing w:before="244" w:line="222" w:lineRule="auto"/>
              <w:ind w:left="133"/>
              <w:rPr>
                <w:rFonts w:ascii="黑体" w:hAnsi="黑体" w:eastAsia="黑体" w:cs="黑体"/>
                <w:sz w:val="24"/>
                <w:szCs w:val="24"/>
              </w:rPr>
            </w:pPr>
            <w:r>
              <w:rPr>
                <w:rFonts w:ascii="黑体" w:hAnsi="黑体" w:eastAsia="黑体" w:cs="黑体"/>
                <w:spacing w:val="-4"/>
                <w:sz w:val="24"/>
                <w:szCs w:val="24"/>
              </w:rPr>
              <w:t>（二）轻工企业（</w:t>
            </w:r>
            <w:r>
              <w:rPr>
                <w:rFonts w:ascii="Arial" w:hAnsi="Arial" w:eastAsia="Arial" w:cs="Arial"/>
                <w:spacing w:val="-4"/>
                <w:sz w:val="24"/>
                <w:szCs w:val="24"/>
              </w:rPr>
              <w:t xml:space="preserve">5 </w:t>
            </w:r>
            <w:r>
              <w:rPr>
                <w:rFonts w:ascii="黑体" w:hAnsi="黑体" w:eastAsia="黑体" w:cs="黑体"/>
                <w:spacing w:val="-4"/>
                <w:sz w:val="24"/>
                <w:szCs w:val="24"/>
              </w:rPr>
              <w:t>家）</w:t>
            </w:r>
          </w:p>
        </w:tc>
      </w:tr>
      <w:tr w14:paraId="55DB86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08F6242F">
            <w:pPr>
              <w:pStyle w:val="6"/>
              <w:spacing w:before="69" w:line="238" w:lineRule="exact"/>
              <w:ind w:left="333"/>
            </w:pPr>
            <w:r>
              <w:t>1</w:t>
            </w:r>
          </w:p>
        </w:tc>
        <w:tc>
          <w:tcPr>
            <w:tcW w:w="7319" w:type="dxa"/>
            <w:vAlign w:val="top"/>
          </w:tcPr>
          <w:p w14:paraId="614EBABE">
            <w:pPr>
              <w:pStyle w:val="6"/>
              <w:spacing w:before="69" w:line="214" w:lineRule="auto"/>
              <w:ind w:left="2494"/>
            </w:pPr>
            <w:r>
              <w:rPr>
                <w:spacing w:val="-1"/>
              </w:rPr>
              <w:t>鄂尔多斯市王道酒业有限公司</w:t>
            </w:r>
          </w:p>
        </w:tc>
        <w:tc>
          <w:tcPr>
            <w:tcW w:w="964" w:type="dxa"/>
            <w:vAlign w:val="top"/>
          </w:tcPr>
          <w:p w14:paraId="38E3A085">
            <w:pPr>
              <w:pStyle w:val="6"/>
              <w:spacing w:before="69" w:line="238" w:lineRule="exact"/>
              <w:ind w:left="452"/>
            </w:pPr>
            <w:r>
              <w:t>1</w:t>
            </w:r>
          </w:p>
        </w:tc>
      </w:tr>
      <w:tr w14:paraId="7473CA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56C954C7">
            <w:pPr>
              <w:pStyle w:val="6"/>
              <w:spacing w:before="71" w:line="242" w:lineRule="auto"/>
              <w:ind w:left="329"/>
            </w:pPr>
            <w:r>
              <w:t>2</w:t>
            </w:r>
          </w:p>
        </w:tc>
        <w:tc>
          <w:tcPr>
            <w:tcW w:w="7319" w:type="dxa"/>
            <w:vAlign w:val="top"/>
          </w:tcPr>
          <w:p w14:paraId="5F526C84">
            <w:pPr>
              <w:pStyle w:val="6"/>
              <w:spacing w:before="71" w:line="214" w:lineRule="auto"/>
              <w:ind w:left="2248"/>
            </w:pPr>
            <w:r>
              <w:rPr>
                <w:spacing w:val="-3"/>
              </w:rPr>
              <w:t>内蒙古果计划食品科技发展有限公司</w:t>
            </w:r>
          </w:p>
        </w:tc>
        <w:tc>
          <w:tcPr>
            <w:tcW w:w="964" w:type="dxa"/>
            <w:vAlign w:val="top"/>
          </w:tcPr>
          <w:p w14:paraId="591CDF46">
            <w:pPr>
              <w:pStyle w:val="6"/>
              <w:spacing w:before="71" w:line="242" w:lineRule="auto"/>
              <w:ind w:left="452"/>
            </w:pPr>
            <w:r>
              <w:t>1</w:t>
            </w:r>
          </w:p>
        </w:tc>
      </w:tr>
      <w:tr w14:paraId="344616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457D42A3">
            <w:pPr>
              <w:pStyle w:val="6"/>
              <w:spacing w:before="71" w:line="242" w:lineRule="auto"/>
              <w:ind w:left="336"/>
            </w:pPr>
            <w:r>
              <w:t>3</w:t>
            </w:r>
          </w:p>
        </w:tc>
        <w:tc>
          <w:tcPr>
            <w:tcW w:w="7319" w:type="dxa"/>
            <w:vAlign w:val="top"/>
          </w:tcPr>
          <w:p w14:paraId="0DDE3066">
            <w:pPr>
              <w:pStyle w:val="6"/>
              <w:spacing w:before="71" w:line="214" w:lineRule="auto"/>
              <w:ind w:left="2494"/>
            </w:pPr>
            <w:r>
              <w:rPr>
                <w:spacing w:val="-1"/>
              </w:rPr>
              <w:t>鄂尔多斯市国礼陶瓷有限公司</w:t>
            </w:r>
          </w:p>
        </w:tc>
        <w:tc>
          <w:tcPr>
            <w:tcW w:w="964" w:type="dxa"/>
            <w:vAlign w:val="top"/>
          </w:tcPr>
          <w:p w14:paraId="478A7035">
            <w:pPr>
              <w:pStyle w:val="6"/>
              <w:spacing w:before="71" w:line="242" w:lineRule="auto"/>
              <w:ind w:left="452"/>
            </w:pPr>
            <w:r>
              <w:t>1</w:t>
            </w:r>
          </w:p>
        </w:tc>
      </w:tr>
      <w:tr w14:paraId="177B26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2904EEE2">
            <w:pPr>
              <w:pStyle w:val="6"/>
              <w:spacing w:before="70" w:line="237" w:lineRule="exact"/>
              <w:ind w:left="328"/>
            </w:pPr>
            <w:r>
              <w:t>4</w:t>
            </w:r>
          </w:p>
        </w:tc>
        <w:tc>
          <w:tcPr>
            <w:tcW w:w="7319" w:type="dxa"/>
            <w:vAlign w:val="top"/>
          </w:tcPr>
          <w:p w14:paraId="73F3352E">
            <w:pPr>
              <w:pStyle w:val="6"/>
              <w:spacing w:before="69" w:line="214" w:lineRule="auto"/>
              <w:ind w:left="2608"/>
            </w:pPr>
            <w:r>
              <w:rPr>
                <w:spacing w:val="-3"/>
              </w:rPr>
              <w:t>内蒙古高原杏仁露有限公司</w:t>
            </w:r>
          </w:p>
        </w:tc>
        <w:tc>
          <w:tcPr>
            <w:tcW w:w="964" w:type="dxa"/>
            <w:vAlign w:val="top"/>
          </w:tcPr>
          <w:p w14:paraId="0EF4AC8E">
            <w:pPr>
              <w:pStyle w:val="6"/>
              <w:spacing w:before="70" w:line="237" w:lineRule="exact"/>
              <w:ind w:left="452"/>
            </w:pPr>
            <w:r>
              <w:t>1</w:t>
            </w:r>
          </w:p>
        </w:tc>
      </w:tr>
      <w:tr w14:paraId="776C86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14A1A6A7">
            <w:pPr>
              <w:pStyle w:val="6"/>
              <w:spacing w:before="70" w:line="242" w:lineRule="auto"/>
              <w:ind w:left="331"/>
            </w:pPr>
            <w:r>
              <w:t>5</w:t>
            </w:r>
          </w:p>
        </w:tc>
        <w:tc>
          <w:tcPr>
            <w:tcW w:w="7319" w:type="dxa"/>
            <w:vAlign w:val="top"/>
          </w:tcPr>
          <w:p w14:paraId="2D8DE81E">
            <w:pPr>
              <w:pStyle w:val="6"/>
              <w:spacing w:before="69" w:line="214" w:lineRule="auto"/>
              <w:ind w:left="1979"/>
            </w:pPr>
            <w:r>
              <w:rPr>
                <w:spacing w:val="-2"/>
              </w:rPr>
              <w:t>内蒙古伊东骏马玻璃制品科技有限责任公司</w:t>
            </w:r>
          </w:p>
        </w:tc>
        <w:tc>
          <w:tcPr>
            <w:tcW w:w="964" w:type="dxa"/>
            <w:vAlign w:val="top"/>
          </w:tcPr>
          <w:p w14:paraId="1462C9C6">
            <w:pPr>
              <w:pStyle w:val="6"/>
              <w:spacing w:before="70" w:line="237" w:lineRule="exact"/>
              <w:ind w:left="452"/>
            </w:pPr>
            <w:r>
              <w:t>1</w:t>
            </w:r>
          </w:p>
        </w:tc>
      </w:tr>
      <w:tr w14:paraId="787FB1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9008" w:type="dxa"/>
            <w:gridSpan w:val="3"/>
            <w:vAlign w:val="top"/>
          </w:tcPr>
          <w:p w14:paraId="5DDBCF26">
            <w:pPr>
              <w:spacing w:before="244" w:line="222" w:lineRule="auto"/>
              <w:ind w:left="133"/>
              <w:rPr>
                <w:rFonts w:ascii="黑体" w:hAnsi="黑体" w:eastAsia="黑体" w:cs="黑体"/>
                <w:sz w:val="24"/>
                <w:szCs w:val="24"/>
              </w:rPr>
            </w:pPr>
            <w:r>
              <w:rPr>
                <w:rFonts w:ascii="黑体" w:hAnsi="黑体" w:eastAsia="黑体" w:cs="黑体"/>
                <w:spacing w:val="-5"/>
                <w:sz w:val="24"/>
                <w:szCs w:val="24"/>
              </w:rPr>
              <w:t>（三）建材企业（</w:t>
            </w:r>
            <w:r>
              <w:rPr>
                <w:rFonts w:ascii="Arial" w:hAnsi="Arial" w:eastAsia="Arial" w:cs="Arial"/>
                <w:spacing w:val="-5"/>
                <w:sz w:val="24"/>
                <w:szCs w:val="24"/>
              </w:rPr>
              <w:t xml:space="preserve">24 </w:t>
            </w:r>
            <w:r>
              <w:rPr>
                <w:rFonts w:ascii="黑体" w:hAnsi="黑体" w:eastAsia="黑体" w:cs="黑体"/>
                <w:spacing w:val="-5"/>
                <w:sz w:val="24"/>
                <w:szCs w:val="24"/>
              </w:rPr>
              <w:t>家）</w:t>
            </w:r>
          </w:p>
        </w:tc>
      </w:tr>
      <w:tr w14:paraId="580F15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76F3E0B8">
            <w:pPr>
              <w:pStyle w:val="6"/>
              <w:spacing w:before="71" w:line="242" w:lineRule="auto"/>
              <w:ind w:left="333"/>
            </w:pPr>
            <w:r>
              <w:t>1</w:t>
            </w:r>
          </w:p>
        </w:tc>
        <w:tc>
          <w:tcPr>
            <w:tcW w:w="7319" w:type="dxa"/>
            <w:vAlign w:val="top"/>
          </w:tcPr>
          <w:p w14:paraId="26A131D8">
            <w:pPr>
              <w:pStyle w:val="6"/>
              <w:spacing w:before="70" w:line="214" w:lineRule="auto"/>
              <w:ind w:left="2226"/>
            </w:pPr>
            <w:r>
              <w:rPr>
                <w:spacing w:val="-1"/>
              </w:rPr>
              <w:t>准格尔旗铸城伊东水泥有限责任公司</w:t>
            </w:r>
          </w:p>
        </w:tc>
        <w:tc>
          <w:tcPr>
            <w:tcW w:w="964" w:type="dxa"/>
            <w:vAlign w:val="top"/>
          </w:tcPr>
          <w:p w14:paraId="5485BCEB">
            <w:pPr>
              <w:pStyle w:val="6"/>
              <w:spacing w:before="71" w:line="242" w:lineRule="auto"/>
              <w:ind w:left="452"/>
            </w:pPr>
            <w:r>
              <w:t>1</w:t>
            </w:r>
          </w:p>
        </w:tc>
      </w:tr>
      <w:tr w14:paraId="406E0D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421D3BC5">
            <w:pPr>
              <w:pStyle w:val="6"/>
              <w:spacing w:before="71" w:line="242" w:lineRule="auto"/>
              <w:ind w:left="329"/>
            </w:pPr>
            <w:r>
              <w:t>2</w:t>
            </w:r>
          </w:p>
        </w:tc>
        <w:tc>
          <w:tcPr>
            <w:tcW w:w="7319" w:type="dxa"/>
            <w:vAlign w:val="top"/>
          </w:tcPr>
          <w:p w14:paraId="58F7E44C">
            <w:pPr>
              <w:pStyle w:val="6"/>
              <w:spacing w:before="70" w:line="214" w:lineRule="auto"/>
              <w:ind w:left="2519"/>
            </w:pPr>
            <w:r>
              <w:rPr>
                <w:spacing w:val="-3"/>
              </w:rPr>
              <w:t>内蒙古伊东力弘瓷业有限公司</w:t>
            </w:r>
          </w:p>
        </w:tc>
        <w:tc>
          <w:tcPr>
            <w:tcW w:w="964" w:type="dxa"/>
            <w:vAlign w:val="top"/>
          </w:tcPr>
          <w:p w14:paraId="6EBFB4DF">
            <w:pPr>
              <w:pStyle w:val="6"/>
              <w:spacing w:before="71" w:line="242" w:lineRule="auto"/>
              <w:ind w:left="452"/>
            </w:pPr>
            <w:r>
              <w:t>1</w:t>
            </w:r>
          </w:p>
        </w:tc>
      </w:tr>
      <w:tr w14:paraId="499086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725" w:type="dxa"/>
            <w:vAlign w:val="top"/>
          </w:tcPr>
          <w:p w14:paraId="75FB180B">
            <w:pPr>
              <w:pStyle w:val="6"/>
              <w:spacing w:before="70" w:line="242" w:lineRule="auto"/>
              <w:ind w:left="336"/>
            </w:pPr>
            <w:r>
              <w:t>3</w:t>
            </w:r>
          </w:p>
        </w:tc>
        <w:tc>
          <w:tcPr>
            <w:tcW w:w="7319" w:type="dxa"/>
            <w:vAlign w:val="top"/>
          </w:tcPr>
          <w:p w14:paraId="13DD96BA">
            <w:pPr>
              <w:pStyle w:val="6"/>
              <w:spacing w:before="69" w:line="214" w:lineRule="auto"/>
              <w:ind w:left="2406"/>
            </w:pPr>
            <w:r>
              <w:rPr>
                <w:spacing w:val="-1"/>
              </w:rPr>
              <w:t>准格尔旗智新碳素有限责任公司</w:t>
            </w:r>
          </w:p>
        </w:tc>
        <w:tc>
          <w:tcPr>
            <w:tcW w:w="964" w:type="dxa"/>
            <w:vAlign w:val="top"/>
          </w:tcPr>
          <w:p w14:paraId="10F40F15">
            <w:pPr>
              <w:pStyle w:val="6"/>
              <w:spacing w:before="70" w:line="239" w:lineRule="exact"/>
              <w:ind w:left="452"/>
            </w:pPr>
            <w:r>
              <w:t>1</w:t>
            </w:r>
          </w:p>
        </w:tc>
      </w:tr>
    </w:tbl>
    <w:p w14:paraId="461CC13E">
      <w:pPr>
        <w:pStyle w:val="2"/>
      </w:pPr>
    </w:p>
    <w:p w14:paraId="64CB4C76">
      <w:pPr>
        <w:sectPr>
          <w:footerReference r:id="rId21" w:type="default"/>
          <w:pgSz w:w="11907" w:h="16840"/>
          <w:pgMar w:top="400" w:right="1417" w:bottom="1761" w:left="1475" w:header="0" w:footer="1350" w:gutter="0"/>
          <w:cols w:space="720" w:num="1"/>
        </w:sectPr>
      </w:pPr>
    </w:p>
    <w:p w14:paraId="182528C2">
      <w:pPr>
        <w:spacing w:before="1"/>
      </w:pPr>
    </w:p>
    <w:p w14:paraId="3AE99413">
      <w:pPr>
        <w:spacing w:before="1"/>
      </w:pPr>
    </w:p>
    <w:p w14:paraId="549970C0">
      <w:pPr>
        <w:spacing w:before="1"/>
      </w:pPr>
    </w:p>
    <w:p w14:paraId="20F94DC6">
      <w:pPr>
        <w:spacing w:before="1"/>
      </w:pPr>
    </w:p>
    <w:p w14:paraId="459B618E">
      <w:pPr>
        <w:spacing w:before="1"/>
      </w:pPr>
    </w:p>
    <w:p w14:paraId="377F6AB6">
      <w:pPr>
        <w:spacing w:before="1"/>
      </w:pPr>
    </w:p>
    <w:p w14:paraId="31DEA866">
      <w:pPr>
        <w:spacing w:before="1"/>
      </w:pPr>
    </w:p>
    <w:tbl>
      <w:tblPr>
        <w:tblStyle w:val="5"/>
        <w:tblW w:w="90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5"/>
        <w:gridCol w:w="7319"/>
        <w:gridCol w:w="964"/>
      </w:tblGrid>
      <w:tr w14:paraId="292EBF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25" w:type="dxa"/>
            <w:vAlign w:val="top"/>
          </w:tcPr>
          <w:p w14:paraId="5C49326F">
            <w:pPr>
              <w:pStyle w:val="6"/>
              <w:spacing w:before="71" w:line="239" w:lineRule="exact"/>
              <w:ind w:left="328"/>
            </w:pPr>
            <w:r>
              <w:t>4</w:t>
            </w:r>
          </w:p>
        </w:tc>
        <w:tc>
          <w:tcPr>
            <w:tcW w:w="7319" w:type="dxa"/>
            <w:vAlign w:val="top"/>
          </w:tcPr>
          <w:p w14:paraId="36E9EB67">
            <w:pPr>
              <w:pStyle w:val="6"/>
              <w:spacing w:before="70" w:line="214" w:lineRule="auto"/>
              <w:ind w:left="2159"/>
            </w:pPr>
            <w:r>
              <w:rPr>
                <w:spacing w:val="-2"/>
              </w:rPr>
              <w:t>内蒙古亿隆洁净科技能源有限责任公司</w:t>
            </w:r>
          </w:p>
        </w:tc>
        <w:tc>
          <w:tcPr>
            <w:tcW w:w="964" w:type="dxa"/>
            <w:vAlign w:val="top"/>
          </w:tcPr>
          <w:p w14:paraId="00E3A1F4">
            <w:pPr>
              <w:pStyle w:val="6"/>
              <w:spacing w:before="71" w:line="239" w:lineRule="exact"/>
              <w:ind w:left="452"/>
            </w:pPr>
            <w:r>
              <w:t>1</w:t>
            </w:r>
          </w:p>
        </w:tc>
      </w:tr>
      <w:tr w14:paraId="7FD498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7439D15F">
            <w:pPr>
              <w:pStyle w:val="6"/>
              <w:spacing w:before="67" w:line="242" w:lineRule="auto"/>
              <w:ind w:left="331"/>
            </w:pPr>
            <w:r>
              <w:t>5</w:t>
            </w:r>
          </w:p>
        </w:tc>
        <w:tc>
          <w:tcPr>
            <w:tcW w:w="7319" w:type="dxa"/>
            <w:vAlign w:val="top"/>
          </w:tcPr>
          <w:p w14:paraId="199B26BD">
            <w:pPr>
              <w:pStyle w:val="6"/>
              <w:spacing w:before="66" w:line="215" w:lineRule="auto"/>
              <w:ind w:left="2699"/>
            </w:pPr>
            <w:r>
              <w:rPr>
                <w:spacing w:val="-3"/>
              </w:rPr>
              <w:t>内蒙古玉晶科技有限公司</w:t>
            </w:r>
          </w:p>
        </w:tc>
        <w:tc>
          <w:tcPr>
            <w:tcW w:w="964" w:type="dxa"/>
            <w:vAlign w:val="top"/>
          </w:tcPr>
          <w:p w14:paraId="5E932DBB">
            <w:pPr>
              <w:pStyle w:val="6"/>
              <w:spacing w:before="66" w:line="239" w:lineRule="exact"/>
              <w:ind w:left="452"/>
            </w:pPr>
            <w:r>
              <w:t>1</w:t>
            </w:r>
          </w:p>
        </w:tc>
      </w:tr>
      <w:tr w14:paraId="18217C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725" w:type="dxa"/>
            <w:vAlign w:val="top"/>
          </w:tcPr>
          <w:p w14:paraId="0A35374D">
            <w:pPr>
              <w:pStyle w:val="6"/>
              <w:spacing w:before="66" w:line="242" w:lineRule="auto"/>
              <w:ind w:left="330"/>
            </w:pPr>
            <w:r>
              <w:t>6</w:t>
            </w:r>
          </w:p>
        </w:tc>
        <w:tc>
          <w:tcPr>
            <w:tcW w:w="7319" w:type="dxa"/>
            <w:vAlign w:val="top"/>
          </w:tcPr>
          <w:p w14:paraId="6A9D06B9">
            <w:pPr>
              <w:pStyle w:val="6"/>
              <w:spacing w:before="65" w:line="214" w:lineRule="auto"/>
              <w:ind w:left="2428"/>
            </w:pPr>
            <w:r>
              <w:rPr>
                <w:spacing w:val="-3"/>
              </w:rPr>
              <w:t>内蒙古晶瑞石英砂加工有限公司</w:t>
            </w:r>
          </w:p>
        </w:tc>
        <w:tc>
          <w:tcPr>
            <w:tcW w:w="964" w:type="dxa"/>
            <w:vAlign w:val="top"/>
          </w:tcPr>
          <w:p w14:paraId="4E03A89D">
            <w:pPr>
              <w:pStyle w:val="6"/>
              <w:spacing w:before="66" w:line="239" w:lineRule="exact"/>
              <w:ind w:left="452"/>
            </w:pPr>
            <w:r>
              <w:t>1</w:t>
            </w:r>
          </w:p>
        </w:tc>
      </w:tr>
      <w:tr w14:paraId="231CF1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3840B56B">
            <w:pPr>
              <w:pStyle w:val="6"/>
              <w:spacing w:before="67" w:line="242" w:lineRule="auto"/>
              <w:ind w:left="330"/>
            </w:pPr>
            <w:r>
              <w:t>7</w:t>
            </w:r>
          </w:p>
        </w:tc>
        <w:tc>
          <w:tcPr>
            <w:tcW w:w="7319" w:type="dxa"/>
            <w:vAlign w:val="top"/>
          </w:tcPr>
          <w:p w14:paraId="4B046946">
            <w:pPr>
              <w:pStyle w:val="6"/>
              <w:spacing w:before="64" w:line="215" w:lineRule="auto"/>
              <w:ind w:left="2494"/>
            </w:pPr>
            <w:r>
              <w:rPr>
                <w:spacing w:val="-1"/>
              </w:rPr>
              <w:t>鄂尔多斯新创新材料有限公司</w:t>
            </w:r>
          </w:p>
        </w:tc>
        <w:tc>
          <w:tcPr>
            <w:tcW w:w="964" w:type="dxa"/>
            <w:vAlign w:val="top"/>
          </w:tcPr>
          <w:p w14:paraId="4F90D51A">
            <w:pPr>
              <w:pStyle w:val="6"/>
              <w:spacing w:before="67" w:line="239" w:lineRule="exact"/>
              <w:ind w:left="452"/>
            </w:pPr>
            <w:r>
              <w:t>1</w:t>
            </w:r>
          </w:p>
        </w:tc>
      </w:tr>
      <w:tr w14:paraId="60D8D0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4A46C9C4">
            <w:pPr>
              <w:pStyle w:val="6"/>
              <w:spacing w:before="69" w:line="242" w:lineRule="auto"/>
              <w:ind w:left="330"/>
            </w:pPr>
            <w:r>
              <w:t>8</w:t>
            </w:r>
          </w:p>
        </w:tc>
        <w:tc>
          <w:tcPr>
            <w:tcW w:w="7319" w:type="dxa"/>
            <w:vAlign w:val="top"/>
          </w:tcPr>
          <w:p w14:paraId="5690F6CF">
            <w:pPr>
              <w:pStyle w:val="6"/>
              <w:spacing w:before="68" w:line="214" w:lineRule="auto"/>
              <w:ind w:left="1866"/>
            </w:pPr>
            <w:r>
              <w:rPr>
                <w:spacing w:val="-1"/>
              </w:rPr>
              <w:t>准格尔旗铸城水泥有限责任公司薛家湾分公司</w:t>
            </w:r>
          </w:p>
        </w:tc>
        <w:tc>
          <w:tcPr>
            <w:tcW w:w="964" w:type="dxa"/>
            <w:vAlign w:val="top"/>
          </w:tcPr>
          <w:p w14:paraId="03ADC055">
            <w:pPr>
              <w:pStyle w:val="6"/>
              <w:spacing w:before="69" w:line="237" w:lineRule="exact"/>
              <w:ind w:left="452"/>
            </w:pPr>
            <w:r>
              <w:t>1</w:t>
            </w:r>
          </w:p>
        </w:tc>
      </w:tr>
      <w:tr w14:paraId="2E5964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7C74BED4">
            <w:pPr>
              <w:pStyle w:val="6"/>
              <w:spacing w:before="69" w:line="242" w:lineRule="auto"/>
              <w:ind w:left="330"/>
            </w:pPr>
            <w:r>
              <w:t>9</w:t>
            </w:r>
          </w:p>
        </w:tc>
        <w:tc>
          <w:tcPr>
            <w:tcW w:w="7319" w:type="dxa"/>
            <w:vAlign w:val="top"/>
          </w:tcPr>
          <w:p w14:paraId="1295D518">
            <w:pPr>
              <w:pStyle w:val="6"/>
              <w:spacing w:before="68" w:line="214" w:lineRule="auto"/>
              <w:ind w:left="2406"/>
            </w:pPr>
            <w:r>
              <w:rPr>
                <w:spacing w:val="-1"/>
              </w:rPr>
              <w:t>准格尔旗铸城水泥有限责任公司</w:t>
            </w:r>
          </w:p>
        </w:tc>
        <w:tc>
          <w:tcPr>
            <w:tcW w:w="964" w:type="dxa"/>
            <w:vAlign w:val="top"/>
          </w:tcPr>
          <w:p w14:paraId="4F7CFD19">
            <w:pPr>
              <w:pStyle w:val="6"/>
              <w:spacing w:before="68" w:line="238" w:lineRule="exact"/>
              <w:ind w:left="452"/>
            </w:pPr>
            <w:r>
              <w:t>1</w:t>
            </w:r>
          </w:p>
        </w:tc>
      </w:tr>
      <w:tr w14:paraId="0541E7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5FEF3E6A">
            <w:pPr>
              <w:pStyle w:val="6"/>
              <w:spacing w:before="68" w:line="242" w:lineRule="auto"/>
              <w:ind w:left="287"/>
            </w:pPr>
            <w:r>
              <w:rPr>
                <w:spacing w:val="-10"/>
              </w:rPr>
              <w:t>10</w:t>
            </w:r>
          </w:p>
        </w:tc>
        <w:tc>
          <w:tcPr>
            <w:tcW w:w="7319" w:type="dxa"/>
            <w:vAlign w:val="top"/>
          </w:tcPr>
          <w:p w14:paraId="01383516">
            <w:pPr>
              <w:pStyle w:val="6"/>
              <w:spacing w:before="67" w:line="214" w:lineRule="auto"/>
              <w:ind w:left="2428"/>
            </w:pPr>
            <w:r>
              <w:rPr>
                <w:spacing w:val="-3"/>
              </w:rPr>
              <w:t>内蒙古佳汇新材料科技有限公司</w:t>
            </w:r>
          </w:p>
        </w:tc>
        <w:tc>
          <w:tcPr>
            <w:tcW w:w="964" w:type="dxa"/>
            <w:vAlign w:val="top"/>
          </w:tcPr>
          <w:p w14:paraId="58370E4E">
            <w:pPr>
              <w:pStyle w:val="6"/>
              <w:spacing w:before="68" w:line="238" w:lineRule="exact"/>
              <w:ind w:left="452"/>
            </w:pPr>
            <w:r>
              <w:t>1</w:t>
            </w:r>
          </w:p>
        </w:tc>
      </w:tr>
      <w:tr w14:paraId="1939747A">
        <w:tblPrEx>
          <w:tblCellMar>
            <w:top w:w="0" w:type="dxa"/>
            <w:left w:w="0" w:type="dxa"/>
            <w:bottom w:w="0" w:type="dxa"/>
            <w:right w:w="0" w:type="dxa"/>
          </w:tblCellMar>
        </w:tblPrEx>
        <w:trPr>
          <w:trHeight w:val="317" w:hRule="atLeast"/>
        </w:trPr>
        <w:tc>
          <w:tcPr>
            <w:tcW w:w="725" w:type="dxa"/>
            <w:vAlign w:val="top"/>
          </w:tcPr>
          <w:p w14:paraId="5C8E86AE">
            <w:pPr>
              <w:pStyle w:val="6"/>
              <w:spacing w:before="67" w:line="239" w:lineRule="exact"/>
              <w:ind w:left="287"/>
            </w:pPr>
            <w:r>
              <w:rPr>
                <w:spacing w:val="-10"/>
              </w:rPr>
              <w:t>11</w:t>
            </w:r>
          </w:p>
        </w:tc>
        <w:tc>
          <w:tcPr>
            <w:tcW w:w="7319" w:type="dxa"/>
            <w:vAlign w:val="top"/>
          </w:tcPr>
          <w:p w14:paraId="74F44208">
            <w:pPr>
              <w:pStyle w:val="6"/>
              <w:spacing w:before="65" w:line="216" w:lineRule="auto"/>
              <w:ind w:left="1708"/>
            </w:pPr>
            <w:r>
              <w:rPr>
                <w:spacing w:val="-2"/>
              </w:rPr>
              <w:t>内蒙古包钢和发稀土有限公司天之娇高岭土分公司</w:t>
            </w:r>
          </w:p>
        </w:tc>
        <w:tc>
          <w:tcPr>
            <w:tcW w:w="964" w:type="dxa"/>
            <w:vAlign w:val="top"/>
          </w:tcPr>
          <w:p w14:paraId="34AA75C9">
            <w:pPr>
              <w:pStyle w:val="6"/>
              <w:spacing w:before="67" w:line="239" w:lineRule="exact"/>
              <w:ind w:left="452"/>
            </w:pPr>
            <w:r>
              <w:t>1</w:t>
            </w:r>
          </w:p>
        </w:tc>
      </w:tr>
      <w:tr w14:paraId="2A3582AB">
        <w:tblPrEx>
          <w:tblCellMar>
            <w:top w:w="0" w:type="dxa"/>
            <w:left w:w="0" w:type="dxa"/>
            <w:bottom w:w="0" w:type="dxa"/>
            <w:right w:w="0" w:type="dxa"/>
          </w:tblCellMar>
        </w:tblPrEx>
        <w:trPr>
          <w:trHeight w:val="317" w:hRule="atLeast"/>
        </w:trPr>
        <w:tc>
          <w:tcPr>
            <w:tcW w:w="725" w:type="dxa"/>
            <w:vAlign w:val="top"/>
          </w:tcPr>
          <w:p w14:paraId="53A305AB">
            <w:pPr>
              <w:pStyle w:val="6"/>
              <w:spacing w:before="67" w:line="239" w:lineRule="exact"/>
              <w:ind w:left="287"/>
            </w:pPr>
            <w:r>
              <w:rPr>
                <w:spacing w:val="-10"/>
              </w:rPr>
              <w:t>12</w:t>
            </w:r>
          </w:p>
        </w:tc>
        <w:tc>
          <w:tcPr>
            <w:tcW w:w="7319" w:type="dxa"/>
            <w:vAlign w:val="top"/>
          </w:tcPr>
          <w:p w14:paraId="3C08F455">
            <w:pPr>
              <w:pStyle w:val="6"/>
              <w:spacing w:before="67" w:line="214" w:lineRule="auto"/>
              <w:ind w:left="2699"/>
            </w:pPr>
            <w:r>
              <w:rPr>
                <w:spacing w:val="-3"/>
              </w:rPr>
              <w:t>内蒙古兴东实业有限公司</w:t>
            </w:r>
          </w:p>
        </w:tc>
        <w:tc>
          <w:tcPr>
            <w:tcW w:w="964" w:type="dxa"/>
            <w:vAlign w:val="top"/>
          </w:tcPr>
          <w:p w14:paraId="641C10DA">
            <w:pPr>
              <w:pStyle w:val="6"/>
              <w:spacing w:before="67" w:line="239" w:lineRule="exact"/>
              <w:ind w:left="452"/>
            </w:pPr>
            <w:r>
              <w:t>1</w:t>
            </w:r>
          </w:p>
        </w:tc>
      </w:tr>
      <w:tr w14:paraId="1EEBD3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48E13DBF">
            <w:pPr>
              <w:pStyle w:val="6"/>
              <w:spacing w:before="67" w:line="242" w:lineRule="auto"/>
              <w:ind w:left="287"/>
            </w:pPr>
            <w:r>
              <w:rPr>
                <w:spacing w:val="-10"/>
              </w:rPr>
              <w:t>13</w:t>
            </w:r>
          </w:p>
        </w:tc>
        <w:tc>
          <w:tcPr>
            <w:tcW w:w="7319" w:type="dxa"/>
            <w:vAlign w:val="top"/>
          </w:tcPr>
          <w:p w14:paraId="52D27C23">
            <w:pPr>
              <w:pStyle w:val="6"/>
              <w:spacing w:before="66" w:line="214" w:lineRule="auto"/>
              <w:ind w:left="2428"/>
            </w:pPr>
            <w:r>
              <w:rPr>
                <w:spacing w:val="-3"/>
              </w:rPr>
              <w:t>内蒙古伊东高岭土有限责任公司</w:t>
            </w:r>
          </w:p>
        </w:tc>
        <w:tc>
          <w:tcPr>
            <w:tcW w:w="964" w:type="dxa"/>
            <w:vAlign w:val="top"/>
          </w:tcPr>
          <w:p w14:paraId="59FEC44E">
            <w:pPr>
              <w:pStyle w:val="6"/>
              <w:spacing w:before="67" w:line="239" w:lineRule="exact"/>
              <w:ind w:left="452"/>
            </w:pPr>
            <w:r>
              <w:t>1</w:t>
            </w:r>
          </w:p>
        </w:tc>
      </w:tr>
      <w:tr w14:paraId="1B1F7D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1B4ABA6F">
            <w:pPr>
              <w:pStyle w:val="6"/>
              <w:spacing w:before="69" w:line="237" w:lineRule="exact"/>
              <w:ind w:left="287"/>
            </w:pPr>
            <w:r>
              <w:rPr>
                <w:spacing w:val="-10"/>
              </w:rPr>
              <w:t>14</w:t>
            </w:r>
          </w:p>
        </w:tc>
        <w:tc>
          <w:tcPr>
            <w:tcW w:w="7319" w:type="dxa"/>
            <w:vAlign w:val="top"/>
          </w:tcPr>
          <w:p w14:paraId="542CB704">
            <w:pPr>
              <w:pStyle w:val="6"/>
              <w:spacing w:before="68" w:line="214" w:lineRule="auto"/>
              <w:ind w:left="2428"/>
            </w:pPr>
            <w:r>
              <w:rPr>
                <w:spacing w:val="-3"/>
              </w:rPr>
              <w:t>内蒙古诚天新材料科技有限公司</w:t>
            </w:r>
          </w:p>
        </w:tc>
        <w:tc>
          <w:tcPr>
            <w:tcW w:w="964" w:type="dxa"/>
            <w:vAlign w:val="top"/>
          </w:tcPr>
          <w:p w14:paraId="45BEF9F9">
            <w:pPr>
              <w:pStyle w:val="6"/>
              <w:spacing w:before="69" w:line="237" w:lineRule="exact"/>
              <w:ind w:left="452"/>
            </w:pPr>
            <w:r>
              <w:t>1</w:t>
            </w:r>
          </w:p>
        </w:tc>
      </w:tr>
      <w:tr w14:paraId="38283E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42792166">
            <w:pPr>
              <w:pStyle w:val="6"/>
              <w:spacing w:before="69" w:line="242" w:lineRule="auto"/>
              <w:ind w:left="287"/>
            </w:pPr>
            <w:r>
              <w:rPr>
                <w:spacing w:val="-10"/>
              </w:rPr>
              <w:t>15</w:t>
            </w:r>
          </w:p>
        </w:tc>
        <w:tc>
          <w:tcPr>
            <w:tcW w:w="7319" w:type="dxa"/>
            <w:vAlign w:val="top"/>
          </w:tcPr>
          <w:p w14:paraId="4161A3D6">
            <w:pPr>
              <w:pStyle w:val="6"/>
              <w:spacing w:before="68" w:line="214" w:lineRule="auto"/>
              <w:ind w:left="2428"/>
            </w:pPr>
            <w:r>
              <w:rPr>
                <w:spacing w:val="-3"/>
              </w:rPr>
              <w:t>内蒙古御华新科技材料有限公司</w:t>
            </w:r>
          </w:p>
        </w:tc>
        <w:tc>
          <w:tcPr>
            <w:tcW w:w="964" w:type="dxa"/>
            <w:vAlign w:val="top"/>
          </w:tcPr>
          <w:p w14:paraId="44C048EB">
            <w:pPr>
              <w:pStyle w:val="6"/>
              <w:spacing w:before="68" w:line="238" w:lineRule="exact"/>
              <w:ind w:left="452"/>
            </w:pPr>
            <w:r>
              <w:t>1</w:t>
            </w:r>
          </w:p>
        </w:tc>
      </w:tr>
      <w:tr w14:paraId="761B4A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7D8FF3BA">
            <w:pPr>
              <w:pStyle w:val="6"/>
              <w:spacing w:before="69" w:line="242" w:lineRule="auto"/>
              <w:ind w:left="287"/>
            </w:pPr>
            <w:r>
              <w:rPr>
                <w:spacing w:val="-10"/>
              </w:rPr>
              <w:t>16</w:t>
            </w:r>
          </w:p>
        </w:tc>
        <w:tc>
          <w:tcPr>
            <w:tcW w:w="7319" w:type="dxa"/>
            <w:vAlign w:val="top"/>
          </w:tcPr>
          <w:p w14:paraId="4BB398A3">
            <w:pPr>
              <w:pStyle w:val="6"/>
              <w:spacing w:before="68" w:line="214" w:lineRule="auto"/>
              <w:ind w:left="2428"/>
            </w:pPr>
            <w:r>
              <w:rPr>
                <w:spacing w:val="-3"/>
              </w:rPr>
              <w:t>内蒙古三鑫新材料科技有限公司</w:t>
            </w:r>
          </w:p>
        </w:tc>
        <w:tc>
          <w:tcPr>
            <w:tcW w:w="964" w:type="dxa"/>
            <w:vAlign w:val="top"/>
          </w:tcPr>
          <w:p w14:paraId="10B477F1">
            <w:pPr>
              <w:pStyle w:val="6"/>
              <w:spacing w:before="68" w:line="238" w:lineRule="exact"/>
              <w:ind w:left="452"/>
            </w:pPr>
            <w:r>
              <w:t>1</w:t>
            </w:r>
          </w:p>
        </w:tc>
      </w:tr>
      <w:tr w14:paraId="5F1F1B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7654D5B1">
            <w:pPr>
              <w:pStyle w:val="6"/>
              <w:spacing w:before="68" w:line="242" w:lineRule="auto"/>
              <w:ind w:left="287"/>
            </w:pPr>
            <w:r>
              <w:rPr>
                <w:spacing w:val="-10"/>
              </w:rPr>
              <w:t>17</w:t>
            </w:r>
          </w:p>
        </w:tc>
        <w:tc>
          <w:tcPr>
            <w:tcW w:w="7319" w:type="dxa"/>
            <w:vAlign w:val="top"/>
          </w:tcPr>
          <w:p w14:paraId="3BCCC66B">
            <w:pPr>
              <w:pStyle w:val="6"/>
              <w:spacing w:before="67" w:line="214" w:lineRule="auto"/>
              <w:ind w:left="2428"/>
            </w:pPr>
            <w:r>
              <w:rPr>
                <w:spacing w:val="-3"/>
              </w:rPr>
              <w:t>内蒙古圣岳新材料科技有限公司</w:t>
            </w:r>
          </w:p>
        </w:tc>
        <w:tc>
          <w:tcPr>
            <w:tcW w:w="964" w:type="dxa"/>
            <w:vAlign w:val="top"/>
          </w:tcPr>
          <w:p w14:paraId="5152F584">
            <w:pPr>
              <w:pStyle w:val="6"/>
              <w:spacing w:before="68" w:line="238" w:lineRule="exact"/>
              <w:ind w:left="452"/>
            </w:pPr>
            <w:r>
              <w:t>1</w:t>
            </w:r>
          </w:p>
        </w:tc>
      </w:tr>
      <w:tr w14:paraId="56B53E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76CAE657">
            <w:pPr>
              <w:pStyle w:val="6"/>
              <w:spacing w:before="68" w:line="242" w:lineRule="auto"/>
              <w:ind w:left="287"/>
            </w:pPr>
            <w:r>
              <w:rPr>
                <w:spacing w:val="-10"/>
              </w:rPr>
              <w:t>18</w:t>
            </w:r>
          </w:p>
        </w:tc>
        <w:tc>
          <w:tcPr>
            <w:tcW w:w="7319" w:type="dxa"/>
            <w:vAlign w:val="top"/>
          </w:tcPr>
          <w:p w14:paraId="2DAE8A3C">
            <w:pPr>
              <w:pStyle w:val="6"/>
              <w:spacing w:before="67" w:line="214" w:lineRule="auto"/>
              <w:ind w:left="2677"/>
            </w:pPr>
            <w:r>
              <w:rPr>
                <w:spacing w:val="-1"/>
              </w:rPr>
              <w:t>准格尔旗蒙森耐火材料厂</w:t>
            </w:r>
          </w:p>
        </w:tc>
        <w:tc>
          <w:tcPr>
            <w:tcW w:w="964" w:type="dxa"/>
            <w:vAlign w:val="top"/>
          </w:tcPr>
          <w:p w14:paraId="70317721">
            <w:pPr>
              <w:pStyle w:val="6"/>
              <w:spacing w:before="67" w:line="240" w:lineRule="exact"/>
              <w:ind w:left="452"/>
            </w:pPr>
            <w:r>
              <w:t>1</w:t>
            </w:r>
          </w:p>
        </w:tc>
      </w:tr>
      <w:tr w14:paraId="35DBFE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737CC4A7">
            <w:pPr>
              <w:pStyle w:val="6"/>
              <w:spacing w:before="67" w:line="242" w:lineRule="auto"/>
              <w:ind w:left="287"/>
            </w:pPr>
            <w:r>
              <w:rPr>
                <w:spacing w:val="-10"/>
              </w:rPr>
              <w:t>19</w:t>
            </w:r>
          </w:p>
        </w:tc>
        <w:tc>
          <w:tcPr>
            <w:tcW w:w="7319" w:type="dxa"/>
            <w:vAlign w:val="top"/>
          </w:tcPr>
          <w:p w14:paraId="6F304F8B">
            <w:pPr>
              <w:pStyle w:val="6"/>
              <w:spacing w:before="67" w:line="214" w:lineRule="auto"/>
              <w:ind w:left="2248"/>
            </w:pPr>
            <w:r>
              <w:rPr>
                <w:spacing w:val="-3"/>
              </w:rPr>
              <w:t>内蒙古三禾</w:t>
            </w:r>
            <w:r>
              <w:rPr>
                <w:rFonts w:hint="eastAsia"/>
                <w:spacing w:val="-3"/>
                <w:lang w:eastAsia="zh-CN"/>
              </w:rPr>
              <w:t>煅烧</w:t>
            </w:r>
            <w:r>
              <w:rPr>
                <w:spacing w:val="-3"/>
              </w:rPr>
              <w:t>高岭土有限责任公司</w:t>
            </w:r>
          </w:p>
        </w:tc>
        <w:tc>
          <w:tcPr>
            <w:tcW w:w="964" w:type="dxa"/>
            <w:vAlign w:val="top"/>
          </w:tcPr>
          <w:p w14:paraId="23C5A316">
            <w:pPr>
              <w:pStyle w:val="6"/>
              <w:spacing w:before="67" w:line="239" w:lineRule="exact"/>
              <w:ind w:left="452"/>
            </w:pPr>
            <w:r>
              <w:t>1</w:t>
            </w:r>
          </w:p>
        </w:tc>
      </w:tr>
      <w:tr w14:paraId="2F3CF6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44E6C8D8">
            <w:pPr>
              <w:pStyle w:val="6"/>
              <w:spacing w:before="69" w:line="242" w:lineRule="auto"/>
              <w:ind w:left="283"/>
            </w:pPr>
            <w:r>
              <w:rPr>
                <w:spacing w:val="-8"/>
              </w:rPr>
              <w:t>20</w:t>
            </w:r>
          </w:p>
        </w:tc>
        <w:tc>
          <w:tcPr>
            <w:tcW w:w="7319" w:type="dxa"/>
            <w:vAlign w:val="top"/>
          </w:tcPr>
          <w:p w14:paraId="62DFCCED">
            <w:pPr>
              <w:pStyle w:val="6"/>
              <w:spacing w:before="69" w:line="214" w:lineRule="auto"/>
              <w:ind w:left="2248"/>
            </w:pPr>
            <w:r>
              <w:rPr>
                <w:spacing w:val="-3"/>
              </w:rPr>
              <w:t>内蒙古辉瑞兴再生资源有限责任公司</w:t>
            </w:r>
          </w:p>
        </w:tc>
        <w:tc>
          <w:tcPr>
            <w:tcW w:w="964" w:type="dxa"/>
            <w:vAlign w:val="top"/>
          </w:tcPr>
          <w:p w14:paraId="734BA2F3">
            <w:pPr>
              <w:pStyle w:val="6"/>
              <w:spacing w:before="69" w:line="238" w:lineRule="exact"/>
              <w:ind w:left="452"/>
            </w:pPr>
            <w:r>
              <w:t>1</w:t>
            </w:r>
          </w:p>
        </w:tc>
      </w:tr>
      <w:tr w14:paraId="3D8B57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725" w:type="dxa"/>
            <w:vAlign w:val="top"/>
          </w:tcPr>
          <w:p w14:paraId="03892C66">
            <w:pPr>
              <w:pStyle w:val="6"/>
              <w:spacing w:before="69" w:line="236" w:lineRule="exact"/>
              <w:ind w:left="283"/>
            </w:pPr>
            <w:r>
              <w:rPr>
                <w:spacing w:val="-8"/>
              </w:rPr>
              <w:t>21</w:t>
            </w:r>
          </w:p>
        </w:tc>
        <w:tc>
          <w:tcPr>
            <w:tcW w:w="7319" w:type="dxa"/>
            <w:vAlign w:val="top"/>
          </w:tcPr>
          <w:p w14:paraId="4DBE53B8">
            <w:pPr>
              <w:pStyle w:val="6"/>
              <w:spacing w:before="68" w:line="214" w:lineRule="auto"/>
              <w:ind w:left="2946"/>
            </w:pPr>
            <w:r>
              <w:rPr>
                <w:spacing w:val="-2"/>
              </w:rPr>
              <w:t>准格尔旗海源砖厂</w:t>
            </w:r>
          </w:p>
        </w:tc>
        <w:tc>
          <w:tcPr>
            <w:tcW w:w="964" w:type="dxa"/>
            <w:vAlign w:val="top"/>
          </w:tcPr>
          <w:p w14:paraId="630A394B">
            <w:pPr>
              <w:pStyle w:val="6"/>
              <w:spacing w:before="69" w:line="236" w:lineRule="exact"/>
              <w:ind w:left="452"/>
            </w:pPr>
            <w:r>
              <w:t>1</w:t>
            </w:r>
          </w:p>
        </w:tc>
      </w:tr>
      <w:tr w14:paraId="1D9D10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6CB2E2B5">
            <w:pPr>
              <w:pStyle w:val="6"/>
              <w:spacing w:before="69" w:line="238" w:lineRule="exact"/>
              <w:ind w:left="283"/>
            </w:pPr>
            <w:r>
              <w:rPr>
                <w:spacing w:val="-8"/>
              </w:rPr>
              <w:t>22</w:t>
            </w:r>
          </w:p>
        </w:tc>
        <w:tc>
          <w:tcPr>
            <w:tcW w:w="7319" w:type="dxa"/>
            <w:vAlign w:val="top"/>
          </w:tcPr>
          <w:p w14:paraId="0BD51F98">
            <w:pPr>
              <w:pStyle w:val="6"/>
              <w:spacing w:before="69" w:line="214" w:lineRule="auto"/>
              <w:ind w:left="2406"/>
            </w:pPr>
            <w:r>
              <w:rPr>
                <w:spacing w:val="-1"/>
              </w:rPr>
              <w:t>准格尔旗薛家湾蓝天建筑材料厂</w:t>
            </w:r>
          </w:p>
        </w:tc>
        <w:tc>
          <w:tcPr>
            <w:tcW w:w="964" w:type="dxa"/>
            <w:vAlign w:val="top"/>
          </w:tcPr>
          <w:p w14:paraId="7FA530D6">
            <w:pPr>
              <w:pStyle w:val="6"/>
              <w:spacing w:before="69" w:line="238" w:lineRule="exact"/>
              <w:ind w:left="452"/>
            </w:pPr>
            <w:r>
              <w:t>1</w:t>
            </w:r>
          </w:p>
        </w:tc>
      </w:tr>
      <w:tr w14:paraId="648E9E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5DE6DC55">
            <w:pPr>
              <w:pStyle w:val="6"/>
              <w:spacing w:before="69" w:line="242" w:lineRule="auto"/>
              <w:ind w:left="283"/>
            </w:pPr>
            <w:r>
              <w:rPr>
                <w:spacing w:val="-8"/>
              </w:rPr>
              <w:t>23</w:t>
            </w:r>
          </w:p>
        </w:tc>
        <w:tc>
          <w:tcPr>
            <w:tcW w:w="7319" w:type="dxa"/>
            <w:vAlign w:val="top"/>
          </w:tcPr>
          <w:p w14:paraId="24B9A37E">
            <w:pPr>
              <w:pStyle w:val="6"/>
              <w:spacing w:before="69" w:line="214" w:lineRule="auto"/>
              <w:ind w:left="2046"/>
            </w:pPr>
            <w:r>
              <w:rPr>
                <w:spacing w:val="-1"/>
              </w:rPr>
              <w:t>准格尔旗德胜高新技术耐材有限责任公司</w:t>
            </w:r>
          </w:p>
        </w:tc>
        <w:tc>
          <w:tcPr>
            <w:tcW w:w="964" w:type="dxa"/>
            <w:vAlign w:val="top"/>
          </w:tcPr>
          <w:p w14:paraId="3FB12A66">
            <w:pPr>
              <w:pStyle w:val="6"/>
              <w:spacing w:before="69" w:line="238" w:lineRule="exact"/>
              <w:ind w:left="452"/>
            </w:pPr>
            <w:r>
              <w:t>1</w:t>
            </w:r>
          </w:p>
        </w:tc>
      </w:tr>
      <w:tr w14:paraId="0473E7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676B86CD">
            <w:pPr>
              <w:pStyle w:val="6"/>
              <w:spacing w:before="69" w:line="238" w:lineRule="exact"/>
              <w:ind w:left="283"/>
            </w:pPr>
            <w:r>
              <w:rPr>
                <w:spacing w:val="-8"/>
              </w:rPr>
              <w:t>24</w:t>
            </w:r>
          </w:p>
        </w:tc>
        <w:tc>
          <w:tcPr>
            <w:tcW w:w="7319" w:type="dxa"/>
            <w:vAlign w:val="top"/>
          </w:tcPr>
          <w:p w14:paraId="6FBAC2F3">
            <w:pPr>
              <w:pStyle w:val="6"/>
              <w:spacing w:before="68" w:line="214" w:lineRule="auto"/>
              <w:ind w:left="2317"/>
            </w:pPr>
            <w:r>
              <w:rPr>
                <w:spacing w:val="-1"/>
              </w:rPr>
              <w:t>准格尔旗蒙盛新材料有限责任公司</w:t>
            </w:r>
          </w:p>
        </w:tc>
        <w:tc>
          <w:tcPr>
            <w:tcW w:w="964" w:type="dxa"/>
            <w:vAlign w:val="top"/>
          </w:tcPr>
          <w:p w14:paraId="2E3F270E">
            <w:pPr>
              <w:pStyle w:val="6"/>
              <w:spacing w:before="69" w:line="238" w:lineRule="exact"/>
              <w:ind w:left="452"/>
            </w:pPr>
            <w:r>
              <w:t>1</w:t>
            </w:r>
          </w:p>
        </w:tc>
      </w:tr>
      <w:tr w14:paraId="766EAB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9008" w:type="dxa"/>
            <w:gridSpan w:val="3"/>
            <w:vAlign w:val="top"/>
          </w:tcPr>
          <w:p w14:paraId="5C115021">
            <w:pPr>
              <w:spacing w:before="243" w:line="222" w:lineRule="auto"/>
              <w:ind w:left="133"/>
              <w:rPr>
                <w:rFonts w:ascii="黑体" w:hAnsi="黑体" w:eastAsia="黑体" w:cs="黑体"/>
                <w:sz w:val="24"/>
                <w:szCs w:val="24"/>
              </w:rPr>
            </w:pPr>
            <w:r>
              <w:rPr>
                <w:rFonts w:ascii="黑体" w:hAnsi="黑体" w:eastAsia="黑体" w:cs="黑体"/>
                <w:spacing w:val="-5"/>
                <w:sz w:val="24"/>
                <w:szCs w:val="24"/>
              </w:rPr>
              <w:t>（四）机械（</w:t>
            </w:r>
            <w:r>
              <w:rPr>
                <w:rFonts w:ascii="Arial" w:hAnsi="Arial" w:eastAsia="Arial" w:cs="Arial"/>
                <w:spacing w:val="-5"/>
                <w:sz w:val="24"/>
                <w:szCs w:val="24"/>
              </w:rPr>
              <w:t xml:space="preserve">6 </w:t>
            </w:r>
            <w:r>
              <w:rPr>
                <w:rFonts w:ascii="黑体" w:hAnsi="黑体" w:eastAsia="黑体" w:cs="黑体"/>
                <w:spacing w:val="-5"/>
                <w:sz w:val="24"/>
                <w:szCs w:val="24"/>
              </w:rPr>
              <w:t>家）</w:t>
            </w:r>
          </w:p>
        </w:tc>
      </w:tr>
      <w:tr w14:paraId="722612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68B8060A">
            <w:pPr>
              <w:pStyle w:val="6"/>
              <w:spacing w:before="71" w:line="242" w:lineRule="auto"/>
              <w:ind w:left="333"/>
            </w:pPr>
            <w:r>
              <w:t>1</w:t>
            </w:r>
          </w:p>
        </w:tc>
        <w:tc>
          <w:tcPr>
            <w:tcW w:w="7319" w:type="dxa"/>
            <w:vAlign w:val="top"/>
          </w:tcPr>
          <w:p w14:paraId="2E50626E">
            <w:pPr>
              <w:pStyle w:val="6"/>
              <w:spacing w:before="71" w:line="215" w:lineRule="auto"/>
              <w:ind w:left="2770"/>
            </w:pPr>
            <w:r>
              <w:rPr>
                <w:spacing w:val="-2"/>
              </w:rPr>
              <w:t>美森工业技术有限公司</w:t>
            </w:r>
          </w:p>
        </w:tc>
        <w:tc>
          <w:tcPr>
            <w:tcW w:w="964" w:type="dxa"/>
            <w:vAlign w:val="top"/>
          </w:tcPr>
          <w:p w14:paraId="0C48DEDF">
            <w:pPr>
              <w:pStyle w:val="6"/>
              <w:spacing w:before="71" w:line="242" w:lineRule="auto"/>
              <w:ind w:left="452"/>
            </w:pPr>
            <w:r>
              <w:t>1</w:t>
            </w:r>
          </w:p>
        </w:tc>
      </w:tr>
      <w:tr w14:paraId="4561BD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2E7AB51A">
            <w:pPr>
              <w:pStyle w:val="6"/>
              <w:spacing w:before="71" w:line="242" w:lineRule="auto"/>
              <w:ind w:left="329"/>
            </w:pPr>
            <w:r>
              <w:t>2</w:t>
            </w:r>
          </w:p>
        </w:tc>
        <w:tc>
          <w:tcPr>
            <w:tcW w:w="7319" w:type="dxa"/>
            <w:vAlign w:val="top"/>
          </w:tcPr>
          <w:p w14:paraId="63792EBF">
            <w:pPr>
              <w:pStyle w:val="6"/>
              <w:spacing w:before="70" w:line="214" w:lineRule="auto"/>
              <w:ind w:left="2519"/>
            </w:pPr>
            <w:r>
              <w:rPr>
                <w:spacing w:val="-3"/>
              </w:rPr>
              <w:t>内蒙古铁辰智能装备有限公司</w:t>
            </w:r>
          </w:p>
        </w:tc>
        <w:tc>
          <w:tcPr>
            <w:tcW w:w="964" w:type="dxa"/>
            <w:vAlign w:val="top"/>
          </w:tcPr>
          <w:p w14:paraId="433B3D7D">
            <w:pPr>
              <w:pStyle w:val="6"/>
              <w:spacing w:before="71" w:line="242" w:lineRule="auto"/>
              <w:ind w:left="452"/>
            </w:pPr>
            <w:r>
              <w:t>1</w:t>
            </w:r>
          </w:p>
        </w:tc>
      </w:tr>
      <w:tr w14:paraId="24DB36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547A4791">
            <w:pPr>
              <w:pStyle w:val="6"/>
              <w:spacing w:before="70" w:line="242" w:lineRule="auto"/>
              <w:ind w:left="336"/>
            </w:pPr>
            <w:r>
              <w:t>3</w:t>
            </w:r>
          </w:p>
        </w:tc>
        <w:tc>
          <w:tcPr>
            <w:tcW w:w="7319" w:type="dxa"/>
            <w:vAlign w:val="top"/>
          </w:tcPr>
          <w:p w14:paraId="56891F05">
            <w:pPr>
              <w:pStyle w:val="6"/>
              <w:spacing w:before="70" w:line="215" w:lineRule="auto"/>
              <w:ind w:left="2608"/>
            </w:pPr>
            <w:r>
              <w:rPr>
                <w:spacing w:val="-3"/>
              </w:rPr>
              <w:t>内蒙古天晟新科技有限公司</w:t>
            </w:r>
          </w:p>
        </w:tc>
        <w:tc>
          <w:tcPr>
            <w:tcW w:w="964" w:type="dxa"/>
            <w:vAlign w:val="top"/>
          </w:tcPr>
          <w:p w14:paraId="596DA159">
            <w:pPr>
              <w:pStyle w:val="6"/>
              <w:spacing w:before="70" w:line="237" w:lineRule="exact"/>
              <w:ind w:left="452"/>
            </w:pPr>
            <w:r>
              <w:t>1</w:t>
            </w:r>
          </w:p>
        </w:tc>
      </w:tr>
      <w:tr w14:paraId="5E5914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1C5B734A">
            <w:pPr>
              <w:pStyle w:val="6"/>
              <w:spacing w:before="69" w:line="238" w:lineRule="exact"/>
              <w:ind w:left="328"/>
            </w:pPr>
            <w:r>
              <w:t>4</w:t>
            </w:r>
          </w:p>
        </w:tc>
        <w:tc>
          <w:tcPr>
            <w:tcW w:w="7319" w:type="dxa"/>
            <w:vAlign w:val="top"/>
          </w:tcPr>
          <w:p w14:paraId="690AD71D">
            <w:pPr>
              <w:pStyle w:val="6"/>
              <w:spacing w:before="69" w:line="214" w:lineRule="auto"/>
              <w:ind w:left="2408"/>
            </w:pPr>
            <w:r>
              <w:rPr>
                <w:spacing w:val="-1"/>
              </w:rPr>
              <w:t>远景能源（鄂尔多斯）有限公司</w:t>
            </w:r>
          </w:p>
        </w:tc>
        <w:tc>
          <w:tcPr>
            <w:tcW w:w="964" w:type="dxa"/>
            <w:vAlign w:val="top"/>
          </w:tcPr>
          <w:p w14:paraId="6D732CA7">
            <w:pPr>
              <w:pStyle w:val="6"/>
              <w:spacing w:before="69" w:line="238" w:lineRule="exact"/>
              <w:ind w:left="452"/>
            </w:pPr>
            <w:r>
              <w:t>1</w:t>
            </w:r>
          </w:p>
        </w:tc>
      </w:tr>
      <w:tr w14:paraId="32C22E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5" w:type="dxa"/>
            <w:vAlign w:val="top"/>
          </w:tcPr>
          <w:p w14:paraId="57F17576">
            <w:pPr>
              <w:pStyle w:val="6"/>
              <w:spacing w:before="72" w:line="241" w:lineRule="auto"/>
              <w:ind w:left="331"/>
            </w:pPr>
            <w:r>
              <w:t>5</w:t>
            </w:r>
          </w:p>
        </w:tc>
        <w:tc>
          <w:tcPr>
            <w:tcW w:w="7319" w:type="dxa"/>
            <w:vAlign w:val="top"/>
          </w:tcPr>
          <w:p w14:paraId="12E00B42">
            <w:pPr>
              <w:pStyle w:val="6"/>
              <w:spacing w:before="71" w:line="214" w:lineRule="auto"/>
              <w:ind w:left="2519"/>
            </w:pPr>
            <w:r>
              <w:rPr>
                <w:spacing w:val="-3"/>
              </w:rPr>
              <w:t>内蒙古晨泰钢构工程有限公司</w:t>
            </w:r>
          </w:p>
        </w:tc>
        <w:tc>
          <w:tcPr>
            <w:tcW w:w="964" w:type="dxa"/>
            <w:vAlign w:val="top"/>
          </w:tcPr>
          <w:p w14:paraId="6E3BC48B">
            <w:pPr>
              <w:pStyle w:val="6"/>
              <w:spacing w:before="72" w:line="241" w:lineRule="auto"/>
              <w:ind w:left="452"/>
            </w:pPr>
            <w:r>
              <w:t>1</w:t>
            </w:r>
          </w:p>
        </w:tc>
      </w:tr>
      <w:tr w14:paraId="5BC1DE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25" w:type="dxa"/>
            <w:vAlign w:val="top"/>
          </w:tcPr>
          <w:p w14:paraId="4EEF946D">
            <w:pPr>
              <w:pStyle w:val="6"/>
              <w:spacing w:before="72" w:line="242" w:lineRule="auto"/>
              <w:ind w:left="330"/>
            </w:pPr>
            <w:r>
              <w:t>6</w:t>
            </w:r>
          </w:p>
        </w:tc>
        <w:tc>
          <w:tcPr>
            <w:tcW w:w="7319" w:type="dxa"/>
            <w:vAlign w:val="top"/>
          </w:tcPr>
          <w:p w14:paraId="08B9A525">
            <w:pPr>
              <w:pStyle w:val="6"/>
              <w:spacing w:before="71" w:line="214" w:lineRule="auto"/>
              <w:ind w:left="2406"/>
            </w:pPr>
            <w:r>
              <w:rPr>
                <w:spacing w:val="-1"/>
              </w:rPr>
              <w:t>准格尔旗长鑫机械有限责任公司</w:t>
            </w:r>
          </w:p>
        </w:tc>
        <w:tc>
          <w:tcPr>
            <w:tcW w:w="964" w:type="dxa"/>
            <w:vAlign w:val="top"/>
          </w:tcPr>
          <w:p w14:paraId="184B61A0">
            <w:pPr>
              <w:pStyle w:val="6"/>
              <w:spacing w:before="71" w:line="239" w:lineRule="exact"/>
              <w:ind w:left="452"/>
            </w:pPr>
            <w:r>
              <w:t>1</w:t>
            </w:r>
          </w:p>
        </w:tc>
      </w:tr>
    </w:tbl>
    <w:p w14:paraId="6C71BED4">
      <w:pPr>
        <w:pStyle w:val="2"/>
      </w:pPr>
    </w:p>
    <w:p w14:paraId="4018F1FF">
      <w:pPr>
        <w:sectPr>
          <w:footerReference r:id="rId22" w:type="default"/>
          <w:pgSz w:w="11907" w:h="16840"/>
          <w:pgMar w:top="400" w:right="1417" w:bottom="1761" w:left="1475" w:header="0" w:footer="1350" w:gutter="0"/>
          <w:cols w:space="720" w:num="1"/>
        </w:sectPr>
      </w:pPr>
    </w:p>
    <w:p w14:paraId="20AB2AC8">
      <w:pPr>
        <w:pStyle w:val="2"/>
        <w:spacing w:line="253" w:lineRule="auto"/>
      </w:pPr>
    </w:p>
    <w:p w14:paraId="4E0A4877">
      <w:pPr>
        <w:pStyle w:val="2"/>
        <w:spacing w:line="253" w:lineRule="auto"/>
      </w:pPr>
    </w:p>
    <w:p w14:paraId="01204F67">
      <w:pPr>
        <w:pStyle w:val="2"/>
        <w:spacing w:line="253" w:lineRule="auto"/>
      </w:pPr>
    </w:p>
    <w:p w14:paraId="710F3297">
      <w:pPr>
        <w:pStyle w:val="2"/>
        <w:spacing w:line="254" w:lineRule="auto"/>
      </w:pPr>
    </w:p>
    <w:p w14:paraId="7EDA66A9">
      <w:pPr>
        <w:pStyle w:val="2"/>
        <w:spacing w:line="254" w:lineRule="auto"/>
      </w:pPr>
    </w:p>
    <w:p w14:paraId="78819EBB">
      <w:pPr>
        <w:pStyle w:val="2"/>
        <w:spacing w:line="254" w:lineRule="auto"/>
      </w:pPr>
    </w:p>
    <w:p w14:paraId="7467EF2C">
      <w:pPr>
        <w:pStyle w:val="2"/>
        <w:spacing w:line="254" w:lineRule="auto"/>
      </w:pPr>
    </w:p>
    <w:p w14:paraId="48A8FFD5">
      <w:pPr>
        <w:pStyle w:val="2"/>
        <w:spacing w:before="101" w:line="230" w:lineRule="auto"/>
        <w:ind w:left="25"/>
        <w:rPr>
          <w:sz w:val="31"/>
          <w:szCs w:val="31"/>
        </w:rPr>
      </w:pPr>
      <w:r>
        <w:rPr>
          <w:rFonts w:ascii="黑体" w:hAnsi="黑体" w:eastAsia="黑体" w:cs="黑体"/>
          <w:spacing w:val="-4"/>
          <w:sz w:val="31"/>
          <w:szCs w:val="31"/>
        </w:rPr>
        <w:t>附件</w:t>
      </w:r>
      <w:r>
        <w:rPr>
          <w:rFonts w:ascii="黑体" w:hAnsi="黑体" w:eastAsia="黑体" w:cs="黑体"/>
          <w:spacing w:val="-67"/>
          <w:sz w:val="31"/>
          <w:szCs w:val="31"/>
        </w:rPr>
        <w:t xml:space="preserve"> </w:t>
      </w:r>
      <w:r>
        <w:rPr>
          <w:spacing w:val="-4"/>
          <w:sz w:val="31"/>
          <w:szCs w:val="31"/>
        </w:rPr>
        <w:t>2</w:t>
      </w:r>
    </w:p>
    <w:p w14:paraId="5BF42B9C">
      <w:pPr>
        <w:spacing w:before="87" w:line="181" w:lineRule="auto"/>
        <w:ind w:left="2416"/>
        <w:rPr>
          <w:rFonts w:ascii="微软雅黑" w:hAnsi="微软雅黑" w:eastAsia="微软雅黑" w:cs="微软雅黑"/>
          <w:sz w:val="43"/>
          <w:szCs w:val="43"/>
        </w:rPr>
      </w:pPr>
      <w:r>
        <w:rPr>
          <w:rFonts w:ascii="微软雅黑" w:hAnsi="微软雅黑" w:eastAsia="微软雅黑" w:cs="微软雅黑"/>
          <w:spacing w:val="9"/>
          <w:sz w:val="43"/>
          <w:szCs w:val="43"/>
        </w:rPr>
        <w:t>准格尔旗应急管理局</w:t>
      </w:r>
    </w:p>
    <w:p w14:paraId="4503AB41">
      <w:pPr>
        <w:spacing w:line="188" w:lineRule="auto"/>
        <w:ind w:left="600"/>
        <w:rPr>
          <w:rFonts w:ascii="微软雅黑" w:hAnsi="微软雅黑" w:eastAsia="微软雅黑" w:cs="微软雅黑"/>
          <w:sz w:val="43"/>
          <w:szCs w:val="43"/>
        </w:rPr>
      </w:pPr>
      <w:r>
        <w:rPr>
          <w:rFonts w:ascii="微软雅黑" w:hAnsi="微软雅黑" w:eastAsia="微软雅黑" w:cs="微软雅黑"/>
          <w:spacing w:val="-4"/>
          <w:sz w:val="43"/>
          <w:szCs w:val="43"/>
        </w:rPr>
        <w:t>2025 年度危险化学品</w:t>
      </w:r>
      <w:r>
        <w:rPr>
          <w:rFonts w:ascii="微软雅黑" w:hAnsi="微软雅黑" w:eastAsia="微软雅黑" w:cs="微软雅黑"/>
          <w:spacing w:val="-52"/>
          <w:sz w:val="43"/>
          <w:szCs w:val="43"/>
        </w:rPr>
        <w:t xml:space="preserve"> </w:t>
      </w:r>
      <w:r>
        <w:rPr>
          <w:rFonts w:ascii="微软雅黑" w:hAnsi="微软雅黑" w:eastAsia="微软雅黑" w:cs="微软雅黑"/>
          <w:spacing w:val="-4"/>
          <w:sz w:val="43"/>
          <w:szCs w:val="43"/>
        </w:rPr>
        <w:t>、工贸等行业领域</w:t>
      </w:r>
    </w:p>
    <w:p w14:paraId="4934E142">
      <w:pPr>
        <w:spacing w:before="1" w:line="215" w:lineRule="auto"/>
        <w:ind w:left="3077"/>
        <w:rPr>
          <w:rFonts w:ascii="微软雅黑" w:hAnsi="微软雅黑" w:eastAsia="微软雅黑" w:cs="微软雅黑"/>
          <w:sz w:val="43"/>
          <w:szCs w:val="43"/>
        </w:rPr>
      </w:pPr>
      <w:r>
        <w:rPr>
          <w:rFonts w:ascii="微软雅黑" w:hAnsi="微软雅黑" w:eastAsia="微软雅黑" w:cs="微软雅黑"/>
          <w:spacing w:val="8"/>
          <w:sz w:val="43"/>
          <w:szCs w:val="43"/>
        </w:rPr>
        <w:t>监督检查内容</w:t>
      </w:r>
    </w:p>
    <w:p w14:paraId="705D46C6">
      <w:pPr>
        <w:pStyle w:val="2"/>
        <w:spacing w:line="257" w:lineRule="auto"/>
      </w:pPr>
    </w:p>
    <w:p w14:paraId="10EACBEC">
      <w:pPr>
        <w:pStyle w:val="2"/>
        <w:spacing w:line="258" w:lineRule="auto"/>
      </w:pPr>
    </w:p>
    <w:p w14:paraId="357AE3D7">
      <w:pPr>
        <w:spacing w:before="101" w:line="226" w:lineRule="auto"/>
        <w:ind w:left="641"/>
        <w:outlineLvl w:val="0"/>
        <w:rPr>
          <w:rFonts w:ascii="黑体" w:hAnsi="黑体" w:eastAsia="黑体" w:cs="黑体"/>
          <w:sz w:val="31"/>
          <w:szCs w:val="31"/>
        </w:rPr>
      </w:pPr>
      <w:r>
        <w:rPr>
          <w:rFonts w:ascii="黑体" w:hAnsi="黑体" w:eastAsia="黑体" w:cs="黑体"/>
          <w:spacing w:val="7"/>
          <w:sz w:val="31"/>
          <w:szCs w:val="31"/>
        </w:rPr>
        <w:t>一、危险化学品领域</w:t>
      </w:r>
    </w:p>
    <w:p w14:paraId="757FF236">
      <w:pPr>
        <w:spacing w:before="197" w:line="229" w:lineRule="auto"/>
        <w:ind w:left="641"/>
        <w:rPr>
          <w:rFonts w:ascii="楷体" w:hAnsi="楷体" w:eastAsia="楷体" w:cs="楷体"/>
          <w:sz w:val="31"/>
          <w:szCs w:val="31"/>
        </w:rPr>
      </w:pPr>
      <w:r>
        <w:rPr>
          <w:rFonts w:ascii="楷体" w:hAnsi="楷体" w:eastAsia="楷体" w:cs="楷体"/>
          <w:spacing w:val="9"/>
          <w:sz w:val="31"/>
          <w:szCs w:val="31"/>
        </w:rPr>
        <w:t>危险化学品生产企业</w:t>
      </w:r>
    </w:p>
    <w:p w14:paraId="4D38CE7E">
      <w:pPr>
        <w:pStyle w:val="2"/>
        <w:spacing w:before="192" w:line="303" w:lineRule="auto"/>
        <w:ind w:left="9" w:right="14" w:firstLine="662"/>
        <w:rPr>
          <w:rFonts w:ascii="FangSong_GB2312" w:hAnsi="FangSong_GB2312" w:eastAsia="FangSong_GB2312" w:cs="FangSong_GB2312"/>
          <w:sz w:val="31"/>
          <w:szCs w:val="31"/>
        </w:rPr>
      </w:pPr>
      <w:r>
        <w:rPr>
          <w:spacing w:val="16"/>
          <w:sz w:val="31"/>
          <w:szCs w:val="31"/>
        </w:rPr>
        <w:t>1.</w:t>
      </w:r>
      <w:r>
        <w:rPr>
          <w:rFonts w:ascii="FangSong_GB2312" w:hAnsi="FangSong_GB2312" w:eastAsia="FangSong_GB2312" w:cs="FangSong_GB2312"/>
          <w:spacing w:val="16"/>
          <w:sz w:val="31"/>
          <w:szCs w:val="31"/>
        </w:rPr>
        <w:t>危险化学品生产企业主要负责人未履行</w:t>
      </w:r>
      <w:r>
        <w:rPr>
          <w:rFonts w:ascii="FangSong_GB2312" w:hAnsi="FangSong_GB2312" w:eastAsia="FangSong_GB2312" w:cs="FangSong_GB2312"/>
          <w:spacing w:val="15"/>
          <w:sz w:val="31"/>
          <w:szCs w:val="31"/>
        </w:rPr>
        <w:t>法定安全生产管理职责（包括主要负责人不明确导致主要负责人法定安</w:t>
      </w:r>
      <w:r>
        <w:rPr>
          <w:rFonts w:ascii="FangSong_GB2312" w:hAnsi="FangSong_GB2312" w:eastAsia="FangSong_GB2312" w:cs="FangSong_GB2312"/>
          <w:spacing w:val="14"/>
          <w:sz w:val="31"/>
          <w:szCs w:val="31"/>
        </w:rPr>
        <w:t>全生产</w:t>
      </w:r>
      <w:r>
        <w:rPr>
          <w:rFonts w:ascii="FangSong_GB2312" w:hAnsi="FangSong_GB2312" w:eastAsia="FangSong_GB2312" w:cs="FangSong_GB2312"/>
          <w:spacing w:val="-5"/>
          <w:sz w:val="31"/>
          <w:szCs w:val="31"/>
        </w:rPr>
        <w:t>管理职责不落实的）。</w:t>
      </w:r>
    </w:p>
    <w:p w14:paraId="38FBF9D3">
      <w:pPr>
        <w:pStyle w:val="2"/>
        <w:spacing w:before="209" w:line="303" w:lineRule="auto"/>
        <w:ind w:left="15" w:right="14" w:firstLine="625"/>
        <w:rPr>
          <w:rFonts w:ascii="FangSong_GB2312" w:hAnsi="FangSong_GB2312" w:eastAsia="FangSong_GB2312" w:cs="FangSong_GB2312"/>
          <w:sz w:val="31"/>
          <w:szCs w:val="31"/>
        </w:rPr>
      </w:pPr>
      <w:r>
        <w:rPr>
          <w:spacing w:val="17"/>
          <w:sz w:val="31"/>
          <w:szCs w:val="31"/>
        </w:rPr>
        <w:t>2.</w:t>
      </w:r>
      <w:r>
        <w:rPr>
          <w:rFonts w:ascii="FangSong_GB2312" w:hAnsi="FangSong_GB2312" w:eastAsia="FangSong_GB2312" w:cs="FangSong_GB2312"/>
          <w:spacing w:val="17"/>
          <w:sz w:val="31"/>
          <w:szCs w:val="31"/>
        </w:rPr>
        <w:t>未将事故隐患排查治理情况如实记录或者未向从业</w:t>
      </w:r>
      <w:r>
        <w:rPr>
          <w:rFonts w:ascii="FangSong_GB2312" w:hAnsi="FangSong_GB2312" w:eastAsia="FangSong_GB2312" w:cs="FangSong_GB2312"/>
          <w:spacing w:val="16"/>
          <w:sz w:val="31"/>
          <w:szCs w:val="31"/>
        </w:rPr>
        <w:t>人员</w:t>
      </w:r>
      <w:r>
        <w:rPr>
          <w:rFonts w:ascii="FangSong_GB2312" w:hAnsi="FangSong_GB2312" w:eastAsia="FangSong_GB2312" w:cs="FangSong_GB2312"/>
          <w:spacing w:val="14"/>
          <w:sz w:val="31"/>
          <w:szCs w:val="31"/>
        </w:rPr>
        <w:t>通报（包括主要负责人未进行安全风险承诺公告，或者承诺公</w:t>
      </w:r>
      <w:r>
        <w:rPr>
          <w:rFonts w:ascii="FangSong_GB2312" w:hAnsi="FangSong_GB2312" w:eastAsia="FangSong_GB2312" w:cs="FangSong_GB2312"/>
          <w:spacing w:val="3"/>
          <w:sz w:val="31"/>
          <w:szCs w:val="31"/>
        </w:rPr>
        <w:t>告与现场情况不相符合、虚假承诺等相关情</w:t>
      </w:r>
      <w:r>
        <w:rPr>
          <w:rFonts w:ascii="FangSong_GB2312" w:hAnsi="FangSong_GB2312" w:eastAsia="FangSong_GB2312" w:cs="FangSong_GB2312"/>
          <w:spacing w:val="2"/>
          <w:sz w:val="31"/>
          <w:szCs w:val="31"/>
        </w:rPr>
        <w:t>形）。</w:t>
      </w:r>
    </w:p>
    <w:p w14:paraId="247AEC79">
      <w:pPr>
        <w:pStyle w:val="2"/>
        <w:spacing w:before="207" w:line="282" w:lineRule="auto"/>
        <w:ind w:right="16" w:firstLine="647"/>
        <w:rPr>
          <w:rFonts w:ascii="FangSong_GB2312" w:hAnsi="FangSong_GB2312" w:eastAsia="FangSong_GB2312" w:cs="FangSong_GB2312"/>
          <w:sz w:val="31"/>
          <w:szCs w:val="31"/>
        </w:rPr>
      </w:pPr>
      <w:r>
        <w:rPr>
          <w:spacing w:val="16"/>
          <w:sz w:val="31"/>
          <w:szCs w:val="31"/>
        </w:rPr>
        <w:t>3.</w:t>
      </w:r>
      <w:r>
        <w:rPr>
          <w:rFonts w:ascii="FangSong_GB2312" w:hAnsi="FangSong_GB2312" w:eastAsia="FangSong_GB2312" w:cs="FangSong_GB2312"/>
          <w:spacing w:val="16"/>
          <w:sz w:val="31"/>
          <w:szCs w:val="31"/>
        </w:rPr>
        <w:t>未按规定对涉及易燃易爆、剧毒物料的危险化学品管道</w:t>
      </w:r>
      <w:r>
        <w:rPr>
          <w:rFonts w:ascii="FangSong_GB2312" w:hAnsi="FangSong_GB2312" w:eastAsia="FangSong_GB2312" w:cs="FangSong_GB2312"/>
          <w:spacing w:val="9"/>
          <w:sz w:val="31"/>
          <w:szCs w:val="31"/>
        </w:rPr>
        <w:t>（包括管件）定期进行检查、检测。</w:t>
      </w:r>
    </w:p>
    <w:p w14:paraId="05484BF9">
      <w:pPr>
        <w:pStyle w:val="2"/>
        <w:spacing w:before="209" w:line="304" w:lineRule="auto"/>
        <w:ind w:left="7" w:firstLine="631"/>
        <w:rPr>
          <w:rFonts w:ascii="FangSong_GB2312" w:hAnsi="FangSong_GB2312" w:eastAsia="FangSong_GB2312" w:cs="FangSong_GB2312"/>
          <w:sz w:val="31"/>
          <w:szCs w:val="31"/>
        </w:rPr>
      </w:pPr>
      <w:r>
        <w:rPr>
          <w:spacing w:val="5"/>
          <w:sz w:val="31"/>
          <w:szCs w:val="31"/>
        </w:rPr>
        <w:t>4.</w:t>
      </w:r>
      <w:r>
        <w:rPr>
          <w:rFonts w:ascii="FangSong_GB2312" w:hAnsi="FangSong_GB2312" w:eastAsia="FangSong_GB2312" w:cs="FangSong_GB2312"/>
          <w:spacing w:val="5"/>
          <w:sz w:val="31"/>
          <w:szCs w:val="31"/>
        </w:rPr>
        <w:t>涉及易燃易爆、剧毒物料的设备、管线及管件发生泄漏，</w:t>
      </w:r>
      <w:r>
        <w:rPr>
          <w:rFonts w:ascii="FangSong_GB2312" w:hAnsi="FangSong_GB2312" w:eastAsia="FangSong_GB2312" w:cs="FangSong_GB2312"/>
          <w:spacing w:val="15"/>
          <w:sz w:val="31"/>
          <w:szCs w:val="31"/>
        </w:rPr>
        <w:t>未妥善处置仍继续运行，或者打卡子带病运行、未采取有</w:t>
      </w:r>
      <w:r>
        <w:rPr>
          <w:rFonts w:ascii="FangSong_GB2312" w:hAnsi="FangSong_GB2312" w:eastAsia="FangSong_GB2312" w:cs="FangSong_GB2312"/>
          <w:spacing w:val="14"/>
          <w:sz w:val="31"/>
          <w:szCs w:val="31"/>
        </w:rPr>
        <w:t>效措</w:t>
      </w:r>
      <w:r>
        <w:rPr>
          <w:rFonts w:ascii="FangSong_GB2312" w:hAnsi="FangSong_GB2312" w:eastAsia="FangSong_GB2312" w:cs="FangSong_GB2312"/>
          <w:spacing w:val="5"/>
          <w:sz w:val="31"/>
          <w:szCs w:val="31"/>
        </w:rPr>
        <w:t>施消除隐患。</w:t>
      </w:r>
    </w:p>
    <w:p w14:paraId="6082B409">
      <w:pPr>
        <w:pStyle w:val="2"/>
        <w:spacing w:before="205" w:line="281" w:lineRule="auto"/>
        <w:ind w:left="4" w:right="14" w:firstLine="645"/>
        <w:rPr>
          <w:rFonts w:ascii="FangSong_GB2312" w:hAnsi="FangSong_GB2312" w:eastAsia="FangSong_GB2312" w:cs="FangSong_GB2312"/>
          <w:sz w:val="31"/>
          <w:szCs w:val="31"/>
        </w:rPr>
      </w:pPr>
      <w:r>
        <w:rPr>
          <w:spacing w:val="4"/>
          <w:sz w:val="31"/>
          <w:szCs w:val="31"/>
        </w:rPr>
        <w:t>5.</w:t>
      </w:r>
      <w:r>
        <w:rPr>
          <w:rFonts w:ascii="FangSong_GB2312" w:hAnsi="FangSong_GB2312" w:eastAsia="FangSong_GB2312" w:cs="FangSong_GB2312"/>
          <w:spacing w:val="4"/>
          <w:sz w:val="31"/>
          <w:szCs w:val="31"/>
        </w:rPr>
        <w:t>涉及重大危险源、重点监管危险化工工艺的生产装置、储</w:t>
      </w:r>
      <w:r>
        <w:rPr>
          <w:rFonts w:ascii="FangSong_GB2312" w:hAnsi="FangSong_GB2312" w:eastAsia="FangSong_GB2312" w:cs="FangSong_GB2312"/>
          <w:spacing w:val="9"/>
          <w:sz w:val="31"/>
          <w:szCs w:val="31"/>
        </w:rPr>
        <w:t>存设施的安全联锁摘除未履行手续，或者未及时恢复。</w:t>
      </w:r>
    </w:p>
    <w:p w14:paraId="04727923">
      <w:pPr>
        <w:pStyle w:val="2"/>
        <w:spacing w:before="211" w:line="282" w:lineRule="auto"/>
        <w:ind w:left="32" w:right="14" w:firstLine="614"/>
        <w:rPr>
          <w:rFonts w:ascii="FangSong_GB2312" w:hAnsi="FangSong_GB2312" w:eastAsia="FangSong_GB2312" w:cs="FangSong_GB2312"/>
          <w:sz w:val="31"/>
          <w:szCs w:val="31"/>
        </w:rPr>
      </w:pPr>
      <w:r>
        <w:rPr>
          <w:spacing w:val="4"/>
          <w:sz w:val="31"/>
          <w:szCs w:val="31"/>
        </w:rPr>
        <w:t>6.</w:t>
      </w:r>
      <w:r>
        <w:rPr>
          <w:rFonts w:ascii="FangSong_GB2312" w:hAnsi="FangSong_GB2312" w:eastAsia="FangSong_GB2312" w:cs="FangSong_GB2312"/>
          <w:spacing w:val="4"/>
          <w:sz w:val="31"/>
          <w:szCs w:val="31"/>
        </w:rPr>
        <w:t>未落实变更管理制度（包括涉及重大危险源、重点监管危</w:t>
      </w:r>
      <w:r>
        <w:rPr>
          <w:rFonts w:ascii="FangSong_GB2312" w:hAnsi="FangSong_GB2312" w:eastAsia="FangSong_GB2312" w:cs="FangSong_GB2312"/>
          <w:spacing w:val="14"/>
          <w:sz w:val="31"/>
          <w:szCs w:val="31"/>
        </w:rPr>
        <w:t>险化工工艺的生产装置和储存设施，主要负责人、原料、工艺</w:t>
      </w:r>
    </w:p>
    <w:p w14:paraId="54F6A3EE">
      <w:pPr>
        <w:spacing w:line="282" w:lineRule="auto"/>
        <w:rPr>
          <w:rFonts w:ascii="FangSong_GB2312" w:hAnsi="FangSong_GB2312" w:eastAsia="FangSong_GB2312" w:cs="FangSong_GB2312"/>
          <w:sz w:val="31"/>
          <w:szCs w:val="31"/>
        </w:rPr>
        <w:sectPr>
          <w:footerReference r:id="rId23" w:type="default"/>
          <w:pgSz w:w="11907" w:h="16840"/>
          <w:pgMar w:top="400" w:right="1516" w:bottom="1761" w:left="1593" w:header="0" w:footer="1350" w:gutter="0"/>
          <w:cols w:space="720" w:num="1"/>
        </w:sectPr>
      </w:pPr>
    </w:p>
    <w:p w14:paraId="2EF89D5A">
      <w:pPr>
        <w:pStyle w:val="2"/>
        <w:spacing w:line="253" w:lineRule="auto"/>
      </w:pPr>
    </w:p>
    <w:p w14:paraId="7587C709">
      <w:pPr>
        <w:pStyle w:val="2"/>
        <w:spacing w:line="254" w:lineRule="auto"/>
      </w:pPr>
    </w:p>
    <w:p w14:paraId="039AC4D0">
      <w:pPr>
        <w:pStyle w:val="2"/>
        <w:spacing w:line="254" w:lineRule="auto"/>
      </w:pPr>
    </w:p>
    <w:p w14:paraId="738E1A34">
      <w:pPr>
        <w:pStyle w:val="2"/>
        <w:spacing w:line="254" w:lineRule="auto"/>
      </w:pPr>
    </w:p>
    <w:p w14:paraId="6A9C09A5">
      <w:pPr>
        <w:pStyle w:val="2"/>
        <w:spacing w:line="254" w:lineRule="auto"/>
      </w:pPr>
    </w:p>
    <w:p w14:paraId="0B2B1A13">
      <w:pPr>
        <w:pStyle w:val="2"/>
        <w:spacing w:line="254" w:lineRule="auto"/>
      </w:pPr>
    </w:p>
    <w:p w14:paraId="6D46921D">
      <w:pPr>
        <w:pStyle w:val="2"/>
        <w:spacing w:line="254" w:lineRule="auto"/>
      </w:pPr>
    </w:p>
    <w:p w14:paraId="5C502A4A">
      <w:pPr>
        <w:spacing w:before="101" w:line="342" w:lineRule="auto"/>
        <w:ind w:left="1" w:firstLine="3"/>
        <w:rPr>
          <w:rFonts w:ascii="FangSong_GB2312" w:hAnsi="FangSong_GB2312" w:eastAsia="FangSong_GB2312" w:cs="FangSong_GB2312"/>
          <w:sz w:val="31"/>
          <w:szCs w:val="31"/>
        </w:rPr>
      </w:pPr>
      <w:r>
        <w:rPr>
          <w:rFonts w:ascii="FangSong_GB2312" w:hAnsi="FangSong_GB2312" w:eastAsia="FangSong_GB2312" w:cs="FangSong_GB2312"/>
          <w:spacing w:val="14"/>
          <w:sz w:val="31"/>
          <w:szCs w:val="31"/>
        </w:rPr>
        <w:t>路线、产品、关键设备方面发生的变化未纳入变更管理，或者</w:t>
      </w:r>
      <w:r>
        <w:rPr>
          <w:rFonts w:ascii="FangSong_GB2312" w:hAnsi="FangSong_GB2312" w:eastAsia="FangSong_GB2312" w:cs="FangSong_GB2312"/>
          <w:spacing w:val="2"/>
          <w:sz w:val="31"/>
          <w:szCs w:val="31"/>
        </w:rPr>
        <w:t>在变更时未进行安全风险分析等相关情形）。</w:t>
      </w:r>
    </w:p>
    <w:p w14:paraId="344FC6A7">
      <w:pPr>
        <w:pStyle w:val="2"/>
        <w:spacing w:before="4" w:line="282" w:lineRule="auto"/>
        <w:ind w:left="7" w:right="2" w:firstLine="627"/>
        <w:rPr>
          <w:rFonts w:ascii="FangSong_GB2312" w:hAnsi="FangSong_GB2312" w:eastAsia="FangSong_GB2312" w:cs="FangSong_GB2312"/>
          <w:sz w:val="31"/>
          <w:szCs w:val="31"/>
        </w:rPr>
      </w:pPr>
      <w:r>
        <w:rPr>
          <w:spacing w:val="16"/>
          <w:sz w:val="31"/>
          <w:szCs w:val="31"/>
        </w:rPr>
        <w:t>7.</w:t>
      </w:r>
      <w:r>
        <w:rPr>
          <w:rFonts w:ascii="FangSong_GB2312" w:hAnsi="FangSong_GB2312" w:eastAsia="FangSong_GB2312" w:cs="FangSong_GB2312"/>
          <w:spacing w:val="16"/>
          <w:sz w:val="31"/>
          <w:szCs w:val="31"/>
        </w:rPr>
        <w:t>危险化学品建设项目未经安全设施设计审查或者未按照</w:t>
      </w:r>
      <w:r>
        <w:rPr>
          <w:rFonts w:ascii="FangSong_GB2312" w:hAnsi="FangSong_GB2312" w:eastAsia="FangSong_GB2312" w:cs="FangSong_GB2312"/>
          <w:spacing w:val="8"/>
          <w:sz w:val="31"/>
          <w:szCs w:val="31"/>
        </w:rPr>
        <w:t>批准的安全设施设计进行施工或者未经安全条件审查。</w:t>
      </w:r>
    </w:p>
    <w:p w14:paraId="55E95843">
      <w:pPr>
        <w:pStyle w:val="2"/>
        <w:spacing w:before="210" w:line="219" w:lineRule="auto"/>
        <w:ind w:left="642"/>
        <w:rPr>
          <w:rFonts w:ascii="FangSong_GB2312" w:hAnsi="FangSong_GB2312" w:eastAsia="FangSong_GB2312" w:cs="FangSong_GB2312"/>
          <w:sz w:val="31"/>
          <w:szCs w:val="31"/>
        </w:rPr>
      </w:pPr>
      <w:r>
        <w:rPr>
          <w:spacing w:val="5"/>
          <w:sz w:val="31"/>
          <w:szCs w:val="31"/>
        </w:rPr>
        <w:t>8.</w:t>
      </w:r>
      <w:r>
        <w:rPr>
          <w:rFonts w:ascii="FangSong_GB2312" w:hAnsi="FangSong_GB2312" w:eastAsia="FangSong_GB2312" w:cs="FangSong_GB2312"/>
          <w:spacing w:val="5"/>
          <w:sz w:val="31"/>
          <w:szCs w:val="31"/>
        </w:rPr>
        <w:t>油气内浮顶储罐运行中浮盘落底。</w:t>
      </w:r>
    </w:p>
    <w:p w14:paraId="712E9D34">
      <w:pPr>
        <w:pStyle w:val="2"/>
        <w:spacing w:before="212" w:line="282" w:lineRule="auto"/>
        <w:ind w:left="5" w:right="2" w:firstLine="631"/>
        <w:rPr>
          <w:rFonts w:ascii="FangSong_GB2312" w:hAnsi="FangSong_GB2312" w:eastAsia="FangSong_GB2312" w:cs="FangSong_GB2312"/>
          <w:sz w:val="31"/>
          <w:szCs w:val="31"/>
        </w:rPr>
      </w:pPr>
      <w:r>
        <w:rPr>
          <w:spacing w:val="16"/>
          <w:sz w:val="31"/>
          <w:szCs w:val="31"/>
        </w:rPr>
        <w:t>9.</w:t>
      </w:r>
      <w:r>
        <w:rPr>
          <w:rFonts w:ascii="FangSong_GB2312" w:hAnsi="FangSong_GB2312" w:eastAsia="FangSong_GB2312" w:cs="FangSong_GB2312"/>
          <w:spacing w:val="16"/>
          <w:sz w:val="31"/>
          <w:szCs w:val="31"/>
        </w:rPr>
        <w:t>危险化学品重大危险源企业双重预防机制未构建或者未</w:t>
      </w:r>
      <w:r>
        <w:rPr>
          <w:rFonts w:ascii="FangSong_GB2312" w:hAnsi="FangSong_GB2312" w:eastAsia="FangSong_GB2312" w:cs="FangSong_GB2312"/>
          <w:spacing w:val="4"/>
          <w:sz w:val="31"/>
          <w:szCs w:val="31"/>
        </w:rPr>
        <w:t>有效运行的。</w:t>
      </w:r>
    </w:p>
    <w:p w14:paraId="3DDA255D">
      <w:pPr>
        <w:pStyle w:val="2"/>
        <w:spacing w:before="204" w:line="303" w:lineRule="auto"/>
        <w:ind w:left="11" w:firstLine="649"/>
        <w:rPr>
          <w:rFonts w:ascii="FangSong_GB2312" w:hAnsi="FangSong_GB2312" w:eastAsia="FangSong_GB2312" w:cs="FangSong_GB2312"/>
          <w:sz w:val="31"/>
          <w:szCs w:val="31"/>
        </w:rPr>
      </w:pPr>
      <w:r>
        <w:rPr>
          <w:spacing w:val="9"/>
          <w:sz w:val="31"/>
          <w:szCs w:val="31"/>
        </w:rPr>
        <w:t>10.</w:t>
      </w:r>
      <w:r>
        <w:rPr>
          <w:rFonts w:ascii="FangSong_GB2312" w:hAnsi="FangSong_GB2312" w:eastAsia="FangSong_GB2312" w:cs="FangSong_GB2312"/>
          <w:spacing w:val="9"/>
          <w:sz w:val="31"/>
          <w:szCs w:val="31"/>
        </w:rPr>
        <w:t>未建立并落实安全生产责任制（包括未建</w:t>
      </w:r>
      <w:r>
        <w:rPr>
          <w:rFonts w:ascii="FangSong_GB2312" w:hAnsi="FangSong_GB2312" w:eastAsia="FangSong_GB2312" w:cs="FangSong_GB2312"/>
          <w:spacing w:val="8"/>
          <w:sz w:val="31"/>
          <w:szCs w:val="31"/>
        </w:rPr>
        <w:t>立重大危险源</w:t>
      </w:r>
      <w:r>
        <w:rPr>
          <w:rFonts w:ascii="FangSong_GB2312" w:hAnsi="FangSong_GB2312" w:eastAsia="FangSong_GB2312" w:cs="FangSong_GB2312"/>
          <w:spacing w:val="14"/>
          <w:sz w:val="31"/>
          <w:szCs w:val="31"/>
        </w:rPr>
        <w:t>主要负责人、技术负责人、操作负责人的安全包保责任制并如</w:t>
      </w:r>
      <w:r>
        <w:rPr>
          <w:rFonts w:ascii="FangSong_GB2312" w:hAnsi="FangSong_GB2312" w:eastAsia="FangSong_GB2312" w:cs="FangSong_GB2312"/>
          <w:spacing w:val="-7"/>
          <w:sz w:val="31"/>
          <w:szCs w:val="31"/>
        </w:rPr>
        <w:t>实履职等相关情形）。</w:t>
      </w:r>
    </w:p>
    <w:p w14:paraId="02C80E15">
      <w:pPr>
        <w:pStyle w:val="2"/>
        <w:spacing w:before="209" w:line="303" w:lineRule="auto"/>
        <w:ind w:left="11" w:firstLine="649"/>
        <w:rPr>
          <w:rFonts w:ascii="FangSong_GB2312" w:hAnsi="FangSong_GB2312" w:eastAsia="FangSong_GB2312" w:cs="FangSong_GB2312"/>
          <w:sz w:val="31"/>
          <w:szCs w:val="31"/>
        </w:rPr>
      </w:pPr>
      <w:r>
        <w:rPr>
          <w:spacing w:val="9"/>
          <w:sz w:val="31"/>
          <w:szCs w:val="31"/>
        </w:rPr>
        <w:t>11.</w:t>
      </w:r>
      <w:r>
        <w:rPr>
          <w:rFonts w:ascii="FangSong_GB2312" w:hAnsi="FangSong_GB2312" w:eastAsia="FangSong_GB2312" w:cs="FangSong_GB2312"/>
          <w:spacing w:val="9"/>
          <w:sz w:val="31"/>
          <w:szCs w:val="31"/>
        </w:rPr>
        <w:t>构成一级、二级重大危险源的危险化学品</w:t>
      </w:r>
      <w:r>
        <w:rPr>
          <w:rFonts w:ascii="FangSong_GB2312" w:hAnsi="FangSong_GB2312" w:eastAsia="FangSong_GB2312" w:cs="FangSong_GB2312"/>
          <w:spacing w:val="8"/>
          <w:sz w:val="31"/>
          <w:szCs w:val="31"/>
        </w:rPr>
        <w:t>罐区未实现紧</w:t>
      </w:r>
      <w:r>
        <w:rPr>
          <w:rFonts w:ascii="FangSong_GB2312" w:hAnsi="FangSong_GB2312" w:eastAsia="FangSong_GB2312" w:cs="FangSong_GB2312"/>
          <w:spacing w:val="14"/>
          <w:sz w:val="31"/>
          <w:szCs w:val="31"/>
        </w:rPr>
        <w:t>急切断功能；涉及毒性气体、液化气体、剧毒液体的一级、二</w:t>
      </w:r>
      <w:r>
        <w:rPr>
          <w:rFonts w:ascii="FangSong_GB2312" w:hAnsi="FangSong_GB2312" w:eastAsia="FangSong_GB2312" w:cs="FangSong_GB2312"/>
          <w:spacing w:val="8"/>
          <w:sz w:val="31"/>
          <w:szCs w:val="31"/>
        </w:rPr>
        <w:t>级重大危险源的危险化学品罐区未配备独立的安全仪表系统。</w:t>
      </w:r>
    </w:p>
    <w:p w14:paraId="2F3DAD40">
      <w:pPr>
        <w:pStyle w:val="2"/>
        <w:spacing w:before="210" w:line="319" w:lineRule="auto"/>
        <w:ind w:firstLine="660"/>
        <w:rPr>
          <w:rFonts w:ascii="FangSong_GB2312" w:hAnsi="FangSong_GB2312" w:eastAsia="FangSong_GB2312" w:cs="FangSong_GB2312"/>
          <w:sz w:val="31"/>
          <w:szCs w:val="31"/>
        </w:rPr>
      </w:pPr>
      <w:r>
        <w:rPr>
          <w:spacing w:val="9"/>
          <w:sz w:val="31"/>
          <w:szCs w:val="31"/>
        </w:rPr>
        <w:t>12.</w:t>
      </w:r>
      <w:r>
        <w:rPr>
          <w:rFonts w:ascii="FangSong_GB2312" w:hAnsi="FangSong_GB2312" w:eastAsia="FangSong_GB2312" w:cs="FangSong_GB2312"/>
          <w:spacing w:val="9"/>
          <w:sz w:val="31"/>
          <w:szCs w:val="31"/>
        </w:rPr>
        <w:t>从业人员不具备相应的安全生产知识和管</w:t>
      </w:r>
      <w:r>
        <w:rPr>
          <w:rFonts w:ascii="FangSong_GB2312" w:hAnsi="FangSong_GB2312" w:eastAsia="FangSong_GB2312" w:cs="FangSong_GB2312"/>
          <w:spacing w:val="8"/>
          <w:sz w:val="31"/>
          <w:szCs w:val="31"/>
        </w:rPr>
        <w:t>理能力（包括</w:t>
      </w:r>
      <w:r>
        <w:rPr>
          <w:rFonts w:ascii="FangSong_GB2312" w:hAnsi="FangSong_GB2312" w:eastAsia="FangSong_GB2312" w:cs="FangSong_GB2312"/>
          <w:spacing w:val="15"/>
          <w:sz w:val="31"/>
          <w:szCs w:val="31"/>
        </w:rPr>
        <w:t>涉及“两重点一重大”生产装置和储存设施的</w:t>
      </w:r>
      <w:r>
        <w:rPr>
          <w:rFonts w:ascii="FangSong_GB2312" w:hAnsi="FangSong_GB2312" w:eastAsia="FangSong_GB2312" w:cs="FangSong_GB2312"/>
          <w:spacing w:val="14"/>
          <w:sz w:val="31"/>
          <w:szCs w:val="31"/>
        </w:rPr>
        <w:t>企业，主要负责</w:t>
      </w:r>
      <w:r>
        <w:rPr>
          <w:rFonts w:ascii="FangSong_GB2312" w:hAnsi="FangSong_GB2312" w:eastAsia="FangSong_GB2312" w:cs="FangSong_GB2312"/>
          <w:spacing w:val="15"/>
          <w:sz w:val="31"/>
          <w:szCs w:val="31"/>
        </w:rPr>
        <w:t>人和主管生产、设备、技术、安全的负责人及安全生</w:t>
      </w:r>
      <w:r>
        <w:rPr>
          <w:rFonts w:ascii="FangSong_GB2312" w:hAnsi="FangSong_GB2312" w:eastAsia="FangSong_GB2312" w:cs="FangSong_GB2312"/>
          <w:spacing w:val="14"/>
          <w:sz w:val="31"/>
          <w:szCs w:val="31"/>
        </w:rPr>
        <w:t>产管理人</w:t>
      </w:r>
      <w:r>
        <w:rPr>
          <w:rFonts w:ascii="FangSong_GB2312" w:hAnsi="FangSong_GB2312" w:eastAsia="FangSong_GB2312" w:cs="FangSong_GB2312"/>
          <w:spacing w:val="15"/>
          <w:sz w:val="31"/>
          <w:szCs w:val="31"/>
        </w:rPr>
        <w:t>员不具备化学、化工、安全等相关专业大专及以上学</w:t>
      </w:r>
      <w:r>
        <w:rPr>
          <w:rFonts w:ascii="FangSong_GB2312" w:hAnsi="FangSong_GB2312" w:eastAsia="FangSong_GB2312" w:cs="FangSong_GB2312"/>
          <w:spacing w:val="14"/>
          <w:sz w:val="31"/>
          <w:szCs w:val="31"/>
        </w:rPr>
        <w:t>历或化工</w:t>
      </w:r>
      <w:r>
        <w:rPr>
          <w:rFonts w:ascii="FangSong_GB2312" w:hAnsi="FangSong_GB2312" w:eastAsia="FangSong_GB2312" w:cs="FangSong_GB2312"/>
          <w:sz w:val="31"/>
          <w:szCs w:val="31"/>
        </w:rPr>
        <w:t>类中级及以上职称等相关情形）。</w:t>
      </w:r>
    </w:p>
    <w:p w14:paraId="60E03DF5">
      <w:pPr>
        <w:pStyle w:val="2"/>
        <w:spacing w:before="211" w:line="303" w:lineRule="auto"/>
        <w:ind w:left="17" w:firstLine="643"/>
        <w:rPr>
          <w:rFonts w:ascii="FangSong_GB2312" w:hAnsi="FangSong_GB2312" w:eastAsia="FangSong_GB2312" w:cs="FangSong_GB2312"/>
          <w:sz w:val="31"/>
          <w:szCs w:val="31"/>
        </w:rPr>
      </w:pPr>
      <w:r>
        <w:rPr>
          <w:spacing w:val="9"/>
          <w:sz w:val="31"/>
          <w:szCs w:val="31"/>
        </w:rPr>
        <w:t>13.</w:t>
      </w:r>
      <w:r>
        <w:rPr>
          <w:rFonts w:ascii="FangSong_GB2312" w:hAnsi="FangSong_GB2312" w:eastAsia="FangSong_GB2312" w:cs="FangSong_GB2312"/>
          <w:spacing w:val="9"/>
          <w:sz w:val="31"/>
          <w:szCs w:val="31"/>
        </w:rPr>
        <w:t>具有甲乙类火灾危险性、粉尘爆炸危险性</w:t>
      </w:r>
      <w:r>
        <w:rPr>
          <w:rFonts w:ascii="FangSong_GB2312" w:hAnsi="FangSong_GB2312" w:eastAsia="FangSong_GB2312" w:cs="FangSong_GB2312"/>
          <w:spacing w:val="8"/>
          <w:sz w:val="31"/>
          <w:szCs w:val="31"/>
        </w:rPr>
        <w:t>、中毒危险性</w:t>
      </w:r>
      <w:r>
        <w:rPr>
          <w:rFonts w:ascii="FangSong_GB2312" w:hAnsi="FangSong_GB2312" w:eastAsia="FangSong_GB2312" w:cs="FangSong_GB2312"/>
          <w:spacing w:val="14"/>
          <w:sz w:val="31"/>
          <w:szCs w:val="31"/>
        </w:rPr>
        <w:t>的厂房（含装置或车间）和仓库内设置办公室、休息室、外操</w:t>
      </w:r>
      <w:r>
        <w:rPr>
          <w:rFonts w:ascii="FangSong_GB2312" w:hAnsi="FangSong_GB2312" w:eastAsia="FangSong_GB2312" w:cs="FangSong_GB2312"/>
          <w:spacing w:val="2"/>
          <w:sz w:val="31"/>
          <w:szCs w:val="31"/>
        </w:rPr>
        <w:t>室、巡检室。</w:t>
      </w:r>
    </w:p>
    <w:p w14:paraId="2FD405F8">
      <w:pPr>
        <w:pStyle w:val="2"/>
        <w:spacing w:before="207" w:line="219" w:lineRule="auto"/>
        <w:ind w:right="2"/>
        <w:jc w:val="right"/>
        <w:rPr>
          <w:rFonts w:ascii="FangSong_GB2312" w:hAnsi="FangSong_GB2312" w:eastAsia="FangSong_GB2312" w:cs="FangSong_GB2312"/>
          <w:sz w:val="31"/>
          <w:szCs w:val="31"/>
        </w:rPr>
      </w:pPr>
      <w:r>
        <w:rPr>
          <w:spacing w:val="9"/>
          <w:sz w:val="31"/>
          <w:szCs w:val="31"/>
        </w:rPr>
        <w:t>14.</w:t>
      </w:r>
      <w:r>
        <w:rPr>
          <w:rFonts w:ascii="FangSong_GB2312" w:hAnsi="FangSong_GB2312" w:eastAsia="FangSong_GB2312" w:cs="FangSong_GB2312"/>
          <w:spacing w:val="9"/>
          <w:sz w:val="31"/>
          <w:szCs w:val="31"/>
        </w:rPr>
        <w:t>危险化学品生产企业主要负责人和安全生</w:t>
      </w:r>
      <w:r>
        <w:rPr>
          <w:rFonts w:ascii="FangSong_GB2312" w:hAnsi="FangSong_GB2312" w:eastAsia="FangSong_GB2312" w:cs="FangSong_GB2312"/>
          <w:spacing w:val="8"/>
          <w:sz w:val="31"/>
          <w:szCs w:val="31"/>
        </w:rPr>
        <w:t>产管理人员未</w:t>
      </w:r>
    </w:p>
    <w:p w14:paraId="1C8DE6DB">
      <w:pPr>
        <w:spacing w:line="219" w:lineRule="auto"/>
        <w:rPr>
          <w:rFonts w:ascii="FangSong_GB2312" w:hAnsi="FangSong_GB2312" w:eastAsia="FangSong_GB2312" w:cs="FangSong_GB2312"/>
          <w:sz w:val="31"/>
          <w:szCs w:val="31"/>
        </w:rPr>
        <w:sectPr>
          <w:footerReference r:id="rId24" w:type="default"/>
          <w:pgSz w:w="11907" w:h="16840"/>
          <w:pgMar w:top="400" w:right="1530" w:bottom="1761" w:left="1603" w:header="0" w:footer="1350" w:gutter="0"/>
          <w:cols w:space="720" w:num="1"/>
        </w:sectPr>
      </w:pPr>
    </w:p>
    <w:p w14:paraId="2C2A3987">
      <w:pPr>
        <w:pStyle w:val="2"/>
        <w:spacing w:line="253" w:lineRule="auto"/>
      </w:pPr>
    </w:p>
    <w:p w14:paraId="06CB9DCE">
      <w:pPr>
        <w:pStyle w:val="2"/>
        <w:spacing w:line="253" w:lineRule="auto"/>
      </w:pPr>
    </w:p>
    <w:p w14:paraId="453ADDF4">
      <w:pPr>
        <w:pStyle w:val="2"/>
        <w:spacing w:line="254" w:lineRule="auto"/>
      </w:pPr>
    </w:p>
    <w:p w14:paraId="2702025F">
      <w:pPr>
        <w:pStyle w:val="2"/>
        <w:spacing w:line="254" w:lineRule="auto"/>
      </w:pPr>
    </w:p>
    <w:p w14:paraId="20451F8E">
      <w:pPr>
        <w:pStyle w:val="2"/>
        <w:spacing w:line="254" w:lineRule="auto"/>
      </w:pPr>
    </w:p>
    <w:p w14:paraId="39B7C3A9">
      <w:pPr>
        <w:pStyle w:val="2"/>
        <w:spacing w:line="254" w:lineRule="auto"/>
      </w:pPr>
    </w:p>
    <w:p w14:paraId="594F9751">
      <w:pPr>
        <w:pStyle w:val="2"/>
        <w:spacing w:line="254" w:lineRule="auto"/>
      </w:pPr>
    </w:p>
    <w:p w14:paraId="2B4E78D7">
      <w:pPr>
        <w:spacing w:before="101" w:line="219" w:lineRule="auto"/>
        <w:rPr>
          <w:rFonts w:ascii="FangSong_GB2312" w:hAnsi="FangSong_GB2312" w:eastAsia="FangSong_GB2312" w:cs="FangSong_GB2312"/>
          <w:sz w:val="31"/>
          <w:szCs w:val="31"/>
        </w:rPr>
      </w:pPr>
      <w:r>
        <w:rPr>
          <w:rFonts w:ascii="FangSong_GB2312" w:hAnsi="FangSong_GB2312" w:eastAsia="FangSong_GB2312" w:cs="FangSong_GB2312"/>
          <w:spacing w:val="7"/>
          <w:sz w:val="31"/>
          <w:szCs w:val="31"/>
        </w:rPr>
        <w:t>依法经考核合格。</w:t>
      </w:r>
    </w:p>
    <w:p w14:paraId="1788FB91">
      <w:pPr>
        <w:pStyle w:val="2"/>
        <w:spacing w:before="207" w:line="282" w:lineRule="auto"/>
        <w:ind w:left="15" w:right="75" w:firstLine="653"/>
        <w:rPr>
          <w:rFonts w:ascii="FangSong_GB2312" w:hAnsi="FangSong_GB2312" w:eastAsia="FangSong_GB2312" w:cs="FangSong_GB2312"/>
          <w:sz w:val="31"/>
          <w:szCs w:val="31"/>
        </w:rPr>
      </w:pPr>
      <w:r>
        <w:rPr>
          <w:spacing w:val="7"/>
          <w:sz w:val="31"/>
          <w:szCs w:val="31"/>
        </w:rPr>
        <w:t>15.</w:t>
      </w:r>
      <w:r>
        <w:rPr>
          <w:spacing w:val="-39"/>
          <w:sz w:val="31"/>
          <w:szCs w:val="31"/>
        </w:rPr>
        <w:t xml:space="preserve"> </w:t>
      </w:r>
      <w:r>
        <w:rPr>
          <w:rFonts w:ascii="FangSong_GB2312" w:hAnsi="FangSong_GB2312" w:eastAsia="FangSong_GB2312" w:cs="FangSong_GB2312"/>
          <w:spacing w:val="7"/>
          <w:sz w:val="31"/>
          <w:szCs w:val="31"/>
        </w:rPr>
        <w:t>涉及危险化工工艺的特种作业人员未取得特种作业操作</w:t>
      </w:r>
      <w:r>
        <w:rPr>
          <w:rFonts w:ascii="FangSong_GB2312" w:hAnsi="FangSong_GB2312" w:eastAsia="FangSong_GB2312" w:cs="FangSong_GB2312"/>
          <w:spacing w:val="5"/>
          <w:sz w:val="31"/>
          <w:szCs w:val="31"/>
        </w:rPr>
        <w:t>证而上岗操作。</w:t>
      </w:r>
    </w:p>
    <w:p w14:paraId="46F97D3E">
      <w:pPr>
        <w:pStyle w:val="2"/>
        <w:spacing w:before="212" w:line="282" w:lineRule="auto"/>
        <w:ind w:left="34" w:right="75" w:firstLine="634"/>
        <w:rPr>
          <w:rFonts w:ascii="FangSong_GB2312" w:hAnsi="FangSong_GB2312" w:eastAsia="FangSong_GB2312" w:cs="FangSong_GB2312"/>
          <w:sz w:val="31"/>
          <w:szCs w:val="31"/>
        </w:rPr>
      </w:pPr>
      <w:r>
        <w:rPr>
          <w:spacing w:val="6"/>
          <w:sz w:val="31"/>
          <w:szCs w:val="31"/>
        </w:rPr>
        <w:t>16.</w:t>
      </w:r>
      <w:r>
        <w:rPr>
          <w:spacing w:val="-49"/>
          <w:sz w:val="31"/>
          <w:szCs w:val="31"/>
        </w:rPr>
        <w:t xml:space="preserve"> </w:t>
      </w:r>
      <w:r>
        <w:rPr>
          <w:rFonts w:ascii="FangSong_GB2312" w:hAnsi="FangSong_GB2312" w:eastAsia="FangSong_GB2312" w:cs="FangSong_GB2312"/>
          <w:spacing w:val="6"/>
          <w:sz w:val="31"/>
          <w:szCs w:val="31"/>
        </w:rPr>
        <w:t>涉及“两重点一重大”</w:t>
      </w:r>
      <w:r>
        <w:rPr>
          <w:rFonts w:ascii="FangSong_GB2312" w:hAnsi="FangSong_GB2312" w:eastAsia="FangSong_GB2312" w:cs="FangSong_GB2312"/>
          <w:spacing w:val="-110"/>
          <w:sz w:val="31"/>
          <w:szCs w:val="31"/>
        </w:rPr>
        <w:t xml:space="preserve"> </w:t>
      </w:r>
      <w:r>
        <w:rPr>
          <w:rFonts w:ascii="FangSong_GB2312" w:hAnsi="FangSong_GB2312" w:eastAsia="FangSong_GB2312" w:cs="FangSong_GB2312"/>
          <w:spacing w:val="6"/>
          <w:sz w:val="31"/>
          <w:szCs w:val="31"/>
        </w:rPr>
        <w:t>的生产装置、储</w:t>
      </w:r>
      <w:r>
        <w:rPr>
          <w:rFonts w:ascii="FangSong_GB2312" w:hAnsi="FangSong_GB2312" w:eastAsia="FangSong_GB2312" w:cs="FangSong_GB2312"/>
          <w:spacing w:val="5"/>
          <w:sz w:val="31"/>
          <w:szCs w:val="31"/>
        </w:rPr>
        <w:t>存设施外部安全</w:t>
      </w:r>
      <w:r>
        <w:rPr>
          <w:rFonts w:ascii="FangSong_GB2312" w:hAnsi="FangSong_GB2312" w:eastAsia="FangSong_GB2312" w:cs="FangSong_GB2312"/>
          <w:spacing w:val="6"/>
          <w:sz w:val="31"/>
          <w:szCs w:val="31"/>
        </w:rPr>
        <w:t>防护距离不符合国家标准要求。</w:t>
      </w:r>
    </w:p>
    <w:p w14:paraId="590C8DDF">
      <w:pPr>
        <w:pStyle w:val="2"/>
        <w:spacing w:before="209" w:line="302" w:lineRule="auto"/>
        <w:ind w:left="21" w:right="72" w:firstLine="648"/>
        <w:rPr>
          <w:rFonts w:ascii="FangSong_GB2312" w:hAnsi="FangSong_GB2312" w:eastAsia="FangSong_GB2312" w:cs="FangSong_GB2312"/>
          <w:sz w:val="31"/>
          <w:szCs w:val="31"/>
        </w:rPr>
      </w:pPr>
      <w:r>
        <w:rPr>
          <w:spacing w:val="7"/>
          <w:sz w:val="31"/>
          <w:szCs w:val="31"/>
        </w:rPr>
        <w:t>17.</w:t>
      </w:r>
      <w:r>
        <w:rPr>
          <w:spacing w:val="-36"/>
          <w:sz w:val="31"/>
          <w:szCs w:val="31"/>
        </w:rPr>
        <w:t xml:space="preserve"> </w:t>
      </w:r>
      <w:r>
        <w:rPr>
          <w:rFonts w:ascii="FangSong_GB2312" w:hAnsi="FangSong_GB2312" w:eastAsia="FangSong_GB2312" w:cs="FangSong_GB2312"/>
          <w:spacing w:val="7"/>
          <w:sz w:val="31"/>
          <w:szCs w:val="31"/>
        </w:rPr>
        <w:t>涉及重点监管危险化工工艺的装置未实现自动化控制，</w:t>
      </w:r>
      <w:r>
        <w:rPr>
          <w:rFonts w:ascii="FangSong_GB2312" w:hAnsi="FangSong_GB2312" w:eastAsia="FangSong_GB2312" w:cs="FangSong_GB2312"/>
          <w:spacing w:val="14"/>
          <w:sz w:val="31"/>
          <w:szCs w:val="31"/>
        </w:rPr>
        <w:t>系统未实现紧急停车功能，装备的自动化控制系统、紧急停车</w:t>
      </w:r>
      <w:r>
        <w:rPr>
          <w:rFonts w:ascii="FangSong_GB2312" w:hAnsi="FangSong_GB2312" w:eastAsia="FangSong_GB2312" w:cs="FangSong_GB2312"/>
          <w:spacing w:val="5"/>
          <w:sz w:val="31"/>
          <w:szCs w:val="31"/>
        </w:rPr>
        <w:t>系统未投入使用。</w:t>
      </w:r>
    </w:p>
    <w:p w14:paraId="2145A29E">
      <w:pPr>
        <w:pStyle w:val="2"/>
        <w:spacing w:before="210" w:line="219" w:lineRule="auto"/>
        <w:ind w:left="669"/>
        <w:rPr>
          <w:rFonts w:ascii="FangSong_GB2312" w:hAnsi="FangSong_GB2312" w:eastAsia="FangSong_GB2312" w:cs="FangSong_GB2312"/>
          <w:sz w:val="31"/>
          <w:szCs w:val="31"/>
        </w:rPr>
      </w:pPr>
      <w:r>
        <w:rPr>
          <w:spacing w:val="6"/>
          <w:sz w:val="31"/>
          <w:szCs w:val="31"/>
        </w:rPr>
        <w:t>18.</w:t>
      </w:r>
      <w:r>
        <w:rPr>
          <w:rFonts w:ascii="FangSong_GB2312" w:hAnsi="FangSong_GB2312" w:eastAsia="FangSong_GB2312" w:cs="FangSong_GB2312"/>
          <w:spacing w:val="6"/>
          <w:sz w:val="31"/>
          <w:szCs w:val="31"/>
        </w:rPr>
        <w:t>爆炸危险场所未按国家标准安装使用防爆</w:t>
      </w:r>
      <w:r>
        <w:rPr>
          <w:rFonts w:ascii="FangSong_GB2312" w:hAnsi="FangSong_GB2312" w:eastAsia="FangSong_GB2312" w:cs="FangSong_GB2312"/>
          <w:spacing w:val="5"/>
          <w:sz w:val="31"/>
          <w:szCs w:val="31"/>
        </w:rPr>
        <w:t>电气设备。</w:t>
      </w:r>
    </w:p>
    <w:p w14:paraId="4ABFDEF0">
      <w:pPr>
        <w:pStyle w:val="2"/>
        <w:spacing w:before="209" w:line="303" w:lineRule="auto"/>
        <w:ind w:left="6" w:right="72" w:firstLine="663"/>
        <w:rPr>
          <w:rFonts w:ascii="FangSong_GB2312" w:hAnsi="FangSong_GB2312" w:eastAsia="FangSong_GB2312" w:cs="FangSong_GB2312"/>
          <w:sz w:val="31"/>
          <w:szCs w:val="31"/>
        </w:rPr>
      </w:pPr>
      <w:r>
        <w:rPr>
          <w:spacing w:val="7"/>
          <w:sz w:val="31"/>
          <w:szCs w:val="31"/>
        </w:rPr>
        <w:t>19.</w:t>
      </w:r>
      <w:r>
        <w:rPr>
          <w:spacing w:val="-39"/>
          <w:sz w:val="31"/>
          <w:szCs w:val="31"/>
        </w:rPr>
        <w:t xml:space="preserve"> </w:t>
      </w:r>
      <w:r>
        <w:rPr>
          <w:rFonts w:ascii="FangSong_GB2312" w:hAnsi="FangSong_GB2312" w:eastAsia="FangSong_GB2312" w:cs="FangSong_GB2312"/>
          <w:spacing w:val="7"/>
          <w:sz w:val="31"/>
          <w:szCs w:val="31"/>
        </w:rPr>
        <w:t>涉及可燃和有毒有害气体泄漏的场所未按国家标准要求</w:t>
      </w:r>
      <w:r>
        <w:rPr>
          <w:rFonts w:ascii="FangSong_GB2312" w:hAnsi="FangSong_GB2312" w:eastAsia="FangSong_GB2312" w:cs="FangSong_GB2312"/>
          <w:spacing w:val="15"/>
          <w:sz w:val="31"/>
          <w:szCs w:val="31"/>
        </w:rPr>
        <w:t>设置检测报警装置；可燃和有毒气体检测报警系统未投用</w:t>
      </w:r>
      <w:r>
        <w:rPr>
          <w:rFonts w:ascii="FangSong_GB2312" w:hAnsi="FangSong_GB2312" w:eastAsia="FangSong_GB2312" w:cs="FangSong_GB2312"/>
          <w:spacing w:val="14"/>
          <w:sz w:val="31"/>
          <w:szCs w:val="31"/>
        </w:rPr>
        <w:t>或处</w:t>
      </w:r>
      <w:r>
        <w:rPr>
          <w:rFonts w:ascii="FangSong_GB2312" w:hAnsi="FangSong_GB2312" w:eastAsia="FangSong_GB2312" w:cs="FangSong_GB2312"/>
          <w:spacing w:val="8"/>
          <w:sz w:val="31"/>
          <w:szCs w:val="31"/>
        </w:rPr>
        <w:t>于非正常状态，长时间报警未处置。</w:t>
      </w:r>
    </w:p>
    <w:p w14:paraId="358422DF">
      <w:pPr>
        <w:pStyle w:val="2"/>
        <w:spacing w:before="212" w:line="303" w:lineRule="auto"/>
        <w:ind w:left="6" w:firstLine="632"/>
        <w:rPr>
          <w:rFonts w:ascii="FangSong_GB2312" w:hAnsi="FangSong_GB2312" w:eastAsia="FangSong_GB2312" w:cs="FangSong_GB2312"/>
          <w:sz w:val="31"/>
          <w:szCs w:val="31"/>
        </w:rPr>
      </w:pPr>
      <w:r>
        <w:rPr>
          <w:spacing w:val="10"/>
          <w:sz w:val="31"/>
          <w:szCs w:val="31"/>
        </w:rPr>
        <w:t>20.</w:t>
      </w:r>
      <w:r>
        <w:rPr>
          <w:rFonts w:ascii="FangSong_GB2312" w:hAnsi="FangSong_GB2312" w:eastAsia="FangSong_GB2312" w:cs="FangSong_GB2312"/>
          <w:spacing w:val="10"/>
          <w:sz w:val="31"/>
          <w:szCs w:val="31"/>
        </w:rPr>
        <w:t>未制定动火、受限空间等特殊作业管理制度；特</w:t>
      </w:r>
      <w:r>
        <w:rPr>
          <w:rFonts w:ascii="FangSong_GB2312" w:hAnsi="FangSong_GB2312" w:eastAsia="FangSong_GB2312" w:cs="FangSong_GB2312"/>
          <w:spacing w:val="9"/>
          <w:sz w:val="31"/>
          <w:szCs w:val="31"/>
        </w:rPr>
        <w:t>殊作业</w:t>
      </w:r>
      <w:r>
        <w:rPr>
          <w:rFonts w:ascii="FangSong_GB2312" w:hAnsi="FangSong_GB2312" w:eastAsia="FangSong_GB2312" w:cs="FangSong_GB2312"/>
          <w:spacing w:val="6"/>
          <w:sz w:val="31"/>
          <w:szCs w:val="31"/>
        </w:rPr>
        <w:t>未履行许可手续；动火、受限空间作业未按规定进行气体分</w:t>
      </w:r>
      <w:r>
        <w:rPr>
          <w:rFonts w:ascii="FangSong_GB2312" w:hAnsi="FangSong_GB2312" w:eastAsia="FangSong_GB2312" w:cs="FangSong_GB2312"/>
          <w:spacing w:val="5"/>
          <w:sz w:val="31"/>
          <w:szCs w:val="31"/>
        </w:rPr>
        <w:t>析；</w:t>
      </w:r>
      <w:r>
        <w:rPr>
          <w:rFonts w:ascii="FangSong_GB2312" w:hAnsi="FangSong_GB2312" w:eastAsia="FangSong_GB2312" w:cs="FangSong_GB2312"/>
          <w:spacing w:val="7"/>
          <w:sz w:val="31"/>
          <w:szCs w:val="31"/>
        </w:rPr>
        <w:t>作业过程无人监护。</w:t>
      </w:r>
    </w:p>
    <w:p w14:paraId="281170EE">
      <w:pPr>
        <w:pStyle w:val="2"/>
        <w:spacing w:before="206" w:line="281" w:lineRule="auto"/>
        <w:ind w:right="75" w:firstLine="638"/>
        <w:rPr>
          <w:rFonts w:ascii="FangSong_GB2312" w:hAnsi="FangSong_GB2312" w:eastAsia="FangSong_GB2312" w:cs="FangSong_GB2312"/>
          <w:sz w:val="31"/>
          <w:szCs w:val="31"/>
        </w:rPr>
      </w:pPr>
      <w:r>
        <w:rPr>
          <w:spacing w:val="10"/>
          <w:sz w:val="31"/>
          <w:szCs w:val="31"/>
        </w:rPr>
        <w:t>21.</w:t>
      </w:r>
      <w:r>
        <w:rPr>
          <w:rFonts w:ascii="FangSong_GB2312" w:hAnsi="FangSong_GB2312" w:eastAsia="FangSong_GB2312" w:cs="FangSong_GB2312"/>
          <w:spacing w:val="10"/>
          <w:sz w:val="31"/>
          <w:szCs w:val="31"/>
        </w:rPr>
        <w:t>未按国家标准分区分类储存危险化学品，超量、</w:t>
      </w:r>
      <w:r>
        <w:rPr>
          <w:rFonts w:ascii="FangSong_GB2312" w:hAnsi="FangSong_GB2312" w:eastAsia="FangSong_GB2312" w:cs="FangSong_GB2312"/>
          <w:spacing w:val="9"/>
          <w:sz w:val="31"/>
          <w:szCs w:val="31"/>
        </w:rPr>
        <w:t>超品种储存危险化学品，相互禁配物质混放混存。</w:t>
      </w:r>
    </w:p>
    <w:p w14:paraId="24D68B1F">
      <w:pPr>
        <w:pStyle w:val="2"/>
        <w:spacing w:before="208" w:line="283" w:lineRule="auto"/>
        <w:ind w:left="15" w:right="75" w:firstLine="622"/>
        <w:rPr>
          <w:rFonts w:ascii="FangSong_GB2312" w:hAnsi="FangSong_GB2312" w:eastAsia="FangSong_GB2312" w:cs="FangSong_GB2312"/>
          <w:sz w:val="31"/>
          <w:szCs w:val="31"/>
        </w:rPr>
      </w:pPr>
      <w:r>
        <w:rPr>
          <w:spacing w:val="10"/>
          <w:sz w:val="31"/>
          <w:szCs w:val="31"/>
        </w:rPr>
        <w:t>22.</w:t>
      </w:r>
      <w:r>
        <w:rPr>
          <w:rFonts w:ascii="FangSong_GB2312" w:hAnsi="FangSong_GB2312" w:eastAsia="FangSong_GB2312" w:cs="FangSong_GB2312"/>
          <w:spacing w:val="10"/>
          <w:sz w:val="31"/>
          <w:szCs w:val="31"/>
        </w:rPr>
        <w:t>企业危险化学品安全生产风险监测预警系统现场</w:t>
      </w:r>
      <w:r>
        <w:rPr>
          <w:rFonts w:ascii="FangSong_GB2312" w:hAnsi="FangSong_GB2312" w:eastAsia="FangSong_GB2312" w:cs="FangSong_GB2312"/>
          <w:spacing w:val="9"/>
          <w:sz w:val="31"/>
          <w:szCs w:val="31"/>
        </w:rPr>
        <w:t>感知监</w:t>
      </w:r>
      <w:r>
        <w:rPr>
          <w:rFonts w:ascii="FangSong_GB2312" w:hAnsi="FangSong_GB2312" w:eastAsia="FangSong_GB2312" w:cs="FangSong_GB2312"/>
          <w:spacing w:val="7"/>
          <w:sz w:val="31"/>
          <w:szCs w:val="31"/>
        </w:rPr>
        <w:t>测监控设备设施未正常运转。</w:t>
      </w:r>
    </w:p>
    <w:p w14:paraId="00225959">
      <w:pPr>
        <w:pStyle w:val="2"/>
        <w:spacing w:before="208" w:line="282" w:lineRule="auto"/>
        <w:ind w:left="15" w:right="75" w:firstLine="622"/>
        <w:rPr>
          <w:rFonts w:ascii="FangSong_GB2312" w:hAnsi="FangSong_GB2312" w:eastAsia="FangSong_GB2312" w:cs="FangSong_GB2312"/>
          <w:sz w:val="31"/>
          <w:szCs w:val="31"/>
        </w:rPr>
      </w:pPr>
      <w:r>
        <w:rPr>
          <w:spacing w:val="10"/>
          <w:sz w:val="31"/>
          <w:szCs w:val="31"/>
        </w:rPr>
        <w:t>23.</w:t>
      </w:r>
      <w:r>
        <w:rPr>
          <w:rFonts w:ascii="FangSong_GB2312" w:hAnsi="FangSong_GB2312" w:eastAsia="FangSong_GB2312" w:cs="FangSong_GB2312"/>
          <w:spacing w:val="10"/>
          <w:sz w:val="31"/>
          <w:szCs w:val="31"/>
        </w:rPr>
        <w:t>危险化学品生产企业未依法办理危险化学品登记</w:t>
      </w:r>
      <w:r>
        <w:rPr>
          <w:rFonts w:ascii="FangSong_GB2312" w:hAnsi="FangSong_GB2312" w:eastAsia="FangSong_GB2312" w:cs="FangSong_GB2312"/>
          <w:spacing w:val="9"/>
          <w:sz w:val="31"/>
          <w:szCs w:val="31"/>
        </w:rPr>
        <w:t>，未按</w:t>
      </w:r>
      <w:r>
        <w:rPr>
          <w:rFonts w:ascii="FangSong_GB2312" w:hAnsi="FangSong_GB2312" w:eastAsia="FangSong_GB2312" w:cs="FangSong_GB2312"/>
          <w:spacing w:val="7"/>
          <w:sz w:val="31"/>
          <w:szCs w:val="31"/>
        </w:rPr>
        <w:t>规定办理登记变更手续等。</w:t>
      </w:r>
    </w:p>
    <w:p w14:paraId="56A2945C">
      <w:pPr>
        <w:pStyle w:val="2"/>
        <w:spacing w:before="210" w:line="219" w:lineRule="auto"/>
        <w:ind w:left="638"/>
        <w:rPr>
          <w:rFonts w:ascii="FangSong_GB2312" w:hAnsi="FangSong_GB2312" w:eastAsia="FangSong_GB2312" w:cs="FangSong_GB2312"/>
          <w:sz w:val="31"/>
          <w:szCs w:val="31"/>
        </w:rPr>
      </w:pPr>
      <w:r>
        <w:rPr>
          <w:spacing w:val="10"/>
          <w:sz w:val="31"/>
          <w:szCs w:val="31"/>
        </w:rPr>
        <w:t>24.</w:t>
      </w:r>
      <w:r>
        <w:rPr>
          <w:rFonts w:ascii="FangSong_GB2312" w:hAnsi="FangSong_GB2312" w:eastAsia="FangSong_GB2312" w:cs="FangSong_GB2312"/>
          <w:spacing w:val="10"/>
          <w:sz w:val="31"/>
          <w:szCs w:val="31"/>
        </w:rPr>
        <w:t>危险化学品生产企业未规范使用“一书一签”传</w:t>
      </w:r>
      <w:r>
        <w:rPr>
          <w:rFonts w:ascii="FangSong_GB2312" w:hAnsi="FangSong_GB2312" w:eastAsia="FangSong_GB2312" w:cs="FangSong_GB2312"/>
          <w:spacing w:val="9"/>
          <w:sz w:val="31"/>
          <w:szCs w:val="31"/>
        </w:rPr>
        <w:t>递危险</w:t>
      </w:r>
    </w:p>
    <w:p w14:paraId="7CBED14A">
      <w:pPr>
        <w:spacing w:line="219" w:lineRule="auto"/>
        <w:rPr>
          <w:rFonts w:ascii="FangSong_GB2312" w:hAnsi="FangSong_GB2312" w:eastAsia="FangSong_GB2312" w:cs="FangSong_GB2312"/>
          <w:sz w:val="31"/>
          <w:szCs w:val="31"/>
        </w:rPr>
        <w:sectPr>
          <w:footerReference r:id="rId25" w:type="default"/>
          <w:pgSz w:w="11907" w:h="16840"/>
          <w:pgMar w:top="400" w:right="1457" w:bottom="1761" w:left="1595" w:header="0" w:footer="1350" w:gutter="0"/>
          <w:cols w:space="720" w:num="1"/>
        </w:sectPr>
      </w:pPr>
    </w:p>
    <w:p w14:paraId="70EB3BDC">
      <w:pPr>
        <w:pStyle w:val="2"/>
        <w:spacing w:line="253" w:lineRule="auto"/>
      </w:pPr>
    </w:p>
    <w:p w14:paraId="1034F240">
      <w:pPr>
        <w:pStyle w:val="2"/>
        <w:spacing w:line="253" w:lineRule="auto"/>
      </w:pPr>
    </w:p>
    <w:p w14:paraId="0F760D49">
      <w:pPr>
        <w:pStyle w:val="2"/>
        <w:spacing w:line="254" w:lineRule="auto"/>
      </w:pPr>
    </w:p>
    <w:p w14:paraId="636D7486">
      <w:pPr>
        <w:pStyle w:val="2"/>
        <w:spacing w:line="254" w:lineRule="auto"/>
      </w:pPr>
    </w:p>
    <w:p w14:paraId="6C6A9533">
      <w:pPr>
        <w:pStyle w:val="2"/>
        <w:spacing w:line="254" w:lineRule="auto"/>
      </w:pPr>
    </w:p>
    <w:p w14:paraId="1E9FBB17">
      <w:pPr>
        <w:pStyle w:val="2"/>
        <w:spacing w:line="254" w:lineRule="auto"/>
      </w:pPr>
    </w:p>
    <w:p w14:paraId="45733EED">
      <w:pPr>
        <w:pStyle w:val="2"/>
        <w:spacing w:line="254" w:lineRule="auto"/>
      </w:pPr>
    </w:p>
    <w:p w14:paraId="1A8A698E">
      <w:pPr>
        <w:spacing w:before="101" w:line="221" w:lineRule="auto"/>
        <w:ind w:left="13"/>
        <w:rPr>
          <w:rFonts w:ascii="FangSong_GB2312" w:hAnsi="FangSong_GB2312" w:eastAsia="FangSong_GB2312" w:cs="FangSong_GB2312"/>
          <w:sz w:val="31"/>
          <w:szCs w:val="31"/>
        </w:rPr>
      </w:pPr>
      <w:r>
        <w:rPr>
          <w:rFonts w:ascii="FangSong_GB2312" w:hAnsi="FangSong_GB2312" w:eastAsia="FangSong_GB2312" w:cs="FangSong_GB2312"/>
          <w:spacing w:val="6"/>
          <w:sz w:val="31"/>
          <w:szCs w:val="31"/>
        </w:rPr>
        <w:t>化学品危害信息情况。</w:t>
      </w:r>
    </w:p>
    <w:p w14:paraId="22520E0B">
      <w:pPr>
        <w:pStyle w:val="2"/>
        <w:spacing w:before="204" w:line="344" w:lineRule="auto"/>
        <w:ind w:left="1" w:firstLine="634"/>
        <w:jc w:val="both"/>
        <w:rPr>
          <w:rFonts w:ascii="FangSong_GB2312" w:hAnsi="FangSong_GB2312" w:eastAsia="FangSong_GB2312" w:cs="FangSong_GB2312"/>
          <w:sz w:val="31"/>
          <w:szCs w:val="31"/>
        </w:rPr>
      </w:pPr>
      <w:r>
        <w:rPr>
          <w:spacing w:val="10"/>
          <w:sz w:val="31"/>
          <w:szCs w:val="31"/>
        </w:rPr>
        <w:t>25.</w:t>
      </w:r>
      <w:r>
        <w:rPr>
          <w:rFonts w:ascii="FangSong_GB2312" w:hAnsi="FangSong_GB2312" w:eastAsia="FangSong_GB2312" w:cs="FangSong_GB2312"/>
          <w:spacing w:val="10"/>
          <w:sz w:val="31"/>
          <w:szCs w:val="31"/>
        </w:rPr>
        <w:t>未建立并落实异常工况安全处置管理制度；异常</w:t>
      </w:r>
      <w:r>
        <w:rPr>
          <w:rFonts w:ascii="FangSong_GB2312" w:hAnsi="FangSong_GB2312" w:eastAsia="FangSong_GB2312" w:cs="FangSong_GB2312"/>
          <w:spacing w:val="9"/>
          <w:sz w:val="31"/>
          <w:szCs w:val="31"/>
        </w:rPr>
        <w:t>工况现</w:t>
      </w:r>
      <w:r>
        <w:rPr>
          <w:rFonts w:ascii="FangSong_GB2312" w:hAnsi="FangSong_GB2312" w:eastAsia="FangSong_GB2312" w:cs="FangSong_GB2312"/>
          <w:spacing w:val="15"/>
          <w:sz w:val="31"/>
          <w:szCs w:val="31"/>
        </w:rPr>
        <w:t>场处置时，同一部位进行交叉作业；无关人员进入现场处置危</w:t>
      </w:r>
      <w:r>
        <w:rPr>
          <w:rFonts w:ascii="FangSong_GB2312" w:hAnsi="FangSong_GB2312" w:eastAsia="FangSong_GB2312" w:cs="FangSong_GB2312"/>
          <w:spacing w:val="8"/>
          <w:sz w:val="31"/>
          <w:szCs w:val="31"/>
        </w:rPr>
        <w:t>险区域；同一装置区内现场处置存在人员聚集。</w:t>
      </w:r>
    </w:p>
    <w:p w14:paraId="6BB7A580">
      <w:pPr>
        <w:spacing w:before="1" w:line="230" w:lineRule="auto"/>
        <w:ind w:left="635"/>
        <w:rPr>
          <w:rFonts w:ascii="楷体" w:hAnsi="楷体" w:eastAsia="楷体" w:cs="楷体"/>
          <w:sz w:val="31"/>
          <w:szCs w:val="31"/>
        </w:rPr>
      </w:pPr>
      <w:r>
        <w:rPr>
          <w:rFonts w:ascii="楷体" w:hAnsi="楷体" w:eastAsia="楷体" w:cs="楷体"/>
          <w:spacing w:val="9"/>
          <w:sz w:val="31"/>
          <w:szCs w:val="31"/>
        </w:rPr>
        <w:t>危险化学品经营企业</w:t>
      </w:r>
    </w:p>
    <w:p w14:paraId="575D6AD5">
      <w:pPr>
        <w:pStyle w:val="2"/>
        <w:spacing w:before="200" w:line="330" w:lineRule="auto"/>
        <w:ind w:firstLine="665"/>
        <w:rPr>
          <w:rFonts w:ascii="FangSong_GB2312" w:hAnsi="FangSong_GB2312" w:eastAsia="FangSong_GB2312" w:cs="FangSong_GB2312"/>
          <w:sz w:val="31"/>
          <w:szCs w:val="31"/>
        </w:rPr>
      </w:pPr>
      <w:r>
        <w:rPr>
          <w:spacing w:val="4"/>
          <w:sz w:val="31"/>
          <w:szCs w:val="31"/>
        </w:rPr>
        <w:t>1.</w:t>
      </w:r>
      <w:r>
        <w:rPr>
          <w:rFonts w:ascii="FangSong_GB2312" w:hAnsi="FangSong_GB2312" w:eastAsia="FangSong_GB2312" w:cs="FangSong_GB2312"/>
          <w:spacing w:val="4"/>
          <w:sz w:val="31"/>
          <w:szCs w:val="31"/>
        </w:rPr>
        <w:t>企业安全基础管理情况。《危险化学品经</w:t>
      </w:r>
      <w:r>
        <w:rPr>
          <w:rFonts w:ascii="FangSong_GB2312" w:hAnsi="FangSong_GB2312" w:eastAsia="FangSong_GB2312" w:cs="FangSong_GB2312"/>
          <w:spacing w:val="3"/>
          <w:sz w:val="31"/>
          <w:szCs w:val="31"/>
        </w:rPr>
        <w:t>营许可证》取证</w:t>
      </w:r>
      <w:r>
        <w:rPr>
          <w:rFonts w:ascii="FangSong_GB2312" w:hAnsi="FangSong_GB2312" w:eastAsia="FangSong_GB2312" w:cs="FangSong_GB2312"/>
          <w:spacing w:val="12"/>
          <w:sz w:val="31"/>
          <w:szCs w:val="31"/>
        </w:rPr>
        <w:t>情况；主要负责人、安全管理人员考核合格情况；</w:t>
      </w:r>
      <w:r>
        <w:rPr>
          <w:rFonts w:ascii="FangSong_GB2312" w:hAnsi="FangSong_GB2312" w:eastAsia="FangSong_GB2312" w:cs="FangSong_GB2312"/>
          <w:spacing w:val="-73"/>
          <w:sz w:val="31"/>
          <w:szCs w:val="31"/>
        </w:rPr>
        <w:t xml:space="preserve"> </w:t>
      </w:r>
      <w:r>
        <w:rPr>
          <w:rFonts w:ascii="FangSong_GB2312" w:hAnsi="FangSong_GB2312" w:eastAsia="FangSong_GB2312" w:cs="FangSong_GB2312"/>
          <w:spacing w:val="12"/>
          <w:sz w:val="31"/>
          <w:szCs w:val="31"/>
        </w:rPr>
        <w:t>岗位人员安</w:t>
      </w:r>
      <w:r>
        <w:rPr>
          <w:rFonts w:ascii="FangSong_GB2312" w:hAnsi="FangSong_GB2312" w:eastAsia="FangSong_GB2312" w:cs="FangSong_GB2312"/>
          <w:spacing w:val="15"/>
          <w:sz w:val="31"/>
          <w:szCs w:val="31"/>
        </w:rPr>
        <w:t>全教育培训情况；安全生产责任制、安全规章制度、安全操作</w:t>
      </w:r>
      <w:r>
        <w:rPr>
          <w:rFonts w:ascii="FangSong_GB2312" w:hAnsi="FangSong_GB2312" w:eastAsia="FangSong_GB2312" w:cs="FangSong_GB2312"/>
          <w:spacing w:val="14"/>
          <w:sz w:val="31"/>
          <w:szCs w:val="31"/>
        </w:rPr>
        <w:t>规程的建立、完善和执行情况；安全生产责任保险缴纳情况；</w:t>
      </w:r>
      <w:r>
        <w:rPr>
          <w:rFonts w:ascii="FangSong_GB2312" w:hAnsi="FangSong_GB2312" w:eastAsia="FangSong_GB2312" w:cs="FangSong_GB2312"/>
          <w:spacing w:val="15"/>
          <w:sz w:val="31"/>
          <w:szCs w:val="31"/>
        </w:rPr>
        <w:t>从业人员劳动防护用品配备情况。特种作业人员持证上岗，危险作业环节审批及监控情况。安全设备的安装、使用、检测、维修是否符合国家标准或行业标准的情况。企业在有较大危险因素的生产经营场所和有关设施、设备上设置明显的安全警示</w:t>
      </w:r>
      <w:r>
        <w:rPr>
          <w:rFonts w:ascii="FangSong_GB2312" w:hAnsi="FangSong_GB2312" w:eastAsia="FangSong_GB2312" w:cs="FangSong_GB2312"/>
          <w:spacing w:val="5"/>
          <w:sz w:val="31"/>
          <w:szCs w:val="31"/>
        </w:rPr>
        <w:t>标志情况。</w:t>
      </w:r>
    </w:p>
    <w:p w14:paraId="0BE7D86F">
      <w:pPr>
        <w:pStyle w:val="2"/>
        <w:spacing w:before="206" w:line="283" w:lineRule="auto"/>
        <w:ind w:left="12" w:right="2" w:firstLine="622"/>
        <w:rPr>
          <w:rFonts w:ascii="FangSong_GB2312" w:hAnsi="FangSong_GB2312" w:eastAsia="FangSong_GB2312" w:cs="FangSong_GB2312"/>
          <w:sz w:val="31"/>
          <w:szCs w:val="31"/>
        </w:rPr>
      </w:pPr>
      <w:r>
        <w:rPr>
          <w:spacing w:val="15"/>
          <w:sz w:val="31"/>
          <w:szCs w:val="31"/>
        </w:rPr>
        <w:t>2.</w:t>
      </w:r>
      <w:r>
        <w:rPr>
          <w:spacing w:val="-37"/>
          <w:sz w:val="31"/>
          <w:szCs w:val="31"/>
        </w:rPr>
        <w:t xml:space="preserve"> </w:t>
      </w:r>
      <w:r>
        <w:rPr>
          <w:rFonts w:ascii="FangSong_GB2312" w:hAnsi="FangSong_GB2312" w:eastAsia="FangSong_GB2312" w:cs="FangSong_GB2312"/>
          <w:spacing w:val="15"/>
          <w:sz w:val="31"/>
          <w:szCs w:val="31"/>
        </w:rPr>
        <w:t>隐患排查治理情况。隐患排查治理制度的建立和落实情</w:t>
      </w:r>
      <w:r>
        <w:rPr>
          <w:rFonts w:ascii="FangSong_GB2312" w:hAnsi="FangSong_GB2312" w:eastAsia="FangSong_GB2312" w:cs="FangSong_GB2312"/>
          <w:spacing w:val="6"/>
          <w:sz w:val="31"/>
          <w:szCs w:val="31"/>
        </w:rPr>
        <w:t>况，隐患整改销号情况。</w:t>
      </w:r>
    </w:p>
    <w:p w14:paraId="71033692">
      <w:pPr>
        <w:pStyle w:val="2"/>
        <w:spacing w:before="207" w:line="282" w:lineRule="auto"/>
        <w:ind w:left="14" w:right="2" w:firstLine="626"/>
        <w:rPr>
          <w:rFonts w:ascii="FangSong_GB2312" w:hAnsi="FangSong_GB2312" w:eastAsia="FangSong_GB2312" w:cs="FangSong_GB2312"/>
          <w:sz w:val="31"/>
          <w:szCs w:val="31"/>
        </w:rPr>
      </w:pPr>
      <w:r>
        <w:rPr>
          <w:spacing w:val="4"/>
          <w:sz w:val="31"/>
          <w:szCs w:val="31"/>
        </w:rPr>
        <w:t>3.</w:t>
      </w:r>
      <w:r>
        <w:rPr>
          <w:rFonts w:ascii="FangSong_GB2312" w:hAnsi="FangSong_GB2312" w:eastAsia="FangSong_GB2312" w:cs="FangSong_GB2312"/>
          <w:spacing w:val="4"/>
          <w:sz w:val="31"/>
          <w:szCs w:val="31"/>
        </w:rPr>
        <w:t>应急管理情况。生产安全事故应急预案编制、备案、修订</w:t>
      </w:r>
      <w:r>
        <w:rPr>
          <w:rFonts w:ascii="FangSong_GB2312" w:hAnsi="FangSong_GB2312" w:eastAsia="FangSong_GB2312" w:cs="FangSong_GB2312"/>
          <w:spacing w:val="8"/>
          <w:sz w:val="31"/>
          <w:szCs w:val="31"/>
        </w:rPr>
        <w:t>情况；应急救援器材配备情况；应急预案演练情况。</w:t>
      </w:r>
    </w:p>
    <w:p w14:paraId="222788CB">
      <w:pPr>
        <w:pStyle w:val="2"/>
        <w:spacing w:before="210" w:line="281" w:lineRule="auto"/>
        <w:ind w:left="6" w:firstLine="627"/>
        <w:rPr>
          <w:rFonts w:ascii="FangSong_GB2312" w:hAnsi="FangSong_GB2312" w:eastAsia="FangSong_GB2312" w:cs="FangSong_GB2312"/>
          <w:sz w:val="31"/>
          <w:szCs w:val="31"/>
        </w:rPr>
      </w:pPr>
      <w:r>
        <w:rPr>
          <w:spacing w:val="5"/>
          <w:sz w:val="31"/>
          <w:szCs w:val="31"/>
        </w:rPr>
        <w:t>4.</w:t>
      </w:r>
      <w:r>
        <w:rPr>
          <w:rFonts w:ascii="FangSong_GB2312" w:hAnsi="FangSong_GB2312" w:eastAsia="FangSong_GB2312" w:cs="FangSong_GB2312"/>
          <w:spacing w:val="5"/>
          <w:sz w:val="31"/>
          <w:szCs w:val="31"/>
        </w:rPr>
        <w:t>工艺系统及设施情况。加油站储油设施、加油机、工艺管</w:t>
      </w:r>
      <w:r>
        <w:rPr>
          <w:rFonts w:ascii="FangSong_GB2312" w:hAnsi="FangSong_GB2312" w:eastAsia="FangSong_GB2312" w:cs="FangSong_GB2312"/>
          <w:spacing w:val="8"/>
          <w:sz w:val="31"/>
          <w:szCs w:val="31"/>
        </w:rPr>
        <w:t>道自助加油区管理及安全设施完好情况。</w:t>
      </w:r>
    </w:p>
    <w:p w14:paraId="77BDEE3B">
      <w:pPr>
        <w:pStyle w:val="2"/>
        <w:spacing w:before="211" w:line="282" w:lineRule="auto"/>
        <w:ind w:left="17" w:firstLine="626"/>
        <w:rPr>
          <w:rFonts w:ascii="FangSong_GB2312" w:hAnsi="FangSong_GB2312" w:eastAsia="FangSong_GB2312" w:cs="FangSong_GB2312"/>
          <w:sz w:val="31"/>
          <w:szCs w:val="31"/>
        </w:rPr>
      </w:pPr>
      <w:r>
        <w:rPr>
          <w:spacing w:val="3"/>
          <w:sz w:val="31"/>
          <w:szCs w:val="31"/>
        </w:rPr>
        <w:t>5.</w:t>
      </w:r>
      <w:r>
        <w:rPr>
          <w:spacing w:val="-44"/>
          <w:sz w:val="31"/>
          <w:szCs w:val="31"/>
        </w:rPr>
        <w:t xml:space="preserve"> </w:t>
      </w:r>
      <w:r>
        <w:rPr>
          <w:rFonts w:ascii="FangSong_GB2312" w:hAnsi="FangSong_GB2312" w:eastAsia="FangSong_GB2312" w:cs="FangSong_GB2312"/>
          <w:spacing w:val="3"/>
          <w:sz w:val="31"/>
          <w:szCs w:val="31"/>
        </w:rPr>
        <w:t>防火防爆管理情况。电气安全设施是否符合要求；信息系</w:t>
      </w:r>
      <w:r>
        <w:rPr>
          <w:rFonts w:ascii="FangSong_GB2312" w:hAnsi="FangSong_GB2312" w:eastAsia="FangSong_GB2312" w:cs="FangSong_GB2312"/>
          <w:spacing w:val="12"/>
          <w:sz w:val="31"/>
          <w:szCs w:val="31"/>
        </w:rPr>
        <w:t>统是否设置不间断供电电源；</w:t>
      </w:r>
      <w:r>
        <w:rPr>
          <w:rFonts w:ascii="FangSong_GB2312" w:hAnsi="FangSong_GB2312" w:eastAsia="FangSong_GB2312" w:cs="FangSong_GB2312"/>
          <w:spacing w:val="-91"/>
          <w:sz w:val="31"/>
          <w:szCs w:val="31"/>
        </w:rPr>
        <w:t xml:space="preserve"> </w:t>
      </w:r>
      <w:r>
        <w:rPr>
          <w:rFonts w:ascii="FangSong_GB2312" w:hAnsi="FangSong_GB2312" w:eastAsia="FangSong_GB2312" w:cs="FangSong_GB2312"/>
          <w:spacing w:val="12"/>
          <w:sz w:val="31"/>
          <w:szCs w:val="31"/>
        </w:rPr>
        <w:t>防雷防静电设施是否完好，是否</w:t>
      </w:r>
    </w:p>
    <w:p w14:paraId="6BA81730">
      <w:pPr>
        <w:spacing w:line="282" w:lineRule="auto"/>
        <w:rPr>
          <w:rFonts w:ascii="FangSong_GB2312" w:hAnsi="FangSong_GB2312" w:eastAsia="FangSong_GB2312" w:cs="FangSong_GB2312"/>
          <w:sz w:val="31"/>
          <w:szCs w:val="31"/>
        </w:rPr>
        <w:sectPr>
          <w:footerReference r:id="rId26" w:type="default"/>
          <w:pgSz w:w="11907" w:h="16840"/>
          <w:pgMar w:top="400" w:right="1530" w:bottom="1761" w:left="1598" w:header="0" w:footer="1347" w:gutter="0"/>
          <w:cols w:space="720" w:num="1"/>
        </w:sectPr>
      </w:pPr>
    </w:p>
    <w:p w14:paraId="08BD3D34">
      <w:pPr>
        <w:pStyle w:val="2"/>
        <w:spacing w:line="253" w:lineRule="auto"/>
      </w:pPr>
    </w:p>
    <w:p w14:paraId="4DA0EDB3">
      <w:pPr>
        <w:pStyle w:val="2"/>
        <w:spacing w:line="253" w:lineRule="auto"/>
      </w:pPr>
    </w:p>
    <w:p w14:paraId="0739C379">
      <w:pPr>
        <w:pStyle w:val="2"/>
        <w:spacing w:line="254" w:lineRule="auto"/>
      </w:pPr>
    </w:p>
    <w:p w14:paraId="612DAD67">
      <w:pPr>
        <w:pStyle w:val="2"/>
        <w:spacing w:line="254" w:lineRule="auto"/>
      </w:pPr>
    </w:p>
    <w:p w14:paraId="268DC4DB">
      <w:pPr>
        <w:pStyle w:val="2"/>
        <w:spacing w:line="254" w:lineRule="auto"/>
      </w:pPr>
    </w:p>
    <w:p w14:paraId="12FD99CA">
      <w:pPr>
        <w:pStyle w:val="2"/>
        <w:spacing w:line="254" w:lineRule="auto"/>
      </w:pPr>
    </w:p>
    <w:p w14:paraId="608ECABF">
      <w:pPr>
        <w:pStyle w:val="2"/>
        <w:spacing w:line="254" w:lineRule="auto"/>
      </w:pPr>
    </w:p>
    <w:p w14:paraId="56C6D342">
      <w:pPr>
        <w:spacing w:before="101" w:line="221" w:lineRule="auto"/>
        <w:ind w:left="8"/>
        <w:rPr>
          <w:rFonts w:ascii="FangSong_GB2312" w:hAnsi="FangSong_GB2312" w:eastAsia="FangSong_GB2312" w:cs="FangSong_GB2312"/>
          <w:sz w:val="31"/>
          <w:szCs w:val="31"/>
        </w:rPr>
      </w:pPr>
      <w:r>
        <w:rPr>
          <w:rFonts w:ascii="FangSong_GB2312" w:hAnsi="FangSong_GB2312" w:eastAsia="FangSong_GB2312" w:cs="FangSong_GB2312"/>
          <w:spacing w:val="6"/>
          <w:sz w:val="31"/>
          <w:szCs w:val="31"/>
        </w:rPr>
        <w:t>定期进行检测检验。</w:t>
      </w:r>
    </w:p>
    <w:p w14:paraId="4DAFB102">
      <w:pPr>
        <w:pStyle w:val="2"/>
        <w:spacing w:before="203" w:line="282" w:lineRule="auto"/>
        <w:ind w:left="8" w:right="2" w:firstLine="635"/>
        <w:rPr>
          <w:rFonts w:ascii="FangSong_GB2312" w:hAnsi="FangSong_GB2312" w:eastAsia="FangSong_GB2312" w:cs="FangSong_GB2312"/>
          <w:sz w:val="31"/>
          <w:szCs w:val="31"/>
        </w:rPr>
      </w:pPr>
      <w:r>
        <w:rPr>
          <w:spacing w:val="16"/>
          <w:sz w:val="31"/>
          <w:szCs w:val="31"/>
        </w:rPr>
        <w:t>6.</w:t>
      </w:r>
      <w:r>
        <w:rPr>
          <w:rFonts w:ascii="FangSong_GB2312" w:hAnsi="FangSong_GB2312" w:eastAsia="FangSong_GB2312" w:cs="FangSong_GB2312"/>
          <w:spacing w:val="16"/>
          <w:sz w:val="31"/>
          <w:szCs w:val="31"/>
        </w:rPr>
        <w:t>消防器材及紧急切断系统情况。是否按要求配备消防器</w:t>
      </w:r>
      <w:r>
        <w:rPr>
          <w:rFonts w:ascii="FangSong_GB2312" w:hAnsi="FangSong_GB2312" w:eastAsia="FangSong_GB2312" w:cs="FangSong_GB2312"/>
          <w:spacing w:val="8"/>
          <w:sz w:val="31"/>
          <w:szCs w:val="31"/>
        </w:rPr>
        <w:t>材，是否按要求设置紧急切断系统。</w:t>
      </w:r>
    </w:p>
    <w:p w14:paraId="045AE955">
      <w:pPr>
        <w:pStyle w:val="2"/>
        <w:spacing w:before="212" w:line="303" w:lineRule="auto"/>
        <w:ind w:firstLine="642"/>
        <w:rPr>
          <w:rFonts w:ascii="FangSong_GB2312" w:hAnsi="FangSong_GB2312" w:eastAsia="FangSong_GB2312" w:cs="FangSong_GB2312"/>
          <w:sz w:val="31"/>
          <w:szCs w:val="31"/>
        </w:rPr>
      </w:pPr>
      <w:r>
        <w:rPr>
          <w:spacing w:val="3"/>
          <w:sz w:val="31"/>
          <w:szCs w:val="31"/>
        </w:rPr>
        <w:t>7.</w:t>
      </w:r>
      <w:r>
        <w:rPr>
          <w:spacing w:val="-43"/>
          <w:sz w:val="31"/>
          <w:szCs w:val="31"/>
        </w:rPr>
        <w:t xml:space="preserve"> </w:t>
      </w:r>
      <w:r>
        <w:rPr>
          <w:rFonts w:ascii="FangSong_GB2312" w:hAnsi="FangSong_GB2312" w:eastAsia="FangSong_GB2312" w:cs="FangSong_GB2312"/>
          <w:spacing w:val="3"/>
          <w:sz w:val="31"/>
          <w:szCs w:val="31"/>
        </w:rPr>
        <w:t>总平面布置情况。站内相关设备设施、建构筑物安全距离</w:t>
      </w:r>
      <w:r>
        <w:rPr>
          <w:rFonts w:ascii="FangSong_GB2312" w:hAnsi="FangSong_GB2312" w:eastAsia="FangSong_GB2312" w:cs="FangSong_GB2312"/>
          <w:spacing w:val="15"/>
          <w:sz w:val="31"/>
          <w:szCs w:val="31"/>
        </w:rPr>
        <w:t>是否要求；充电及柴油尾气处理液、锅炉房等辅助设施设置是</w:t>
      </w:r>
      <w:r>
        <w:rPr>
          <w:rFonts w:ascii="FangSong_GB2312" w:hAnsi="FangSong_GB2312" w:eastAsia="FangSong_GB2312" w:cs="FangSong_GB2312"/>
          <w:spacing w:val="6"/>
          <w:sz w:val="31"/>
          <w:szCs w:val="31"/>
        </w:rPr>
        <w:t>否符合要求。</w:t>
      </w:r>
    </w:p>
    <w:p w14:paraId="431B8D0B">
      <w:pPr>
        <w:spacing w:before="206" w:line="229" w:lineRule="auto"/>
        <w:ind w:left="639"/>
        <w:rPr>
          <w:rFonts w:ascii="楷体" w:hAnsi="楷体" w:eastAsia="楷体" w:cs="楷体"/>
          <w:sz w:val="31"/>
          <w:szCs w:val="31"/>
        </w:rPr>
      </w:pPr>
      <w:r>
        <w:rPr>
          <w:rFonts w:ascii="楷体" w:hAnsi="楷体" w:eastAsia="楷体" w:cs="楷体"/>
          <w:spacing w:val="8"/>
          <w:sz w:val="31"/>
          <w:szCs w:val="31"/>
        </w:rPr>
        <w:t>烟花爆竹零售批发</w:t>
      </w:r>
    </w:p>
    <w:p w14:paraId="38D94EFE">
      <w:pPr>
        <w:pStyle w:val="2"/>
        <w:spacing w:before="196" w:line="319" w:lineRule="auto"/>
        <w:ind w:left="8" w:firstLine="659"/>
        <w:rPr>
          <w:rFonts w:ascii="FangSong_GB2312" w:hAnsi="FangSong_GB2312" w:eastAsia="FangSong_GB2312" w:cs="FangSong_GB2312"/>
          <w:sz w:val="31"/>
          <w:szCs w:val="31"/>
        </w:rPr>
      </w:pPr>
      <w:r>
        <w:rPr>
          <w:spacing w:val="4"/>
          <w:sz w:val="31"/>
          <w:szCs w:val="31"/>
        </w:rPr>
        <w:t>1.</w:t>
      </w:r>
      <w:r>
        <w:rPr>
          <w:rFonts w:ascii="FangSong_GB2312" w:hAnsi="FangSong_GB2312" w:eastAsia="FangSong_GB2312" w:cs="FangSong_GB2312"/>
          <w:spacing w:val="4"/>
          <w:sz w:val="31"/>
          <w:szCs w:val="31"/>
        </w:rPr>
        <w:t>企业安全基础管理情况。《烟花爆竹经营</w:t>
      </w:r>
      <w:r>
        <w:rPr>
          <w:rFonts w:ascii="FangSong_GB2312" w:hAnsi="FangSong_GB2312" w:eastAsia="FangSong_GB2312" w:cs="FangSong_GB2312"/>
          <w:spacing w:val="3"/>
          <w:sz w:val="31"/>
          <w:szCs w:val="31"/>
        </w:rPr>
        <w:t>许可证》取证情</w:t>
      </w:r>
      <w:r>
        <w:rPr>
          <w:rFonts w:ascii="FangSong_GB2312" w:hAnsi="FangSong_GB2312" w:eastAsia="FangSong_GB2312" w:cs="FangSong_GB2312"/>
          <w:spacing w:val="15"/>
          <w:sz w:val="31"/>
          <w:szCs w:val="31"/>
        </w:rPr>
        <w:t>况，主要负责人、安全管理人员考核合格情况。</w:t>
      </w:r>
      <w:r>
        <w:rPr>
          <w:rFonts w:ascii="FangSong_GB2312" w:hAnsi="FangSong_GB2312" w:eastAsia="FangSong_GB2312" w:cs="FangSong_GB2312"/>
          <w:spacing w:val="14"/>
          <w:sz w:val="31"/>
          <w:szCs w:val="31"/>
        </w:rPr>
        <w:t>安全生产责任</w:t>
      </w:r>
      <w:r>
        <w:rPr>
          <w:rFonts w:ascii="FangSong_GB2312" w:hAnsi="FangSong_GB2312" w:eastAsia="FangSong_GB2312" w:cs="FangSong_GB2312"/>
          <w:spacing w:val="15"/>
          <w:sz w:val="31"/>
          <w:szCs w:val="31"/>
        </w:rPr>
        <w:t>制、安全规章制度、安全操作规程的建立、完善</w:t>
      </w:r>
      <w:r>
        <w:rPr>
          <w:rFonts w:ascii="FangSong_GB2312" w:hAnsi="FangSong_GB2312" w:eastAsia="FangSong_GB2312" w:cs="FangSong_GB2312"/>
          <w:spacing w:val="14"/>
          <w:sz w:val="31"/>
          <w:szCs w:val="31"/>
        </w:rPr>
        <w:t>和执行情况。</w:t>
      </w:r>
      <w:r>
        <w:rPr>
          <w:rFonts w:ascii="FangSong_GB2312" w:hAnsi="FangSong_GB2312" w:eastAsia="FangSong_GB2312" w:cs="FangSong_GB2312"/>
          <w:spacing w:val="12"/>
          <w:sz w:val="31"/>
          <w:szCs w:val="31"/>
        </w:rPr>
        <w:t>安全生产费用提取和使用情况。</w:t>
      </w:r>
      <w:r>
        <w:rPr>
          <w:rFonts w:ascii="FangSong_GB2312" w:hAnsi="FangSong_GB2312" w:eastAsia="FangSong_GB2312" w:cs="FangSong_GB2312"/>
          <w:spacing w:val="-80"/>
          <w:sz w:val="31"/>
          <w:szCs w:val="31"/>
        </w:rPr>
        <w:t xml:space="preserve"> </w:t>
      </w:r>
      <w:r>
        <w:rPr>
          <w:rFonts w:ascii="FangSong_GB2312" w:hAnsi="FangSong_GB2312" w:eastAsia="FangSong_GB2312" w:cs="FangSong_GB2312"/>
          <w:spacing w:val="12"/>
          <w:sz w:val="31"/>
          <w:szCs w:val="31"/>
        </w:rPr>
        <w:t>岗位人员安全教育培训，特种</w:t>
      </w:r>
      <w:r>
        <w:rPr>
          <w:rFonts w:ascii="FangSong_GB2312" w:hAnsi="FangSong_GB2312" w:eastAsia="FangSong_GB2312" w:cs="FangSong_GB2312"/>
          <w:spacing w:val="8"/>
          <w:sz w:val="31"/>
          <w:szCs w:val="31"/>
        </w:rPr>
        <w:t>作业人员持证上岗情况。应急预案编制和演练情况。</w:t>
      </w:r>
    </w:p>
    <w:p w14:paraId="2F99247F">
      <w:pPr>
        <w:pStyle w:val="2"/>
        <w:spacing w:before="211" w:line="282" w:lineRule="auto"/>
        <w:ind w:left="14" w:right="2" w:firstLine="622"/>
        <w:rPr>
          <w:rFonts w:ascii="FangSong_GB2312" w:hAnsi="FangSong_GB2312" w:eastAsia="FangSong_GB2312" w:cs="FangSong_GB2312"/>
          <w:sz w:val="31"/>
          <w:szCs w:val="31"/>
        </w:rPr>
      </w:pPr>
      <w:r>
        <w:rPr>
          <w:spacing w:val="15"/>
          <w:sz w:val="31"/>
          <w:szCs w:val="31"/>
        </w:rPr>
        <w:t>2.</w:t>
      </w:r>
      <w:r>
        <w:rPr>
          <w:spacing w:val="-37"/>
          <w:sz w:val="31"/>
          <w:szCs w:val="31"/>
        </w:rPr>
        <w:t xml:space="preserve"> </w:t>
      </w:r>
      <w:r>
        <w:rPr>
          <w:rFonts w:ascii="FangSong_GB2312" w:hAnsi="FangSong_GB2312" w:eastAsia="FangSong_GB2312" w:cs="FangSong_GB2312"/>
          <w:spacing w:val="15"/>
          <w:sz w:val="31"/>
          <w:szCs w:val="31"/>
        </w:rPr>
        <w:t>隐患排查治理情况。隐患排查治理制度的建立和落实情</w:t>
      </w:r>
      <w:r>
        <w:rPr>
          <w:rFonts w:ascii="FangSong_GB2312" w:hAnsi="FangSong_GB2312" w:eastAsia="FangSong_GB2312" w:cs="FangSong_GB2312"/>
          <w:spacing w:val="6"/>
          <w:sz w:val="31"/>
          <w:szCs w:val="31"/>
        </w:rPr>
        <w:t>况，隐患整改销号情况。</w:t>
      </w:r>
    </w:p>
    <w:p w14:paraId="0791DFF7">
      <w:pPr>
        <w:pStyle w:val="2"/>
        <w:spacing w:before="208" w:line="313" w:lineRule="auto"/>
        <w:ind w:firstLine="644"/>
        <w:rPr>
          <w:rFonts w:ascii="FangSong_GB2312" w:hAnsi="FangSong_GB2312" w:eastAsia="FangSong_GB2312" w:cs="FangSong_GB2312"/>
          <w:sz w:val="31"/>
          <w:szCs w:val="31"/>
        </w:rPr>
      </w:pPr>
      <w:r>
        <w:rPr>
          <w:spacing w:val="4"/>
          <w:sz w:val="31"/>
          <w:szCs w:val="31"/>
        </w:rPr>
        <w:t>3.</w:t>
      </w:r>
      <w:r>
        <w:rPr>
          <w:rFonts w:ascii="FangSong_GB2312" w:hAnsi="FangSong_GB2312" w:eastAsia="FangSong_GB2312" w:cs="FangSong_GB2312"/>
          <w:spacing w:val="4"/>
          <w:sz w:val="31"/>
          <w:szCs w:val="31"/>
        </w:rPr>
        <w:t>采购和销售管理情况。是否存在采购和销售非法生产、经</w:t>
      </w:r>
      <w:r>
        <w:rPr>
          <w:rFonts w:ascii="FangSong_GB2312" w:hAnsi="FangSong_GB2312" w:eastAsia="FangSong_GB2312" w:cs="FangSong_GB2312"/>
          <w:spacing w:val="15"/>
          <w:sz w:val="31"/>
          <w:szCs w:val="31"/>
        </w:rPr>
        <w:t>营的烟花爆竹或产品质量不符合标准规定的烟花爆竹的行为，是否销售应当由专业燃放人员燃放的烟花爆竹。销售的烟花爆</w:t>
      </w:r>
      <w:r>
        <w:rPr>
          <w:rFonts w:ascii="FangSong_GB2312" w:hAnsi="FangSong_GB2312" w:eastAsia="FangSong_GB2312" w:cs="FangSong_GB2312"/>
          <w:spacing w:val="9"/>
          <w:sz w:val="31"/>
          <w:szCs w:val="31"/>
        </w:rPr>
        <w:t>竹包装、标志应当符合国家标准或者行业标准的规定。</w:t>
      </w:r>
    </w:p>
    <w:p w14:paraId="7623FC94">
      <w:pPr>
        <w:pStyle w:val="2"/>
        <w:spacing w:before="209" w:line="313" w:lineRule="auto"/>
        <w:ind w:left="3" w:firstLine="632"/>
        <w:rPr>
          <w:rFonts w:ascii="FangSong_GB2312" w:hAnsi="FangSong_GB2312" w:eastAsia="FangSong_GB2312" w:cs="FangSong_GB2312"/>
          <w:sz w:val="31"/>
          <w:szCs w:val="31"/>
        </w:rPr>
      </w:pPr>
      <w:r>
        <w:rPr>
          <w:spacing w:val="5"/>
          <w:sz w:val="31"/>
          <w:szCs w:val="31"/>
        </w:rPr>
        <w:t>4.</w:t>
      </w:r>
      <w:r>
        <w:rPr>
          <w:rFonts w:ascii="FangSong_GB2312" w:hAnsi="FangSong_GB2312" w:eastAsia="FangSong_GB2312" w:cs="FangSong_GB2312"/>
          <w:spacing w:val="5"/>
          <w:sz w:val="31"/>
          <w:szCs w:val="31"/>
        </w:rPr>
        <w:t>合同管理、产品流向管理情况。是否建立买卖合</w:t>
      </w:r>
      <w:r>
        <w:rPr>
          <w:rFonts w:ascii="FangSong_GB2312" w:hAnsi="FangSong_GB2312" w:eastAsia="FangSong_GB2312" w:cs="FangSong_GB2312"/>
          <w:spacing w:val="4"/>
          <w:sz w:val="31"/>
          <w:szCs w:val="31"/>
        </w:rPr>
        <w:t>同管理制</w:t>
      </w:r>
      <w:r>
        <w:rPr>
          <w:rFonts w:ascii="FangSong_GB2312" w:hAnsi="FangSong_GB2312" w:eastAsia="FangSong_GB2312" w:cs="FangSong_GB2312"/>
          <w:spacing w:val="15"/>
          <w:sz w:val="31"/>
          <w:szCs w:val="31"/>
        </w:rPr>
        <w:t>度、流向管理制度。在烟花爆竹购销活动中，是否签订规范的烟花爆竹买卖合同，是否使用全国统一的烟花爆竹流向管理信息系统，如实登记烟花爆竹流向。购进烟花爆竹时，是否查验</w:t>
      </w:r>
    </w:p>
    <w:p w14:paraId="1E259C06">
      <w:pPr>
        <w:spacing w:line="313" w:lineRule="auto"/>
        <w:rPr>
          <w:rFonts w:ascii="FangSong_GB2312" w:hAnsi="FangSong_GB2312" w:eastAsia="FangSong_GB2312" w:cs="FangSong_GB2312"/>
          <w:sz w:val="31"/>
          <w:szCs w:val="31"/>
        </w:rPr>
        <w:sectPr>
          <w:footerReference r:id="rId27" w:type="default"/>
          <w:pgSz w:w="11907" w:h="16840"/>
          <w:pgMar w:top="400" w:right="1530" w:bottom="1761" w:left="1596" w:header="0" w:footer="1347" w:gutter="0"/>
          <w:cols w:space="720" w:num="1"/>
        </w:sectPr>
      </w:pPr>
    </w:p>
    <w:p w14:paraId="5E893B11">
      <w:pPr>
        <w:pStyle w:val="2"/>
        <w:spacing w:line="253" w:lineRule="auto"/>
      </w:pPr>
    </w:p>
    <w:p w14:paraId="7E3DCBB3">
      <w:pPr>
        <w:pStyle w:val="2"/>
        <w:spacing w:line="253" w:lineRule="auto"/>
      </w:pPr>
    </w:p>
    <w:p w14:paraId="61FC971B">
      <w:pPr>
        <w:pStyle w:val="2"/>
        <w:spacing w:line="254" w:lineRule="auto"/>
      </w:pPr>
    </w:p>
    <w:p w14:paraId="6A221924">
      <w:pPr>
        <w:pStyle w:val="2"/>
        <w:spacing w:line="254" w:lineRule="auto"/>
      </w:pPr>
    </w:p>
    <w:p w14:paraId="39B2FA08">
      <w:pPr>
        <w:pStyle w:val="2"/>
        <w:spacing w:line="254" w:lineRule="auto"/>
      </w:pPr>
    </w:p>
    <w:p w14:paraId="7CA02CD4">
      <w:pPr>
        <w:pStyle w:val="2"/>
        <w:spacing w:line="254" w:lineRule="auto"/>
      </w:pPr>
    </w:p>
    <w:p w14:paraId="6A63B641">
      <w:pPr>
        <w:pStyle w:val="2"/>
        <w:spacing w:line="254" w:lineRule="auto"/>
      </w:pPr>
    </w:p>
    <w:p w14:paraId="0BD2A032">
      <w:pPr>
        <w:spacing w:before="101" w:line="219" w:lineRule="auto"/>
        <w:ind w:left="5"/>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流向登记标签，并在产品入库和销售出库时登记录</w:t>
      </w:r>
      <w:r>
        <w:rPr>
          <w:rFonts w:ascii="FangSong_GB2312" w:hAnsi="FangSong_GB2312" w:eastAsia="FangSong_GB2312" w:cs="FangSong_GB2312"/>
          <w:spacing w:val="8"/>
          <w:sz w:val="31"/>
          <w:szCs w:val="31"/>
        </w:rPr>
        <w:t>入。</w:t>
      </w:r>
    </w:p>
    <w:p w14:paraId="567E2548">
      <w:pPr>
        <w:pStyle w:val="2"/>
        <w:spacing w:before="211" w:line="319" w:lineRule="auto"/>
        <w:ind w:right="2" w:firstLine="645"/>
        <w:rPr>
          <w:rFonts w:ascii="FangSong_GB2312" w:hAnsi="FangSong_GB2312" w:eastAsia="FangSong_GB2312" w:cs="FangSong_GB2312"/>
          <w:sz w:val="31"/>
          <w:szCs w:val="31"/>
        </w:rPr>
      </w:pPr>
      <w:r>
        <w:rPr>
          <w:spacing w:val="4"/>
          <w:sz w:val="31"/>
          <w:szCs w:val="31"/>
        </w:rPr>
        <w:t>5.</w:t>
      </w:r>
      <w:r>
        <w:rPr>
          <w:rFonts w:ascii="FangSong_GB2312" w:hAnsi="FangSong_GB2312" w:eastAsia="FangSong_GB2312" w:cs="FangSong_GB2312"/>
          <w:spacing w:val="4"/>
          <w:sz w:val="31"/>
          <w:szCs w:val="31"/>
        </w:rPr>
        <w:t>储存安全管理情况。是否在烟花爆竹经营许可证载明的储</w:t>
      </w:r>
      <w:r>
        <w:rPr>
          <w:rFonts w:ascii="FangSong_GB2312" w:hAnsi="FangSong_GB2312" w:eastAsia="FangSong_GB2312" w:cs="FangSong_GB2312"/>
          <w:spacing w:val="7"/>
          <w:sz w:val="31"/>
          <w:szCs w:val="31"/>
        </w:rPr>
        <w:t>存场所以外储存烟花爆竹；烟花爆竹仓库储存的烟花爆</w:t>
      </w:r>
      <w:r>
        <w:rPr>
          <w:rFonts w:ascii="FangSong_GB2312" w:hAnsi="FangSong_GB2312" w:eastAsia="FangSong_GB2312" w:cs="FangSong_GB2312"/>
          <w:spacing w:val="6"/>
          <w:sz w:val="31"/>
          <w:szCs w:val="31"/>
        </w:rPr>
        <w:t>竹品种、</w:t>
      </w:r>
      <w:r>
        <w:rPr>
          <w:rFonts w:ascii="FangSong_GB2312" w:hAnsi="FangSong_GB2312" w:eastAsia="FangSong_GB2312" w:cs="FangSong_GB2312"/>
          <w:spacing w:val="15"/>
          <w:sz w:val="31"/>
          <w:szCs w:val="31"/>
        </w:rPr>
        <w:t>规格和数量，是否超过国家标准或者行业标准规定的危险等级和核定限量。仓库内烟花爆竹堆垛是否符合标准要求。储存场</w:t>
      </w:r>
      <w:r>
        <w:rPr>
          <w:rFonts w:ascii="FangSong_GB2312" w:hAnsi="FangSong_GB2312" w:eastAsia="FangSong_GB2312" w:cs="FangSong_GB2312"/>
          <w:spacing w:val="9"/>
          <w:sz w:val="31"/>
          <w:szCs w:val="31"/>
        </w:rPr>
        <w:t>所消防器材等安全设施配备是否符合标准规范。</w:t>
      </w:r>
    </w:p>
    <w:p w14:paraId="10AA24FB">
      <w:pPr>
        <w:pStyle w:val="2"/>
        <w:spacing w:before="212" w:line="313" w:lineRule="auto"/>
        <w:ind w:left="2" w:right="97" w:firstLine="641"/>
        <w:rPr>
          <w:rFonts w:ascii="FangSong_GB2312" w:hAnsi="FangSong_GB2312" w:eastAsia="FangSong_GB2312" w:cs="FangSong_GB2312"/>
          <w:sz w:val="31"/>
          <w:szCs w:val="31"/>
        </w:rPr>
      </w:pPr>
      <w:r>
        <w:rPr>
          <w:spacing w:val="4"/>
          <w:sz w:val="31"/>
          <w:szCs w:val="31"/>
        </w:rPr>
        <w:t>6.</w:t>
      </w:r>
      <w:r>
        <w:rPr>
          <w:rFonts w:ascii="FangSong_GB2312" w:hAnsi="FangSong_GB2312" w:eastAsia="FangSong_GB2312" w:cs="FangSong_GB2312"/>
          <w:spacing w:val="4"/>
          <w:sz w:val="31"/>
          <w:szCs w:val="31"/>
        </w:rPr>
        <w:t>安全生产标志标识管理。仓库区、库房是否按照《烟花爆</w:t>
      </w:r>
      <w:r>
        <w:rPr>
          <w:rFonts w:ascii="FangSong_GB2312" w:hAnsi="FangSong_GB2312" w:eastAsia="FangSong_GB2312" w:cs="FangSong_GB2312"/>
          <w:spacing w:val="-4"/>
          <w:sz w:val="31"/>
          <w:szCs w:val="31"/>
        </w:rPr>
        <w:t>竹安全生产标志》（</w:t>
      </w:r>
      <w:r>
        <w:rPr>
          <w:spacing w:val="-4"/>
          <w:sz w:val="31"/>
          <w:szCs w:val="31"/>
        </w:rPr>
        <w:t>AQ4114</w:t>
      </w:r>
      <w:r>
        <w:rPr>
          <w:rFonts w:ascii="FangSong_GB2312" w:hAnsi="FangSong_GB2312" w:eastAsia="FangSong_GB2312" w:cs="FangSong_GB2312"/>
          <w:spacing w:val="-4"/>
          <w:sz w:val="31"/>
          <w:szCs w:val="31"/>
        </w:rPr>
        <w:t>）等标准规范的规定设置明显的安全</w:t>
      </w:r>
      <w:r>
        <w:rPr>
          <w:rFonts w:ascii="FangSong_GB2312" w:hAnsi="FangSong_GB2312" w:eastAsia="FangSong_GB2312" w:cs="FangSong_GB2312"/>
          <w:spacing w:val="15"/>
          <w:sz w:val="31"/>
          <w:szCs w:val="31"/>
        </w:rPr>
        <w:t>警示标志；库房是否设置准确、清晰、醒目的定员、定量、定</w:t>
      </w:r>
      <w:r>
        <w:rPr>
          <w:rFonts w:ascii="FangSong_GB2312" w:hAnsi="FangSong_GB2312" w:eastAsia="FangSong_GB2312" w:cs="FangSong_GB2312"/>
          <w:spacing w:val="4"/>
          <w:sz w:val="31"/>
          <w:szCs w:val="31"/>
        </w:rPr>
        <w:t>级标识。</w:t>
      </w:r>
    </w:p>
    <w:p w14:paraId="1F4534FE">
      <w:pPr>
        <w:pStyle w:val="2"/>
        <w:spacing w:before="208" w:line="319" w:lineRule="auto"/>
        <w:ind w:left="3" w:firstLine="637"/>
        <w:rPr>
          <w:rFonts w:ascii="FangSong_GB2312" w:hAnsi="FangSong_GB2312" w:eastAsia="FangSong_GB2312" w:cs="FangSong_GB2312"/>
          <w:sz w:val="31"/>
          <w:szCs w:val="31"/>
        </w:rPr>
      </w:pPr>
      <w:r>
        <w:rPr>
          <w:spacing w:val="8"/>
          <w:sz w:val="31"/>
          <w:szCs w:val="31"/>
        </w:rPr>
        <w:t>7.</w:t>
      </w:r>
      <w:r>
        <w:rPr>
          <w:rFonts w:ascii="FangSong_GB2312" w:hAnsi="FangSong_GB2312" w:eastAsia="FangSong_GB2312" w:cs="FangSong_GB2312"/>
          <w:spacing w:val="8"/>
          <w:sz w:val="31"/>
          <w:szCs w:val="31"/>
        </w:rPr>
        <w:t>人员、车辆出入库管理。是否建立从业人员、外来人员、</w:t>
      </w:r>
      <w:r>
        <w:rPr>
          <w:rFonts w:ascii="FangSong_GB2312" w:hAnsi="FangSong_GB2312" w:eastAsia="FangSong_GB2312" w:cs="FangSong_GB2312"/>
          <w:spacing w:val="2"/>
          <w:sz w:val="31"/>
          <w:szCs w:val="31"/>
        </w:rPr>
        <w:t>车辆进出厂（库）</w:t>
      </w:r>
      <w:r>
        <w:rPr>
          <w:rFonts w:ascii="FangSong_GB2312" w:hAnsi="FangSong_GB2312" w:eastAsia="FangSong_GB2312" w:cs="FangSong_GB2312"/>
          <w:spacing w:val="-86"/>
          <w:sz w:val="31"/>
          <w:szCs w:val="31"/>
        </w:rPr>
        <w:t xml:space="preserve"> </w:t>
      </w:r>
      <w:r>
        <w:rPr>
          <w:rFonts w:ascii="FangSong_GB2312" w:hAnsi="FangSong_GB2312" w:eastAsia="FangSong_GB2312" w:cs="FangSong_GB2312"/>
          <w:spacing w:val="2"/>
          <w:sz w:val="31"/>
          <w:szCs w:val="31"/>
        </w:rPr>
        <w:t>区登记制度，对进出厂（库）</w:t>
      </w:r>
      <w:r>
        <w:rPr>
          <w:rFonts w:ascii="FangSong_GB2312" w:hAnsi="FangSong_GB2312" w:eastAsia="FangSong_GB2312" w:cs="FangSong_GB2312"/>
          <w:spacing w:val="-89"/>
          <w:sz w:val="31"/>
          <w:szCs w:val="31"/>
        </w:rPr>
        <w:t xml:space="preserve"> </w:t>
      </w:r>
      <w:r>
        <w:rPr>
          <w:rFonts w:ascii="FangSong_GB2312" w:hAnsi="FangSong_GB2312" w:eastAsia="FangSong_GB2312" w:cs="FangSong_GB2312"/>
          <w:spacing w:val="2"/>
          <w:sz w:val="31"/>
          <w:szCs w:val="31"/>
        </w:rPr>
        <w:t>区的从业人员、</w:t>
      </w:r>
      <w:r>
        <w:rPr>
          <w:rFonts w:ascii="FangSong_GB2312" w:hAnsi="FangSong_GB2312" w:eastAsia="FangSong_GB2312" w:cs="FangSong_GB2312"/>
          <w:spacing w:val="12"/>
          <w:sz w:val="31"/>
          <w:szCs w:val="31"/>
        </w:rPr>
        <w:t>外来人员、车辆如实登记记录，随时掌握厂（库）</w:t>
      </w:r>
      <w:r>
        <w:rPr>
          <w:rFonts w:ascii="FangSong_GB2312" w:hAnsi="FangSong_GB2312" w:eastAsia="FangSong_GB2312" w:cs="FangSong_GB2312"/>
          <w:spacing w:val="-76"/>
          <w:sz w:val="31"/>
          <w:szCs w:val="31"/>
        </w:rPr>
        <w:t xml:space="preserve"> </w:t>
      </w:r>
      <w:r>
        <w:rPr>
          <w:rFonts w:ascii="FangSong_GB2312" w:hAnsi="FangSong_GB2312" w:eastAsia="FangSong_GB2312" w:cs="FangSong_GB2312"/>
          <w:spacing w:val="12"/>
          <w:sz w:val="31"/>
          <w:szCs w:val="31"/>
        </w:rPr>
        <w:t>区人员和车</w:t>
      </w:r>
      <w:r>
        <w:rPr>
          <w:rFonts w:ascii="FangSong_GB2312" w:hAnsi="FangSong_GB2312" w:eastAsia="FangSong_GB2312" w:cs="FangSong_GB2312"/>
          <w:spacing w:val="15"/>
          <w:sz w:val="31"/>
          <w:szCs w:val="31"/>
        </w:rPr>
        <w:t>辆的情况。是否存在未安装阻火装置等不符合国家标准或</w:t>
      </w:r>
      <w:r>
        <w:rPr>
          <w:rFonts w:ascii="FangSong_GB2312" w:hAnsi="FangSong_GB2312" w:eastAsia="FangSong_GB2312" w:cs="FangSong_GB2312"/>
          <w:spacing w:val="14"/>
          <w:sz w:val="31"/>
          <w:szCs w:val="31"/>
        </w:rPr>
        <w:t>者行</w:t>
      </w:r>
      <w:r>
        <w:rPr>
          <w:rFonts w:ascii="FangSong_GB2312" w:hAnsi="FangSong_GB2312" w:eastAsia="FangSong_GB2312" w:cs="FangSong_GB2312"/>
          <w:spacing w:val="9"/>
          <w:sz w:val="31"/>
          <w:szCs w:val="31"/>
        </w:rPr>
        <w:t>业标准规定安全条件的机动车辆进入仓库区的情况。</w:t>
      </w:r>
    </w:p>
    <w:p w14:paraId="595BBFAD">
      <w:pPr>
        <w:pStyle w:val="2"/>
        <w:spacing w:before="212" w:line="303" w:lineRule="auto"/>
        <w:ind w:right="13" w:firstLine="649"/>
        <w:rPr>
          <w:rFonts w:ascii="FangSong_GB2312" w:hAnsi="FangSong_GB2312" w:eastAsia="FangSong_GB2312" w:cs="FangSong_GB2312"/>
          <w:sz w:val="31"/>
          <w:szCs w:val="31"/>
        </w:rPr>
      </w:pPr>
      <w:r>
        <w:rPr>
          <w:spacing w:val="-4"/>
          <w:sz w:val="31"/>
          <w:szCs w:val="31"/>
        </w:rPr>
        <w:t>8.</w:t>
      </w:r>
      <w:r>
        <w:rPr>
          <w:rFonts w:ascii="FangSong_GB2312" w:hAnsi="FangSong_GB2312" w:eastAsia="FangSong_GB2312" w:cs="FangSong_GB2312"/>
          <w:spacing w:val="-4"/>
          <w:sz w:val="31"/>
          <w:szCs w:val="31"/>
        </w:rPr>
        <w:t>作业安全管理情况。是否采取安全监控、巡查检查等措施，</w:t>
      </w:r>
      <w:r>
        <w:rPr>
          <w:rFonts w:ascii="FangSong_GB2312" w:hAnsi="FangSong_GB2312" w:eastAsia="FangSong_GB2312" w:cs="FangSong_GB2312"/>
          <w:spacing w:val="15"/>
          <w:sz w:val="31"/>
          <w:szCs w:val="31"/>
        </w:rPr>
        <w:t>及时发现、纠正违反安全操作规程和规章制度的行为。是否存</w:t>
      </w:r>
      <w:r>
        <w:rPr>
          <w:rFonts w:ascii="FangSong_GB2312" w:hAnsi="FangSong_GB2312" w:eastAsia="FangSong_GB2312" w:cs="FangSong_GB2312"/>
          <w:spacing w:val="7"/>
          <w:sz w:val="31"/>
          <w:szCs w:val="31"/>
        </w:rPr>
        <w:t>在超员作业的行为。</w:t>
      </w:r>
    </w:p>
    <w:p w14:paraId="1A8C9862">
      <w:pPr>
        <w:pStyle w:val="2"/>
        <w:spacing w:before="208" w:line="302" w:lineRule="auto"/>
        <w:ind w:left="11" w:right="97" w:firstLine="631"/>
        <w:rPr>
          <w:rFonts w:ascii="FangSong_GB2312" w:hAnsi="FangSong_GB2312" w:eastAsia="FangSong_GB2312" w:cs="FangSong_GB2312"/>
          <w:sz w:val="31"/>
          <w:szCs w:val="31"/>
        </w:rPr>
      </w:pPr>
      <w:r>
        <w:rPr>
          <w:spacing w:val="4"/>
          <w:sz w:val="31"/>
          <w:szCs w:val="31"/>
        </w:rPr>
        <w:t>9.</w:t>
      </w:r>
      <w:r>
        <w:rPr>
          <w:rFonts w:ascii="FangSong_GB2312" w:hAnsi="FangSong_GB2312" w:eastAsia="FangSong_GB2312" w:cs="FangSong_GB2312"/>
          <w:spacing w:val="4"/>
          <w:sz w:val="31"/>
          <w:szCs w:val="31"/>
        </w:rPr>
        <w:t>配送管理情况。是否具备与其经营规模相适应的配送服务</w:t>
      </w:r>
      <w:r>
        <w:rPr>
          <w:rFonts w:ascii="FangSong_GB2312" w:hAnsi="FangSong_GB2312" w:eastAsia="FangSong_GB2312" w:cs="FangSong_GB2312"/>
          <w:spacing w:val="14"/>
          <w:sz w:val="31"/>
          <w:szCs w:val="31"/>
        </w:rPr>
        <w:t>能力，是否按规定向零售经营者提供配送服务，是否存在零售</w:t>
      </w:r>
      <w:r>
        <w:rPr>
          <w:rFonts w:ascii="FangSong_GB2312" w:hAnsi="FangSong_GB2312" w:eastAsia="FangSong_GB2312" w:cs="FangSong_GB2312"/>
          <w:spacing w:val="8"/>
          <w:sz w:val="31"/>
          <w:szCs w:val="31"/>
        </w:rPr>
        <w:t>经营者到企业仓库自行提取烟花爆竹的行为。</w:t>
      </w:r>
    </w:p>
    <w:p w14:paraId="000A34E1">
      <w:pPr>
        <w:spacing w:before="210" w:line="226" w:lineRule="auto"/>
        <w:ind w:left="647"/>
        <w:rPr>
          <w:rFonts w:ascii="黑体" w:hAnsi="黑体" w:eastAsia="黑体" w:cs="黑体"/>
          <w:sz w:val="31"/>
          <w:szCs w:val="31"/>
        </w:rPr>
      </w:pPr>
      <w:r>
        <w:rPr>
          <w:rFonts w:ascii="黑体" w:hAnsi="黑体" w:eastAsia="黑体" w:cs="黑体"/>
          <w:spacing w:val="8"/>
          <w:sz w:val="31"/>
          <w:szCs w:val="31"/>
        </w:rPr>
        <w:t>二、冶金等工贸行业</w:t>
      </w:r>
    </w:p>
    <w:p w14:paraId="386E2A93">
      <w:pPr>
        <w:spacing w:line="226" w:lineRule="auto"/>
        <w:rPr>
          <w:rFonts w:ascii="黑体" w:hAnsi="黑体" w:eastAsia="黑体" w:cs="黑体"/>
          <w:sz w:val="31"/>
          <w:szCs w:val="31"/>
        </w:rPr>
        <w:sectPr>
          <w:footerReference r:id="rId28" w:type="default"/>
          <w:pgSz w:w="11907" w:h="16840"/>
          <w:pgMar w:top="400" w:right="1433" w:bottom="1761" w:left="1597" w:header="0" w:footer="1350" w:gutter="0"/>
          <w:cols w:space="720" w:num="1"/>
        </w:sectPr>
      </w:pPr>
    </w:p>
    <w:p w14:paraId="1AC279FC">
      <w:pPr>
        <w:pStyle w:val="2"/>
        <w:spacing w:line="253" w:lineRule="auto"/>
      </w:pPr>
    </w:p>
    <w:p w14:paraId="77D4EB58">
      <w:pPr>
        <w:pStyle w:val="2"/>
        <w:spacing w:line="253" w:lineRule="auto"/>
      </w:pPr>
    </w:p>
    <w:p w14:paraId="355E274E">
      <w:pPr>
        <w:pStyle w:val="2"/>
        <w:spacing w:line="253" w:lineRule="auto"/>
      </w:pPr>
    </w:p>
    <w:p w14:paraId="2220C972">
      <w:pPr>
        <w:pStyle w:val="2"/>
        <w:spacing w:line="253" w:lineRule="auto"/>
      </w:pPr>
    </w:p>
    <w:p w14:paraId="5A6D4000">
      <w:pPr>
        <w:pStyle w:val="2"/>
        <w:spacing w:line="254" w:lineRule="auto"/>
      </w:pPr>
    </w:p>
    <w:p w14:paraId="2A2A603D">
      <w:pPr>
        <w:pStyle w:val="2"/>
        <w:spacing w:line="254" w:lineRule="auto"/>
      </w:pPr>
    </w:p>
    <w:p w14:paraId="41A21E17">
      <w:pPr>
        <w:pStyle w:val="2"/>
        <w:spacing w:line="254" w:lineRule="auto"/>
      </w:pPr>
    </w:p>
    <w:p w14:paraId="4272C7BC">
      <w:pPr>
        <w:spacing w:before="101" w:line="231" w:lineRule="auto"/>
        <w:ind w:left="637"/>
        <w:rPr>
          <w:rFonts w:ascii="楷体" w:hAnsi="楷体" w:eastAsia="楷体" w:cs="楷体"/>
          <w:sz w:val="31"/>
          <w:szCs w:val="31"/>
        </w:rPr>
      </w:pPr>
      <w:r>
        <w:rPr>
          <w:rFonts w:ascii="楷体" w:hAnsi="楷体" w:eastAsia="楷体" w:cs="楷体"/>
          <w:spacing w:val="8"/>
          <w:sz w:val="31"/>
          <w:szCs w:val="31"/>
        </w:rPr>
        <w:t>共性督查检查内容</w:t>
      </w:r>
    </w:p>
    <w:p w14:paraId="032B36BD">
      <w:pPr>
        <w:pStyle w:val="2"/>
        <w:spacing w:before="185" w:line="284" w:lineRule="auto"/>
        <w:ind w:left="14" w:firstLine="650"/>
        <w:rPr>
          <w:rFonts w:ascii="FangSong_GB2312" w:hAnsi="FangSong_GB2312" w:eastAsia="FangSong_GB2312" w:cs="FangSong_GB2312"/>
          <w:sz w:val="31"/>
          <w:szCs w:val="31"/>
        </w:rPr>
      </w:pPr>
      <w:r>
        <w:rPr>
          <w:spacing w:val="2"/>
          <w:sz w:val="31"/>
          <w:szCs w:val="31"/>
        </w:rPr>
        <w:t>1.</w:t>
      </w:r>
      <w:r>
        <w:rPr>
          <w:rFonts w:ascii="FangSong_GB2312" w:hAnsi="FangSong_GB2312" w:eastAsia="FangSong_GB2312" w:cs="FangSong_GB2312"/>
          <w:spacing w:val="2"/>
          <w:sz w:val="31"/>
          <w:szCs w:val="31"/>
        </w:rPr>
        <w:t>企业安全设施“</w:t>
      </w:r>
      <w:r>
        <w:rPr>
          <w:rFonts w:ascii="FangSong_GB2312" w:hAnsi="FangSong_GB2312" w:eastAsia="FangSong_GB2312" w:cs="FangSong_GB2312"/>
          <w:spacing w:val="-108"/>
          <w:sz w:val="31"/>
          <w:szCs w:val="31"/>
        </w:rPr>
        <w:t xml:space="preserve"> </w:t>
      </w:r>
      <w:r>
        <w:rPr>
          <w:rFonts w:ascii="FangSong_GB2312" w:hAnsi="FangSong_GB2312" w:eastAsia="FangSong_GB2312" w:cs="FangSong_GB2312"/>
          <w:spacing w:val="2"/>
          <w:sz w:val="31"/>
          <w:szCs w:val="31"/>
        </w:rPr>
        <w:t>三同时”履行情况和安全生产标准化创建</w:t>
      </w:r>
      <w:r>
        <w:rPr>
          <w:rFonts w:ascii="FangSong_GB2312" w:hAnsi="FangSong_GB2312" w:eastAsia="FangSong_GB2312" w:cs="FangSong_GB2312"/>
          <w:spacing w:val="-3"/>
          <w:sz w:val="31"/>
          <w:szCs w:val="31"/>
        </w:rPr>
        <w:t>情况。</w:t>
      </w:r>
    </w:p>
    <w:p w14:paraId="21D7D801">
      <w:pPr>
        <w:pStyle w:val="2"/>
        <w:spacing w:before="206" w:line="303" w:lineRule="auto"/>
        <w:ind w:left="2" w:firstLine="632"/>
        <w:rPr>
          <w:rFonts w:ascii="FangSong_GB2312" w:hAnsi="FangSong_GB2312" w:eastAsia="FangSong_GB2312" w:cs="FangSong_GB2312"/>
          <w:sz w:val="31"/>
          <w:szCs w:val="31"/>
        </w:rPr>
      </w:pPr>
      <w:r>
        <w:rPr>
          <w:spacing w:val="5"/>
          <w:sz w:val="31"/>
          <w:szCs w:val="31"/>
        </w:rPr>
        <w:t>2.</w:t>
      </w:r>
      <w:r>
        <w:rPr>
          <w:rFonts w:ascii="FangSong_GB2312" w:hAnsi="FangSong_GB2312" w:eastAsia="FangSong_GB2312" w:cs="FangSong_GB2312"/>
          <w:spacing w:val="5"/>
          <w:sz w:val="31"/>
          <w:szCs w:val="31"/>
        </w:rPr>
        <w:t>企业主要负责人安全生产职责履行情况。企业安全</w:t>
      </w:r>
      <w:r>
        <w:rPr>
          <w:rFonts w:ascii="FangSong_GB2312" w:hAnsi="FangSong_GB2312" w:eastAsia="FangSong_GB2312" w:cs="FangSong_GB2312"/>
          <w:spacing w:val="4"/>
          <w:sz w:val="31"/>
          <w:szCs w:val="31"/>
        </w:rPr>
        <w:t>生产责</w:t>
      </w:r>
      <w:r>
        <w:rPr>
          <w:rFonts w:ascii="FangSong_GB2312" w:hAnsi="FangSong_GB2312" w:eastAsia="FangSong_GB2312" w:cs="FangSong_GB2312"/>
          <w:spacing w:val="15"/>
          <w:sz w:val="31"/>
          <w:szCs w:val="31"/>
        </w:rPr>
        <w:t>任制明确各职能部门、各级管理人员和岗位操作人员的安</w:t>
      </w:r>
      <w:r>
        <w:rPr>
          <w:rFonts w:ascii="FangSong_GB2312" w:hAnsi="FangSong_GB2312" w:eastAsia="FangSong_GB2312" w:cs="FangSong_GB2312"/>
          <w:spacing w:val="14"/>
          <w:sz w:val="31"/>
          <w:szCs w:val="31"/>
        </w:rPr>
        <w:t>全生</w:t>
      </w:r>
      <w:r>
        <w:rPr>
          <w:rFonts w:ascii="FangSong_GB2312" w:hAnsi="FangSong_GB2312" w:eastAsia="FangSong_GB2312" w:cs="FangSong_GB2312"/>
          <w:spacing w:val="7"/>
          <w:sz w:val="31"/>
          <w:szCs w:val="31"/>
        </w:rPr>
        <w:t>产职责制定及执行情况。</w:t>
      </w:r>
    </w:p>
    <w:p w14:paraId="0AADD4FB">
      <w:pPr>
        <w:pStyle w:val="2"/>
        <w:spacing w:before="209" w:line="303" w:lineRule="auto"/>
        <w:ind w:left="12" w:firstLine="629"/>
        <w:rPr>
          <w:rFonts w:ascii="FangSong_GB2312" w:hAnsi="FangSong_GB2312" w:eastAsia="FangSong_GB2312" w:cs="FangSong_GB2312"/>
          <w:sz w:val="31"/>
          <w:szCs w:val="31"/>
        </w:rPr>
      </w:pPr>
      <w:r>
        <w:rPr>
          <w:spacing w:val="16"/>
          <w:sz w:val="31"/>
          <w:szCs w:val="31"/>
        </w:rPr>
        <w:t>3.</w:t>
      </w:r>
      <w:r>
        <w:rPr>
          <w:rFonts w:ascii="FangSong_GB2312" w:hAnsi="FangSong_GB2312" w:eastAsia="FangSong_GB2312" w:cs="FangSong_GB2312"/>
          <w:spacing w:val="16"/>
          <w:sz w:val="31"/>
          <w:szCs w:val="31"/>
        </w:rPr>
        <w:t>安全生产管理人员按规定接受培训并具备相应能力的情</w:t>
      </w:r>
      <w:r>
        <w:rPr>
          <w:rFonts w:ascii="FangSong_GB2312" w:hAnsi="FangSong_GB2312" w:eastAsia="FangSong_GB2312" w:cs="FangSong_GB2312"/>
          <w:spacing w:val="14"/>
          <w:sz w:val="31"/>
          <w:szCs w:val="31"/>
        </w:rPr>
        <w:t>况。特种作业人员取得特种作业操作资格证书，及其持证上岗</w:t>
      </w:r>
      <w:r>
        <w:rPr>
          <w:rFonts w:ascii="FangSong_GB2312" w:hAnsi="FangSong_GB2312" w:eastAsia="FangSong_GB2312" w:cs="FangSong_GB2312"/>
          <w:spacing w:val="-2"/>
          <w:sz w:val="31"/>
          <w:szCs w:val="31"/>
        </w:rPr>
        <w:t>情况。</w:t>
      </w:r>
    </w:p>
    <w:p w14:paraId="5BD5E2B9">
      <w:pPr>
        <w:pStyle w:val="2"/>
        <w:spacing w:before="209" w:line="303" w:lineRule="auto"/>
        <w:ind w:left="12" w:firstLine="621"/>
        <w:rPr>
          <w:rFonts w:ascii="FangSong_GB2312" w:hAnsi="FangSong_GB2312" w:eastAsia="FangSong_GB2312" w:cs="FangSong_GB2312"/>
          <w:sz w:val="31"/>
          <w:szCs w:val="31"/>
        </w:rPr>
      </w:pPr>
      <w:r>
        <w:rPr>
          <w:spacing w:val="17"/>
          <w:sz w:val="31"/>
          <w:szCs w:val="31"/>
        </w:rPr>
        <w:t>4.</w:t>
      </w:r>
      <w:r>
        <w:rPr>
          <w:rFonts w:ascii="FangSong_GB2312" w:hAnsi="FangSong_GB2312" w:eastAsia="FangSong_GB2312" w:cs="FangSong_GB2312"/>
          <w:spacing w:val="17"/>
          <w:sz w:val="31"/>
          <w:szCs w:val="31"/>
        </w:rPr>
        <w:t>制定涵盖生产经营全过程和全体从业人员的安全生产规</w:t>
      </w:r>
      <w:r>
        <w:rPr>
          <w:rFonts w:ascii="FangSong_GB2312" w:hAnsi="FangSong_GB2312" w:eastAsia="FangSong_GB2312" w:cs="FangSong_GB2312"/>
          <w:spacing w:val="14"/>
          <w:sz w:val="31"/>
          <w:szCs w:val="31"/>
        </w:rPr>
        <w:t>章制度和操作规程，并保障安全生产规章制度和操作规程的落</w:t>
      </w:r>
      <w:r>
        <w:rPr>
          <w:rFonts w:ascii="FangSong_GB2312" w:hAnsi="FangSong_GB2312" w:eastAsia="FangSong_GB2312" w:cs="FangSong_GB2312"/>
          <w:spacing w:val="3"/>
          <w:sz w:val="31"/>
          <w:szCs w:val="31"/>
        </w:rPr>
        <w:t>实的情况。</w:t>
      </w:r>
    </w:p>
    <w:p w14:paraId="23FD70F5">
      <w:pPr>
        <w:pStyle w:val="2"/>
        <w:spacing w:before="207" w:line="219" w:lineRule="auto"/>
        <w:ind w:left="643"/>
        <w:rPr>
          <w:rFonts w:ascii="FangSong_GB2312" w:hAnsi="FangSong_GB2312" w:eastAsia="FangSong_GB2312" w:cs="FangSong_GB2312"/>
          <w:sz w:val="31"/>
          <w:szCs w:val="31"/>
        </w:rPr>
      </w:pPr>
      <w:r>
        <w:rPr>
          <w:spacing w:val="7"/>
          <w:sz w:val="31"/>
          <w:szCs w:val="31"/>
        </w:rPr>
        <w:t>5.</w:t>
      </w:r>
      <w:r>
        <w:rPr>
          <w:rFonts w:ascii="FangSong_GB2312" w:hAnsi="FangSong_GB2312" w:eastAsia="FangSong_GB2312" w:cs="FangSong_GB2312"/>
          <w:spacing w:val="7"/>
          <w:sz w:val="31"/>
          <w:szCs w:val="31"/>
        </w:rPr>
        <w:t>按规定及时足额提取并切实管好用足安全费用。</w:t>
      </w:r>
    </w:p>
    <w:p w14:paraId="5C347B82">
      <w:pPr>
        <w:pStyle w:val="2"/>
        <w:spacing w:before="207" w:line="282" w:lineRule="auto"/>
        <w:ind w:left="31" w:right="2" w:firstLine="611"/>
        <w:rPr>
          <w:rFonts w:ascii="FangSong_GB2312" w:hAnsi="FangSong_GB2312" w:eastAsia="FangSong_GB2312" w:cs="FangSong_GB2312"/>
          <w:sz w:val="31"/>
          <w:szCs w:val="31"/>
        </w:rPr>
      </w:pPr>
      <w:r>
        <w:rPr>
          <w:spacing w:val="16"/>
          <w:sz w:val="31"/>
          <w:szCs w:val="31"/>
        </w:rPr>
        <w:t>6.</w:t>
      </w:r>
      <w:r>
        <w:rPr>
          <w:rFonts w:ascii="FangSong_GB2312" w:hAnsi="FangSong_GB2312" w:eastAsia="FangSong_GB2312" w:cs="FangSong_GB2312"/>
          <w:spacing w:val="16"/>
          <w:sz w:val="31"/>
          <w:szCs w:val="31"/>
        </w:rPr>
        <w:t>依法为从业人员发放符合国家标准或者行业标准的劳动</w:t>
      </w:r>
      <w:r>
        <w:rPr>
          <w:rFonts w:ascii="FangSong_GB2312" w:hAnsi="FangSong_GB2312" w:eastAsia="FangSong_GB2312" w:cs="FangSong_GB2312"/>
          <w:spacing w:val="7"/>
          <w:sz w:val="31"/>
          <w:szCs w:val="31"/>
        </w:rPr>
        <w:t>防护用品，并监督、教育其正确佩戴和使用的情况。</w:t>
      </w:r>
    </w:p>
    <w:p w14:paraId="32F1310E">
      <w:pPr>
        <w:pStyle w:val="2"/>
        <w:spacing w:before="215" w:line="326" w:lineRule="auto"/>
        <w:ind w:firstLine="640"/>
        <w:rPr>
          <w:rFonts w:ascii="FangSong_GB2312" w:hAnsi="FangSong_GB2312" w:eastAsia="FangSong_GB2312" w:cs="FangSong_GB2312"/>
          <w:sz w:val="31"/>
          <w:szCs w:val="31"/>
        </w:rPr>
      </w:pPr>
      <w:r>
        <w:rPr>
          <w:spacing w:val="5"/>
          <w:sz w:val="31"/>
          <w:szCs w:val="31"/>
        </w:rPr>
        <w:t>7.</w:t>
      </w:r>
      <w:r>
        <w:rPr>
          <w:rFonts w:ascii="FangSong_GB2312" w:hAnsi="FangSong_GB2312" w:eastAsia="FangSong_GB2312" w:cs="FangSong_GB2312"/>
          <w:spacing w:val="5"/>
          <w:sz w:val="31"/>
          <w:szCs w:val="31"/>
        </w:rPr>
        <w:t>将安全培训工作纳入本单位年度工作计</w:t>
      </w:r>
      <w:r>
        <w:rPr>
          <w:rFonts w:ascii="FangSong_GB2312" w:hAnsi="FangSong_GB2312" w:eastAsia="FangSong_GB2312" w:cs="FangSong_GB2312"/>
          <w:spacing w:val="4"/>
          <w:sz w:val="31"/>
          <w:szCs w:val="31"/>
        </w:rPr>
        <w:t>划，制定教育培训</w:t>
      </w:r>
      <w:r>
        <w:rPr>
          <w:rFonts w:ascii="FangSong_GB2312" w:hAnsi="FangSong_GB2312" w:eastAsia="FangSong_GB2312" w:cs="FangSong_GB2312"/>
          <w:spacing w:val="12"/>
          <w:sz w:val="31"/>
          <w:szCs w:val="31"/>
        </w:rPr>
        <w:t>计划和实施方案，针对不同岗位人员落实培训时间、</w:t>
      </w:r>
      <w:r>
        <w:rPr>
          <w:rFonts w:ascii="FangSong_GB2312" w:hAnsi="FangSong_GB2312" w:eastAsia="FangSong_GB2312" w:cs="FangSong_GB2312"/>
          <w:spacing w:val="-73"/>
          <w:sz w:val="31"/>
          <w:szCs w:val="31"/>
        </w:rPr>
        <w:t xml:space="preserve"> </w:t>
      </w:r>
      <w:r>
        <w:rPr>
          <w:rFonts w:ascii="FangSong_GB2312" w:hAnsi="FangSong_GB2312" w:eastAsia="FangSong_GB2312" w:cs="FangSong_GB2312"/>
          <w:spacing w:val="12"/>
          <w:sz w:val="31"/>
          <w:szCs w:val="31"/>
        </w:rPr>
        <w:t>内容、机</w:t>
      </w:r>
      <w:r>
        <w:rPr>
          <w:rFonts w:ascii="FangSong_GB2312" w:hAnsi="FangSong_GB2312" w:eastAsia="FangSong_GB2312" w:cs="FangSong_GB2312"/>
          <w:spacing w:val="15"/>
          <w:sz w:val="31"/>
          <w:szCs w:val="31"/>
        </w:rPr>
        <w:t>构、费用，提高从业人员安全生产知识的情况。按照规定对从业人员进行安全生产教育和培训，并建立安全生产教育和培训档案，做到一人一档，如实记录每位从业人员参加安全生产和</w:t>
      </w:r>
      <w:r>
        <w:rPr>
          <w:rFonts w:ascii="FangSong_GB2312" w:hAnsi="FangSong_GB2312" w:eastAsia="FangSong_GB2312" w:cs="FangSong_GB2312"/>
          <w:spacing w:val="12"/>
          <w:sz w:val="31"/>
          <w:szCs w:val="31"/>
        </w:rPr>
        <w:t>职业卫生教育培训的时间、</w:t>
      </w:r>
      <w:r>
        <w:rPr>
          <w:rFonts w:ascii="FangSong_GB2312" w:hAnsi="FangSong_GB2312" w:eastAsia="FangSong_GB2312" w:cs="FangSong_GB2312"/>
          <w:spacing w:val="-73"/>
          <w:sz w:val="31"/>
          <w:szCs w:val="31"/>
        </w:rPr>
        <w:t xml:space="preserve"> </w:t>
      </w:r>
      <w:r>
        <w:rPr>
          <w:rFonts w:ascii="FangSong_GB2312" w:hAnsi="FangSong_GB2312" w:eastAsia="FangSong_GB2312" w:cs="FangSong_GB2312"/>
          <w:spacing w:val="12"/>
          <w:sz w:val="31"/>
          <w:szCs w:val="31"/>
        </w:rPr>
        <w:t>内容以及考核结果等的情况。新入</w:t>
      </w:r>
      <w:r>
        <w:rPr>
          <w:rFonts w:ascii="FangSong_GB2312" w:hAnsi="FangSong_GB2312" w:eastAsia="FangSong_GB2312" w:cs="FangSong_GB2312"/>
          <w:spacing w:val="15"/>
          <w:sz w:val="31"/>
          <w:szCs w:val="31"/>
        </w:rPr>
        <w:t>职人员岗前培训工作，新从业人员上岗前、转岗从业人员换岗</w:t>
      </w:r>
    </w:p>
    <w:p w14:paraId="5198C5F6">
      <w:pPr>
        <w:spacing w:line="326" w:lineRule="auto"/>
        <w:rPr>
          <w:rFonts w:ascii="FangSong_GB2312" w:hAnsi="FangSong_GB2312" w:eastAsia="FangSong_GB2312" w:cs="FangSong_GB2312"/>
          <w:sz w:val="31"/>
          <w:szCs w:val="31"/>
        </w:rPr>
        <w:sectPr>
          <w:footerReference r:id="rId29" w:type="default"/>
          <w:pgSz w:w="11907" w:h="16840"/>
          <w:pgMar w:top="400" w:right="1530" w:bottom="1761" w:left="1598" w:header="0" w:footer="1347" w:gutter="0"/>
          <w:cols w:space="720" w:num="1"/>
        </w:sectPr>
      </w:pPr>
    </w:p>
    <w:p w14:paraId="74FE016E">
      <w:pPr>
        <w:pStyle w:val="2"/>
        <w:spacing w:line="253" w:lineRule="auto"/>
      </w:pPr>
    </w:p>
    <w:p w14:paraId="6559C9BC">
      <w:pPr>
        <w:pStyle w:val="2"/>
        <w:spacing w:line="254" w:lineRule="auto"/>
      </w:pPr>
    </w:p>
    <w:p w14:paraId="5840D0BC">
      <w:pPr>
        <w:pStyle w:val="2"/>
        <w:spacing w:line="254" w:lineRule="auto"/>
      </w:pPr>
    </w:p>
    <w:p w14:paraId="5EB04441">
      <w:pPr>
        <w:pStyle w:val="2"/>
        <w:spacing w:line="254" w:lineRule="auto"/>
      </w:pPr>
    </w:p>
    <w:p w14:paraId="091FD5A1">
      <w:pPr>
        <w:pStyle w:val="2"/>
        <w:spacing w:line="254" w:lineRule="auto"/>
      </w:pPr>
    </w:p>
    <w:p w14:paraId="0082EA5C">
      <w:pPr>
        <w:pStyle w:val="2"/>
        <w:spacing w:line="254" w:lineRule="auto"/>
      </w:pPr>
    </w:p>
    <w:p w14:paraId="58A6477C">
      <w:pPr>
        <w:pStyle w:val="2"/>
        <w:spacing w:line="254" w:lineRule="auto"/>
      </w:pPr>
    </w:p>
    <w:p w14:paraId="6C3E93F1">
      <w:pPr>
        <w:spacing w:before="101" w:line="342" w:lineRule="auto"/>
        <w:ind w:left="27" w:right="97" w:hanging="18"/>
        <w:rPr>
          <w:rFonts w:ascii="FangSong_GB2312" w:hAnsi="FangSong_GB2312" w:eastAsia="FangSong_GB2312" w:cs="FangSong_GB2312"/>
          <w:sz w:val="31"/>
          <w:szCs w:val="31"/>
        </w:rPr>
      </w:pPr>
      <w:r>
        <w:rPr>
          <w:rFonts w:ascii="FangSong_GB2312" w:hAnsi="FangSong_GB2312" w:eastAsia="FangSong_GB2312" w:cs="FangSong_GB2312"/>
          <w:spacing w:val="14"/>
          <w:sz w:val="31"/>
          <w:szCs w:val="31"/>
        </w:rPr>
        <w:t>前要进行岗位操作技能培训，保证其具备本岗位安全操作、应</w:t>
      </w:r>
      <w:r>
        <w:rPr>
          <w:rFonts w:ascii="FangSong_GB2312" w:hAnsi="FangSong_GB2312" w:eastAsia="FangSong_GB2312" w:cs="FangSong_GB2312"/>
          <w:spacing w:val="6"/>
          <w:sz w:val="31"/>
          <w:szCs w:val="31"/>
        </w:rPr>
        <w:t>急处置等知识和技能的情况。</w:t>
      </w:r>
    </w:p>
    <w:p w14:paraId="193E548D">
      <w:pPr>
        <w:pStyle w:val="2"/>
        <w:spacing w:before="4" w:line="303" w:lineRule="auto"/>
        <w:ind w:left="5" w:right="97" w:firstLine="641"/>
        <w:rPr>
          <w:rFonts w:ascii="FangSong_GB2312" w:hAnsi="FangSong_GB2312" w:eastAsia="FangSong_GB2312" w:cs="FangSong_GB2312"/>
          <w:sz w:val="31"/>
          <w:szCs w:val="31"/>
        </w:rPr>
      </w:pPr>
      <w:r>
        <w:rPr>
          <w:spacing w:val="4"/>
          <w:sz w:val="31"/>
          <w:szCs w:val="31"/>
        </w:rPr>
        <w:t>8.</w:t>
      </w:r>
      <w:r>
        <w:rPr>
          <w:rFonts w:ascii="FangSong_GB2312" w:hAnsi="FangSong_GB2312" w:eastAsia="FangSong_GB2312" w:cs="FangSong_GB2312"/>
          <w:spacing w:val="4"/>
          <w:sz w:val="31"/>
          <w:szCs w:val="31"/>
        </w:rPr>
        <w:t>定期组织安全检查，定期进行安全风险分析，建立健全隐</w:t>
      </w:r>
      <w:r>
        <w:rPr>
          <w:rFonts w:ascii="FangSong_GB2312" w:hAnsi="FangSong_GB2312" w:eastAsia="FangSong_GB2312" w:cs="FangSong_GB2312"/>
          <w:spacing w:val="15"/>
          <w:sz w:val="31"/>
          <w:szCs w:val="31"/>
        </w:rPr>
        <w:t>患整改台账，将隐患排查治理情况如实记录，并</w:t>
      </w:r>
      <w:r>
        <w:rPr>
          <w:rFonts w:ascii="FangSong_GB2312" w:hAnsi="FangSong_GB2312" w:eastAsia="FangSong_GB2312" w:cs="FangSong_GB2312"/>
          <w:spacing w:val="14"/>
          <w:sz w:val="31"/>
          <w:szCs w:val="31"/>
        </w:rPr>
        <w:t>将隐患排查治</w:t>
      </w:r>
      <w:r>
        <w:rPr>
          <w:rFonts w:ascii="FangSong_GB2312" w:hAnsi="FangSong_GB2312" w:eastAsia="FangSong_GB2312" w:cs="FangSong_GB2312"/>
          <w:spacing w:val="7"/>
          <w:sz w:val="31"/>
          <w:szCs w:val="31"/>
        </w:rPr>
        <w:t>理向从业人员通报的情况。</w:t>
      </w:r>
    </w:p>
    <w:p w14:paraId="6128B2CC">
      <w:pPr>
        <w:pStyle w:val="2"/>
        <w:spacing w:before="210" w:line="302" w:lineRule="auto"/>
        <w:ind w:left="13" w:right="97" w:firstLine="626"/>
        <w:rPr>
          <w:rFonts w:ascii="FangSong_GB2312" w:hAnsi="FangSong_GB2312" w:eastAsia="FangSong_GB2312" w:cs="FangSong_GB2312"/>
          <w:sz w:val="31"/>
          <w:szCs w:val="31"/>
        </w:rPr>
      </w:pPr>
      <w:r>
        <w:rPr>
          <w:spacing w:val="4"/>
          <w:sz w:val="31"/>
          <w:szCs w:val="31"/>
        </w:rPr>
        <w:t>9.</w:t>
      </w:r>
      <w:r>
        <w:rPr>
          <w:rFonts w:ascii="FangSong_GB2312" w:hAnsi="FangSong_GB2312" w:eastAsia="FangSong_GB2312" w:cs="FangSong_GB2312"/>
          <w:spacing w:val="4"/>
          <w:sz w:val="31"/>
          <w:szCs w:val="31"/>
        </w:rPr>
        <w:t>结合本单位实际，编制完备适用的安全生产事故应急救援</w:t>
      </w:r>
      <w:r>
        <w:rPr>
          <w:rFonts w:ascii="FangSong_GB2312" w:hAnsi="FangSong_GB2312" w:eastAsia="FangSong_GB2312" w:cs="FangSong_GB2312"/>
          <w:spacing w:val="14"/>
          <w:sz w:val="31"/>
          <w:szCs w:val="31"/>
        </w:rPr>
        <w:t>预案，与政府及相关部门应急救援预案相衔接，配备相应的应</w:t>
      </w:r>
      <w:r>
        <w:rPr>
          <w:rFonts w:ascii="FangSong_GB2312" w:hAnsi="FangSong_GB2312" w:eastAsia="FangSong_GB2312" w:cs="FangSong_GB2312"/>
          <w:spacing w:val="8"/>
          <w:sz w:val="31"/>
          <w:szCs w:val="31"/>
        </w:rPr>
        <w:t>急救援器材和设备，并按规定定期组织演练的情况。</w:t>
      </w:r>
    </w:p>
    <w:p w14:paraId="33120B4E">
      <w:pPr>
        <w:spacing w:before="208" w:line="229" w:lineRule="auto"/>
        <w:ind w:left="658"/>
        <w:rPr>
          <w:rFonts w:ascii="KaiTi_GB2312" w:hAnsi="KaiTi_GB2312" w:eastAsia="KaiTi_GB2312" w:cs="KaiTi_GB2312"/>
          <w:sz w:val="31"/>
          <w:szCs w:val="31"/>
        </w:rPr>
      </w:pPr>
      <w:r>
        <w:rPr>
          <w:rFonts w:ascii="KaiTi_GB2312" w:hAnsi="KaiTi_GB2312" w:eastAsia="KaiTi_GB2312" w:cs="KaiTi_GB2312"/>
          <w:spacing w:val="6"/>
          <w:sz w:val="31"/>
          <w:szCs w:val="31"/>
        </w:rPr>
        <w:t>冶金有色企业检查内容</w:t>
      </w:r>
    </w:p>
    <w:p w14:paraId="30FE8B9A">
      <w:pPr>
        <w:spacing w:before="195" w:line="219" w:lineRule="auto"/>
        <w:ind w:left="631"/>
        <w:rPr>
          <w:rFonts w:ascii="KaiTi_GB2312" w:hAnsi="KaiTi_GB2312" w:eastAsia="KaiTi_GB2312" w:cs="KaiTi_GB2312"/>
          <w:sz w:val="31"/>
          <w:szCs w:val="31"/>
        </w:rPr>
      </w:pPr>
      <w:r>
        <w:rPr>
          <w:rFonts w:ascii="KaiTi_GB2312" w:hAnsi="KaiTi_GB2312" w:eastAsia="KaiTi_GB2312" w:cs="KaiTi_GB2312"/>
          <w:spacing w:val="9"/>
          <w:sz w:val="31"/>
          <w:szCs w:val="31"/>
        </w:rPr>
        <w:t>（一）高温熔融金属</w:t>
      </w:r>
    </w:p>
    <w:p w14:paraId="4BE701FB">
      <w:pPr>
        <w:pStyle w:val="2"/>
        <w:spacing w:before="210" w:line="282" w:lineRule="auto"/>
        <w:ind w:right="95" w:firstLine="664"/>
        <w:rPr>
          <w:rFonts w:ascii="FangSong_GB2312" w:hAnsi="FangSong_GB2312" w:eastAsia="FangSong_GB2312" w:cs="FangSong_GB2312"/>
          <w:sz w:val="31"/>
          <w:szCs w:val="31"/>
        </w:rPr>
      </w:pPr>
      <w:r>
        <w:rPr>
          <w:spacing w:val="4"/>
          <w:sz w:val="31"/>
          <w:szCs w:val="31"/>
        </w:rPr>
        <w:t>1.</w:t>
      </w:r>
      <w:r>
        <w:rPr>
          <w:rFonts w:ascii="FangSong_GB2312" w:hAnsi="FangSong_GB2312" w:eastAsia="FangSong_GB2312" w:cs="FangSong_GB2312"/>
          <w:spacing w:val="4"/>
          <w:sz w:val="31"/>
          <w:szCs w:val="31"/>
        </w:rPr>
        <w:t>会议室、活动室、休息室、更衣室等场所设置在</w:t>
      </w:r>
      <w:r>
        <w:rPr>
          <w:rFonts w:ascii="FangSong_GB2312" w:hAnsi="FangSong_GB2312" w:eastAsia="FangSong_GB2312" w:cs="FangSong_GB2312"/>
          <w:spacing w:val="3"/>
          <w:sz w:val="31"/>
          <w:szCs w:val="31"/>
        </w:rPr>
        <w:t>铁水、钢</w:t>
      </w:r>
      <w:r>
        <w:rPr>
          <w:rFonts w:ascii="FangSong_GB2312" w:hAnsi="FangSong_GB2312" w:eastAsia="FangSong_GB2312" w:cs="FangSong_GB2312"/>
          <w:spacing w:val="8"/>
          <w:sz w:val="31"/>
          <w:szCs w:val="31"/>
        </w:rPr>
        <w:t>水与液渣吊运影响的范围内。</w:t>
      </w:r>
    </w:p>
    <w:p w14:paraId="1D32BC55">
      <w:pPr>
        <w:pStyle w:val="2"/>
        <w:spacing w:before="209" w:line="313" w:lineRule="auto"/>
        <w:ind w:left="8" w:right="97" w:firstLine="625"/>
        <w:rPr>
          <w:rFonts w:ascii="FangSong_GB2312" w:hAnsi="FangSong_GB2312" w:eastAsia="FangSong_GB2312" w:cs="FangSong_GB2312"/>
          <w:sz w:val="31"/>
          <w:szCs w:val="31"/>
        </w:rPr>
      </w:pPr>
      <w:r>
        <w:rPr>
          <w:spacing w:val="2"/>
          <w:sz w:val="31"/>
          <w:szCs w:val="31"/>
        </w:rPr>
        <w:t>2.</w:t>
      </w:r>
      <w:r>
        <w:rPr>
          <w:spacing w:val="-11"/>
          <w:sz w:val="31"/>
          <w:szCs w:val="31"/>
        </w:rPr>
        <w:t xml:space="preserve"> </w:t>
      </w:r>
      <w:r>
        <w:rPr>
          <w:rFonts w:ascii="FangSong_GB2312" w:hAnsi="FangSong_GB2312" w:eastAsia="FangSong_GB2312" w:cs="FangSong_GB2312"/>
          <w:spacing w:val="2"/>
          <w:sz w:val="31"/>
          <w:szCs w:val="31"/>
        </w:rPr>
        <w:t>吊运铁水、钢水与液渣起重机不符合冶金起重机的相关要</w:t>
      </w:r>
      <w:r>
        <w:rPr>
          <w:rFonts w:ascii="FangSong_GB2312" w:hAnsi="FangSong_GB2312" w:eastAsia="FangSong_GB2312" w:cs="FangSong_GB2312"/>
          <w:spacing w:val="14"/>
          <w:sz w:val="31"/>
          <w:szCs w:val="31"/>
        </w:rPr>
        <w:t>求；炼钢厂在吊运重罐铁水、钢水或液渣时，未使用固定式龙门钩的铸造起重机，龙门钩横梁、耳轴销和吊钩、钢丝绳及其</w:t>
      </w:r>
      <w:r>
        <w:rPr>
          <w:rFonts w:ascii="FangSong_GB2312" w:hAnsi="FangSong_GB2312" w:eastAsia="FangSong_GB2312" w:cs="FangSong_GB2312"/>
          <w:spacing w:val="9"/>
          <w:sz w:val="31"/>
          <w:szCs w:val="31"/>
        </w:rPr>
        <w:t>端头固定零件，未进行定期检查，发现问题</w:t>
      </w:r>
      <w:r>
        <w:rPr>
          <w:rFonts w:ascii="FangSong_GB2312" w:hAnsi="FangSong_GB2312" w:eastAsia="FangSong_GB2312" w:cs="FangSong_GB2312"/>
          <w:spacing w:val="8"/>
          <w:sz w:val="31"/>
          <w:szCs w:val="31"/>
        </w:rPr>
        <w:t>未及时整改。</w:t>
      </w:r>
    </w:p>
    <w:p w14:paraId="21B3ED78">
      <w:pPr>
        <w:pStyle w:val="2"/>
        <w:spacing w:before="213" w:line="282" w:lineRule="auto"/>
        <w:ind w:left="8" w:right="95" w:firstLine="631"/>
        <w:rPr>
          <w:rFonts w:ascii="FangSong_GB2312" w:hAnsi="FangSong_GB2312" w:eastAsia="FangSong_GB2312" w:cs="FangSong_GB2312"/>
          <w:sz w:val="31"/>
          <w:szCs w:val="31"/>
        </w:rPr>
      </w:pPr>
      <w:r>
        <w:rPr>
          <w:spacing w:val="5"/>
          <w:sz w:val="31"/>
          <w:szCs w:val="31"/>
        </w:rPr>
        <w:t>3.</w:t>
      </w:r>
      <w:r>
        <w:rPr>
          <w:rFonts w:ascii="FangSong_GB2312" w:hAnsi="FangSong_GB2312" w:eastAsia="FangSong_GB2312" w:cs="FangSong_GB2312"/>
          <w:spacing w:val="5"/>
          <w:sz w:val="31"/>
          <w:szCs w:val="31"/>
        </w:rPr>
        <w:t>盛装铁水、钢水与液渣的罐（包、盆）等</w:t>
      </w:r>
      <w:r>
        <w:rPr>
          <w:rFonts w:ascii="FangSong_GB2312" w:hAnsi="FangSong_GB2312" w:eastAsia="FangSong_GB2312" w:cs="FangSong_GB2312"/>
          <w:spacing w:val="4"/>
          <w:sz w:val="31"/>
          <w:szCs w:val="31"/>
        </w:rPr>
        <w:t>容器耳轴未按国</w:t>
      </w:r>
      <w:r>
        <w:rPr>
          <w:rFonts w:ascii="FangSong_GB2312" w:hAnsi="FangSong_GB2312" w:eastAsia="FangSong_GB2312" w:cs="FangSong_GB2312"/>
          <w:spacing w:val="8"/>
          <w:sz w:val="31"/>
          <w:szCs w:val="31"/>
        </w:rPr>
        <w:t>家标准规定要求定期进行探伤检测。</w:t>
      </w:r>
    </w:p>
    <w:p w14:paraId="7E9E1B2F">
      <w:pPr>
        <w:pStyle w:val="2"/>
        <w:spacing w:before="210" w:line="313" w:lineRule="auto"/>
        <w:ind w:left="1" w:firstLine="631"/>
        <w:rPr>
          <w:rFonts w:ascii="FangSong_GB2312" w:hAnsi="FangSong_GB2312" w:eastAsia="FangSong_GB2312" w:cs="FangSong_GB2312"/>
          <w:sz w:val="31"/>
          <w:szCs w:val="31"/>
        </w:rPr>
      </w:pPr>
      <w:r>
        <w:rPr>
          <w:spacing w:val="5"/>
          <w:sz w:val="31"/>
          <w:szCs w:val="31"/>
        </w:rPr>
        <w:t>4.</w:t>
      </w:r>
      <w:r>
        <w:rPr>
          <w:rFonts w:ascii="FangSong_GB2312" w:hAnsi="FangSong_GB2312" w:eastAsia="FangSong_GB2312" w:cs="FangSong_GB2312"/>
          <w:spacing w:val="5"/>
          <w:sz w:val="31"/>
          <w:szCs w:val="31"/>
        </w:rPr>
        <w:t>冶炼、熔炼、精炼生产区域的安全坑内及熔体泄</w:t>
      </w:r>
      <w:r>
        <w:rPr>
          <w:rFonts w:ascii="FangSong_GB2312" w:hAnsi="FangSong_GB2312" w:eastAsia="FangSong_GB2312" w:cs="FangSong_GB2312"/>
          <w:spacing w:val="4"/>
          <w:sz w:val="31"/>
          <w:szCs w:val="31"/>
        </w:rPr>
        <w:t>漏、喷溅</w:t>
      </w:r>
      <w:r>
        <w:rPr>
          <w:rFonts w:ascii="FangSong_GB2312" w:hAnsi="FangSong_GB2312" w:eastAsia="FangSong_GB2312" w:cs="FangSong_GB2312"/>
          <w:spacing w:val="7"/>
          <w:sz w:val="31"/>
          <w:szCs w:val="31"/>
        </w:rPr>
        <w:t>影响范围内存在积水，放置有易燃易爆物品。金属铸</w:t>
      </w:r>
      <w:r>
        <w:rPr>
          <w:rFonts w:ascii="FangSong_GB2312" w:hAnsi="FangSong_GB2312" w:eastAsia="FangSong_GB2312" w:cs="FangSong_GB2312"/>
          <w:spacing w:val="6"/>
          <w:sz w:val="31"/>
          <w:szCs w:val="31"/>
        </w:rPr>
        <w:t>造、连铸、</w:t>
      </w:r>
      <w:r>
        <w:rPr>
          <w:rFonts w:ascii="FangSong_GB2312" w:hAnsi="FangSong_GB2312" w:eastAsia="FangSong_GB2312" w:cs="FangSong_GB2312"/>
          <w:spacing w:val="12"/>
          <w:sz w:val="31"/>
          <w:szCs w:val="31"/>
        </w:rPr>
        <w:t>浇铸流程未设置铁水罐、钢水罐、溢流槽、</w:t>
      </w:r>
      <w:r>
        <w:rPr>
          <w:rFonts w:ascii="FangSong_GB2312" w:hAnsi="FangSong_GB2312" w:eastAsia="FangSong_GB2312" w:cs="FangSong_GB2312"/>
          <w:spacing w:val="-76"/>
          <w:sz w:val="31"/>
          <w:szCs w:val="31"/>
        </w:rPr>
        <w:t xml:space="preserve"> </w:t>
      </w:r>
      <w:r>
        <w:rPr>
          <w:rFonts w:ascii="FangSong_GB2312" w:hAnsi="FangSong_GB2312" w:eastAsia="FangSong_GB2312" w:cs="FangSong_GB2312"/>
          <w:spacing w:val="12"/>
          <w:sz w:val="31"/>
          <w:szCs w:val="31"/>
        </w:rPr>
        <w:t>中间溢流罐等高温</w:t>
      </w:r>
      <w:r>
        <w:rPr>
          <w:rFonts w:ascii="FangSong_GB2312" w:hAnsi="FangSong_GB2312" w:eastAsia="FangSong_GB2312" w:cs="FangSong_GB2312"/>
          <w:spacing w:val="8"/>
          <w:sz w:val="31"/>
          <w:szCs w:val="31"/>
        </w:rPr>
        <w:t>熔融金属紧急排放和应急储存设施。</w:t>
      </w:r>
    </w:p>
    <w:p w14:paraId="6999395F">
      <w:pPr>
        <w:spacing w:line="313" w:lineRule="auto"/>
        <w:rPr>
          <w:rFonts w:ascii="FangSong_GB2312" w:hAnsi="FangSong_GB2312" w:eastAsia="FangSong_GB2312" w:cs="FangSong_GB2312"/>
          <w:sz w:val="31"/>
          <w:szCs w:val="31"/>
        </w:rPr>
        <w:sectPr>
          <w:footerReference r:id="rId30" w:type="default"/>
          <w:pgSz w:w="11907" w:h="16840"/>
          <w:pgMar w:top="400" w:right="1433" w:bottom="1761" w:left="1600" w:header="0" w:footer="1350" w:gutter="0"/>
          <w:cols w:space="720" w:num="1"/>
        </w:sectPr>
      </w:pPr>
    </w:p>
    <w:p w14:paraId="4A198CB1">
      <w:pPr>
        <w:pStyle w:val="2"/>
        <w:spacing w:line="253" w:lineRule="auto"/>
      </w:pPr>
    </w:p>
    <w:p w14:paraId="51B2563A">
      <w:pPr>
        <w:pStyle w:val="2"/>
        <w:spacing w:line="254" w:lineRule="auto"/>
      </w:pPr>
    </w:p>
    <w:p w14:paraId="3BD4DFB9">
      <w:pPr>
        <w:pStyle w:val="2"/>
        <w:spacing w:line="254" w:lineRule="auto"/>
      </w:pPr>
    </w:p>
    <w:p w14:paraId="42C68582">
      <w:pPr>
        <w:pStyle w:val="2"/>
        <w:spacing w:line="254" w:lineRule="auto"/>
      </w:pPr>
    </w:p>
    <w:p w14:paraId="584C44A8">
      <w:pPr>
        <w:pStyle w:val="2"/>
        <w:spacing w:line="254" w:lineRule="auto"/>
      </w:pPr>
    </w:p>
    <w:p w14:paraId="2163F6CF">
      <w:pPr>
        <w:pStyle w:val="2"/>
        <w:spacing w:line="254" w:lineRule="auto"/>
      </w:pPr>
    </w:p>
    <w:p w14:paraId="674C0749">
      <w:pPr>
        <w:pStyle w:val="2"/>
        <w:spacing w:line="254" w:lineRule="auto"/>
      </w:pPr>
    </w:p>
    <w:p w14:paraId="3FC0CE61">
      <w:pPr>
        <w:pStyle w:val="2"/>
        <w:spacing w:before="101" w:line="343" w:lineRule="auto"/>
        <w:ind w:right="81" w:firstLine="647"/>
        <w:jc w:val="both"/>
        <w:rPr>
          <w:rFonts w:ascii="FangSong_GB2312" w:hAnsi="FangSong_GB2312" w:eastAsia="FangSong_GB2312" w:cs="FangSong_GB2312"/>
          <w:sz w:val="31"/>
          <w:szCs w:val="31"/>
        </w:rPr>
      </w:pPr>
      <w:r>
        <w:rPr>
          <w:spacing w:val="4"/>
          <w:sz w:val="31"/>
          <w:szCs w:val="31"/>
        </w:rPr>
        <w:t>5.</w:t>
      </w:r>
      <w:r>
        <w:rPr>
          <w:rFonts w:ascii="FangSong_GB2312" w:hAnsi="FangSong_GB2312" w:eastAsia="FangSong_GB2312" w:cs="FangSong_GB2312"/>
          <w:spacing w:val="4"/>
          <w:sz w:val="31"/>
          <w:szCs w:val="31"/>
        </w:rPr>
        <w:t>炉、窑、槽、罐类设备本体及附属设施未定期检查，出现</w:t>
      </w:r>
      <w:r>
        <w:rPr>
          <w:rFonts w:ascii="FangSong_GB2312" w:hAnsi="FangSong_GB2312" w:eastAsia="FangSong_GB2312" w:cs="FangSong_GB2312"/>
          <w:spacing w:val="15"/>
          <w:sz w:val="31"/>
          <w:szCs w:val="31"/>
        </w:rPr>
        <w:t>严重焊缝开裂、腐蚀、破损、衬砖损坏、壳体发红及明显弯曲</w:t>
      </w:r>
      <w:r>
        <w:rPr>
          <w:rFonts w:ascii="FangSong_GB2312" w:hAnsi="FangSong_GB2312" w:eastAsia="FangSong_GB2312" w:cs="FangSong_GB2312"/>
          <w:spacing w:val="8"/>
          <w:sz w:val="31"/>
          <w:szCs w:val="31"/>
        </w:rPr>
        <w:t>变形等未报修或报废，仍继续使用。</w:t>
      </w:r>
    </w:p>
    <w:p w14:paraId="4DE70A50">
      <w:pPr>
        <w:spacing w:before="3" w:line="223" w:lineRule="auto"/>
        <w:ind w:left="636"/>
        <w:rPr>
          <w:rFonts w:ascii="KaiTi_GB2312" w:hAnsi="KaiTi_GB2312" w:eastAsia="KaiTi_GB2312" w:cs="KaiTi_GB2312"/>
          <w:sz w:val="31"/>
          <w:szCs w:val="31"/>
        </w:rPr>
      </w:pPr>
      <w:r>
        <w:rPr>
          <w:rFonts w:ascii="KaiTi_GB2312" w:hAnsi="KaiTi_GB2312" w:eastAsia="KaiTi_GB2312" w:cs="KaiTi_GB2312"/>
          <w:spacing w:val="8"/>
          <w:sz w:val="31"/>
          <w:szCs w:val="31"/>
        </w:rPr>
        <w:t>（二）煤气</w:t>
      </w:r>
    </w:p>
    <w:p w14:paraId="4B58E00E">
      <w:pPr>
        <w:pStyle w:val="2"/>
        <w:spacing w:before="202" w:line="303" w:lineRule="auto"/>
        <w:ind w:left="13" w:right="81" w:firstLine="655"/>
        <w:rPr>
          <w:rFonts w:ascii="FangSong_GB2312" w:hAnsi="FangSong_GB2312" w:eastAsia="FangSong_GB2312" w:cs="FangSong_GB2312"/>
          <w:sz w:val="31"/>
          <w:szCs w:val="31"/>
        </w:rPr>
      </w:pPr>
      <w:r>
        <w:rPr>
          <w:spacing w:val="3"/>
          <w:sz w:val="31"/>
          <w:szCs w:val="31"/>
        </w:rPr>
        <w:t>1.</w:t>
      </w:r>
      <w:r>
        <w:rPr>
          <w:rFonts w:ascii="FangSong_GB2312" w:hAnsi="FangSong_GB2312" w:eastAsia="FangSong_GB2312" w:cs="FangSong_GB2312"/>
          <w:spacing w:val="3"/>
          <w:sz w:val="31"/>
          <w:szCs w:val="31"/>
        </w:rPr>
        <w:t>煤气柜建设在居民稠密区，未远离大型建筑、仓库、通信</w:t>
      </w:r>
      <w:r>
        <w:rPr>
          <w:rFonts w:ascii="FangSong_GB2312" w:hAnsi="FangSong_GB2312" w:eastAsia="FangSong_GB2312" w:cs="FangSong_GB2312"/>
          <w:spacing w:val="14"/>
          <w:sz w:val="31"/>
          <w:szCs w:val="31"/>
        </w:rPr>
        <w:t>和交通枢纽等重要设施；附属设备设施未按防火防爆要求配置</w:t>
      </w:r>
      <w:r>
        <w:rPr>
          <w:rFonts w:ascii="FangSong_GB2312" w:hAnsi="FangSong_GB2312" w:eastAsia="FangSong_GB2312" w:cs="FangSong_GB2312"/>
          <w:spacing w:val="8"/>
          <w:sz w:val="31"/>
          <w:szCs w:val="31"/>
        </w:rPr>
        <w:t>防爆型设备；柜顶未设置防雷装置。</w:t>
      </w:r>
    </w:p>
    <w:p w14:paraId="4A8D0134">
      <w:pPr>
        <w:pStyle w:val="2"/>
        <w:spacing w:before="207" w:line="282" w:lineRule="auto"/>
        <w:ind w:left="33" w:right="81" w:firstLine="605"/>
        <w:rPr>
          <w:rFonts w:ascii="FangSong_GB2312" w:hAnsi="FangSong_GB2312" w:eastAsia="FangSong_GB2312" w:cs="FangSong_GB2312"/>
          <w:sz w:val="31"/>
          <w:szCs w:val="31"/>
        </w:rPr>
      </w:pPr>
      <w:r>
        <w:rPr>
          <w:spacing w:val="5"/>
          <w:sz w:val="31"/>
          <w:szCs w:val="31"/>
        </w:rPr>
        <w:t>2.</w:t>
      </w:r>
      <w:r>
        <w:rPr>
          <w:rFonts w:ascii="FangSong_GB2312" w:hAnsi="FangSong_GB2312" w:eastAsia="FangSong_GB2312" w:cs="FangSong_GB2312"/>
          <w:spacing w:val="5"/>
          <w:sz w:val="31"/>
          <w:szCs w:val="31"/>
        </w:rPr>
        <w:t>煤气区域的值班室、操作室等人员较集中的地方，</w:t>
      </w:r>
      <w:r>
        <w:rPr>
          <w:rFonts w:ascii="FangSong_GB2312" w:hAnsi="FangSong_GB2312" w:eastAsia="FangSong_GB2312" w:cs="FangSong_GB2312"/>
          <w:spacing w:val="4"/>
          <w:sz w:val="31"/>
          <w:szCs w:val="31"/>
        </w:rPr>
        <w:t>未设置</w:t>
      </w:r>
      <w:r>
        <w:rPr>
          <w:rFonts w:ascii="FangSong_GB2312" w:hAnsi="FangSong_GB2312" w:eastAsia="FangSong_GB2312" w:cs="FangSong_GB2312"/>
          <w:spacing w:val="6"/>
          <w:sz w:val="31"/>
          <w:szCs w:val="31"/>
        </w:rPr>
        <w:t>固定式一氧化碳监测报警装置。</w:t>
      </w:r>
    </w:p>
    <w:p w14:paraId="1A175F6C">
      <w:pPr>
        <w:pStyle w:val="2"/>
        <w:spacing w:before="210" w:line="282" w:lineRule="auto"/>
        <w:ind w:left="6" w:right="79" w:firstLine="639"/>
        <w:rPr>
          <w:rFonts w:ascii="FangSong_GB2312" w:hAnsi="FangSong_GB2312" w:eastAsia="FangSong_GB2312" w:cs="FangSong_GB2312"/>
          <w:sz w:val="31"/>
          <w:szCs w:val="31"/>
        </w:rPr>
      </w:pPr>
      <w:r>
        <w:rPr>
          <w:spacing w:val="5"/>
          <w:sz w:val="31"/>
          <w:szCs w:val="31"/>
        </w:rPr>
        <w:t>3.</w:t>
      </w:r>
      <w:r>
        <w:rPr>
          <w:rFonts w:ascii="FangSong_GB2312" w:hAnsi="FangSong_GB2312" w:eastAsia="FangSong_GB2312" w:cs="FangSong_GB2312"/>
          <w:spacing w:val="5"/>
          <w:sz w:val="31"/>
          <w:szCs w:val="31"/>
        </w:rPr>
        <w:t>高炉、转炉、加热炉、煤气柜、除尘器等</w:t>
      </w:r>
      <w:r>
        <w:rPr>
          <w:rFonts w:ascii="FangSong_GB2312" w:hAnsi="FangSong_GB2312" w:eastAsia="FangSong_GB2312" w:cs="FangSong_GB2312"/>
          <w:spacing w:val="4"/>
          <w:sz w:val="31"/>
          <w:szCs w:val="31"/>
        </w:rPr>
        <w:t>设施的煤气管道</w:t>
      </w:r>
      <w:r>
        <w:rPr>
          <w:rFonts w:ascii="FangSong_GB2312" w:hAnsi="FangSong_GB2312" w:eastAsia="FangSong_GB2312" w:cs="FangSong_GB2312"/>
          <w:spacing w:val="8"/>
          <w:sz w:val="31"/>
          <w:szCs w:val="31"/>
        </w:rPr>
        <w:t>未设置可靠隔离装置和吹扫设施。</w:t>
      </w:r>
    </w:p>
    <w:p w14:paraId="3B03A73C">
      <w:pPr>
        <w:pStyle w:val="2"/>
        <w:spacing w:before="212" w:line="281" w:lineRule="auto"/>
        <w:ind w:left="39" w:right="81" w:firstLine="597"/>
        <w:rPr>
          <w:rFonts w:ascii="FangSong_GB2312" w:hAnsi="FangSong_GB2312" w:eastAsia="FangSong_GB2312" w:cs="FangSong_GB2312"/>
          <w:sz w:val="31"/>
          <w:szCs w:val="31"/>
        </w:rPr>
      </w:pPr>
      <w:r>
        <w:rPr>
          <w:spacing w:val="5"/>
          <w:sz w:val="31"/>
          <w:szCs w:val="31"/>
        </w:rPr>
        <w:t>4.</w:t>
      </w:r>
      <w:r>
        <w:rPr>
          <w:rFonts w:ascii="FangSong_GB2312" w:hAnsi="FangSong_GB2312" w:eastAsia="FangSong_GB2312" w:cs="FangSong_GB2312"/>
          <w:spacing w:val="5"/>
          <w:sz w:val="31"/>
          <w:szCs w:val="31"/>
        </w:rPr>
        <w:t>煤气分配主管上支管引接处，未设置可靠的切断装置；车</w:t>
      </w:r>
      <w:r>
        <w:rPr>
          <w:rFonts w:ascii="FangSong_GB2312" w:hAnsi="FangSong_GB2312" w:eastAsia="FangSong_GB2312" w:cs="FangSong_GB2312"/>
          <w:spacing w:val="7"/>
          <w:sz w:val="31"/>
          <w:szCs w:val="31"/>
        </w:rPr>
        <w:t>间内各类燃气管线，在车间入口未设置总管切断阀。</w:t>
      </w:r>
    </w:p>
    <w:p w14:paraId="0AE5957E">
      <w:pPr>
        <w:spacing w:before="208" w:line="230" w:lineRule="auto"/>
        <w:ind w:left="664"/>
        <w:rPr>
          <w:rFonts w:ascii="KaiTi_GB2312" w:hAnsi="KaiTi_GB2312" w:eastAsia="KaiTi_GB2312" w:cs="KaiTi_GB2312"/>
          <w:sz w:val="31"/>
          <w:szCs w:val="31"/>
        </w:rPr>
      </w:pPr>
      <w:r>
        <w:rPr>
          <w:rFonts w:ascii="KaiTi_GB2312" w:hAnsi="KaiTi_GB2312" w:eastAsia="KaiTi_GB2312" w:cs="KaiTi_GB2312"/>
          <w:spacing w:val="7"/>
          <w:sz w:val="31"/>
          <w:szCs w:val="31"/>
        </w:rPr>
        <w:t>涉及粉尘爆炸的工贸企业检查内容</w:t>
      </w:r>
    </w:p>
    <w:p w14:paraId="3BE62E42">
      <w:pPr>
        <w:spacing w:before="194" w:line="223" w:lineRule="auto"/>
        <w:ind w:left="636"/>
        <w:rPr>
          <w:rFonts w:ascii="KaiTi_GB2312" w:hAnsi="KaiTi_GB2312" w:eastAsia="KaiTi_GB2312" w:cs="KaiTi_GB2312"/>
          <w:sz w:val="31"/>
          <w:szCs w:val="31"/>
        </w:rPr>
      </w:pPr>
      <w:r>
        <w:rPr>
          <w:rFonts w:ascii="KaiTi_GB2312" w:hAnsi="KaiTi_GB2312" w:eastAsia="KaiTi_GB2312" w:cs="KaiTi_GB2312"/>
          <w:spacing w:val="9"/>
          <w:sz w:val="31"/>
          <w:szCs w:val="31"/>
        </w:rPr>
        <w:t>（一）制度建设方面</w:t>
      </w:r>
    </w:p>
    <w:p w14:paraId="30BB109E">
      <w:pPr>
        <w:spacing w:before="203" w:line="344" w:lineRule="auto"/>
        <w:ind w:left="9" w:right="84" w:firstLine="638"/>
        <w:rPr>
          <w:rFonts w:ascii="FangSong_GB2312" w:hAnsi="FangSong_GB2312" w:eastAsia="FangSong_GB2312" w:cs="FangSong_GB2312"/>
          <w:sz w:val="31"/>
          <w:szCs w:val="31"/>
        </w:rPr>
      </w:pPr>
      <w:r>
        <w:rPr>
          <w:rFonts w:ascii="FangSong_GB2312" w:hAnsi="FangSong_GB2312" w:eastAsia="FangSong_GB2312" w:cs="FangSong_GB2312"/>
          <w:spacing w:val="15"/>
          <w:sz w:val="31"/>
          <w:szCs w:val="31"/>
        </w:rPr>
        <w:t>粉尘的清扫和收集管理制度、防火防潮制度、涉爆现场管</w:t>
      </w:r>
      <w:r>
        <w:rPr>
          <w:rFonts w:ascii="FangSong_GB2312" w:hAnsi="FangSong_GB2312" w:eastAsia="FangSong_GB2312" w:cs="FangSong_GB2312"/>
          <w:spacing w:val="8"/>
          <w:sz w:val="31"/>
          <w:szCs w:val="31"/>
        </w:rPr>
        <w:t>理制度、粉尘监测制度等制度的制定及执行情况。</w:t>
      </w:r>
    </w:p>
    <w:p w14:paraId="0EB50428">
      <w:pPr>
        <w:spacing w:before="2" w:line="227" w:lineRule="auto"/>
        <w:ind w:left="636"/>
        <w:rPr>
          <w:rFonts w:ascii="KaiTi_GB2312" w:hAnsi="KaiTi_GB2312" w:eastAsia="KaiTi_GB2312" w:cs="KaiTi_GB2312"/>
          <w:sz w:val="31"/>
          <w:szCs w:val="31"/>
        </w:rPr>
      </w:pPr>
      <w:r>
        <w:rPr>
          <w:rFonts w:ascii="KaiTi_GB2312" w:hAnsi="KaiTi_GB2312" w:eastAsia="KaiTi_GB2312" w:cs="KaiTi_GB2312"/>
          <w:spacing w:val="9"/>
          <w:sz w:val="31"/>
          <w:szCs w:val="31"/>
        </w:rPr>
        <w:t>（二）现场安全方面</w:t>
      </w:r>
    </w:p>
    <w:p w14:paraId="686E4518">
      <w:pPr>
        <w:pStyle w:val="2"/>
        <w:spacing w:before="196" w:line="344" w:lineRule="auto"/>
        <w:ind w:left="9" w:firstLine="648"/>
        <w:jc w:val="both"/>
        <w:rPr>
          <w:rFonts w:ascii="FangSong_GB2312" w:hAnsi="FangSong_GB2312" w:eastAsia="FangSong_GB2312" w:cs="FangSong_GB2312"/>
          <w:sz w:val="31"/>
          <w:szCs w:val="31"/>
        </w:rPr>
      </w:pPr>
      <w:r>
        <w:rPr>
          <w:rFonts w:ascii="FangSong_GB2312" w:hAnsi="FangSong_GB2312" w:eastAsia="FangSong_GB2312" w:cs="FangSong_GB2312"/>
          <w:spacing w:val="5"/>
          <w:sz w:val="31"/>
          <w:szCs w:val="31"/>
        </w:rPr>
        <w:t>重点对企业厂房整体布置，通风及除尘设施的设置及管理，</w:t>
      </w:r>
      <w:r>
        <w:rPr>
          <w:rFonts w:ascii="FangSong_GB2312" w:hAnsi="FangSong_GB2312" w:eastAsia="FangSong_GB2312" w:cs="FangSong_GB2312"/>
          <w:spacing w:val="16"/>
          <w:sz w:val="31"/>
          <w:szCs w:val="31"/>
        </w:rPr>
        <w:t>粉尘防爆区域的防火防爆和爆炸性粉尘的清理和清扫</w:t>
      </w:r>
      <w:r>
        <w:rPr>
          <w:spacing w:val="16"/>
          <w:sz w:val="31"/>
          <w:szCs w:val="31"/>
        </w:rPr>
        <w:t xml:space="preserve">4 </w:t>
      </w:r>
      <w:r>
        <w:rPr>
          <w:rFonts w:ascii="FangSong_GB2312" w:hAnsi="FangSong_GB2312" w:eastAsia="FangSong_GB2312" w:cs="FangSong_GB2312"/>
          <w:spacing w:val="16"/>
          <w:sz w:val="31"/>
          <w:szCs w:val="31"/>
        </w:rPr>
        <w:t>个方面</w:t>
      </w:r>
      <w:r>
        <w:rPr>
          <w:rFonts w:ascii="FangSong_GB2312" w:hAnsi="FangSong_GB2312" w:eastAsia="FangSong_GB2312" w:cs="FangSong_GB2312"/>
          <w:spacing w:val="8"/>
          <w:sz w:val="31"/>
          <w:szCs w:val="31"/>
        </w:rPr>
        <w:t>的“十大重点问题和隐患”进行检查。</w:t>
      </w:r>
    </w:p>
    <w:p w14:paraId="5A7DE169">
      <w:pPr>
        <w:spacing w:before="1" w:line="228" w:lineRule="auto"/>
        <w:ind w:left="664"/>
        <w:rPr>
          <w:rFonts w:ascii="KaiTi_GB2312" w:hAnsi="KaiTi_GB2312" w:eastAsia="KaiTi_GB2312" w:cs="KaiTi_GB2312"/>
          <w:sz w:val="31"/>
          <w:szCs w:val="31"/>
        </w:rPr>
      </w:pPr>
      <w:r>
        <w:rPr>
          <w:rFonts w:ascii="KaiTi_GB2312" w:hAnsi="KaiTi_GB2312" w:eastAsia="KaiTi_GB2312" w:cs="KaiTi_GB2312"/>
          <w:spacing w:val="8"/>
          <w:sz w:val="31"/>
          <w:szCs w:val="31"/>
        </w:rPr>
        <w:t>涉及有限空间作业的工贸企业检查内容</w:t>
      </w:r>
    </w:p>
    <w:p w14:paraId="2AB141B3">
      <w:pPr>
        <w:spacing w:line="228" w:lineRule="auto"/>
        <w:rPr>
          <w:rFonts w:ascii="KaiTi_GB2312" w:hAnsi="KaiTi_GB2312" w:eastAsia="KaiTi_GB2312" w:cs="KaiTi_GB2312"/>
          <w:sz w:val="31"/>
          <w:szCs w:val="31"/>
        </w:rPr>
        <w:sectPr>
          <w:footerReference r:id="rId31" w:type="default"/>
          <w:pgSz w:w="11907" w:h="16840"/>
          <w:pgMar w:top="400" w:right="1449" w:bottom="1761" w:left="1595" w:header="0" w:footer="1350" w:gutter="0"/>
          <w:cols w:space="720" w:num="1"/>
        </w:sectPr>
      </w:pPr>
    </w:p>
    <w:p w14:paraId="68F2BFA2">
      <w:pPr>
        <w:pStyle w:val="2"/>
        <w:spacing w:line="253" w:lineRule="auto"/>
      </w:pPr>
    </w:p>
    <w:p w14:paraId="63D234A4">
      <w:pPr>
        <w:pStyle w:val="2"/>
        <w:spacing w:line="253" w:lineRule="auto"/>
      </w:pPr>
    </w:p>
    <w:p w14:paraId="5895A03E">
      <w:pPr>
        <w:pStyle w:val="2"/>
        <w:spacing w:line="253" w:lineRule="auto"/>
      </w:pPr>
    </w:p>
    <w:p w14:paraId="7FDBE14B">
      <w:pPr>
        <w:pStyle w:val="2"/>
        <w:spacing w:line="253" w:lineRule="auto"/>
      </w:pPr>
    </w:p>
    <w:p w14:paraId="364641EB">
      <w:pPr>
        <w:pStyle w:val="2"/>
        <w:spacing w:line="253" w:lineRule="auto"/>
      </w:pPr>
    </w:p>
    <w:p w14:paraId="131C524C">
      <w:pPr>
        <w:pStyle w:val="2"/>
        <w:spacing w:line="254" w:lineRule="auto"/>
      </w:pPr>
    </w:p>
    <w:p w14:paraId="25F8AD85">
      <w:pPr>
        <w:pStyle w:val="2"/>
        <w:spacing w:line="254" w:lineRule="auto"/>
      </w:pPr>
    </w:p>
    <w:p w14:paraId="7E2D625F">
      <w:pPr>
        <w:pStyle w:val="2"/>
        <w:spacing w:before="100" w:line="221" w:lineRule="auto"/>
        <w:jc w:val="right"/>
        <w:rPr>
          <w:rFonts w:ascii="FangSong_GB2312" w:hAnsi="FangSong_GB2312" w:eastAsia="FangSong_GB2312" w:cs="FangSong_GB2312"/>
          <w:sz w:val="31"/>
          <w:szCs w:val="31"/>
        </w:rPr>
      </w:pPr>
      <w:r>
        <w:rPr>
          <w:spacing w:val="4"/>
          <w:sz w:val="31"/>
          <w:szCs w:val="31"/>
        </w:rPr>
        <w:t>1.</w:t>
      </w:r>
      <w:r>
        <w:rPr>
          <w:rFonts w:ascii="FangSong_GB2312" w:hAnsi="FangSong_GB2312" w:eastAsia="FangSong_GB2312" w:cs="FangSong_GB2312"/>
          <w:spacing w:val="4"/>
          <w:sz w:val="31"/>
          <w:szCs w:val="31"/>
        </w:rPr>
        <w:t>企业在有限空间作业场所设置明显安全警示标志的情况。</w:t>
      </w:r>
    </w:p>
    <w:p w14:paraId="56AACDA6">
      <w:pPr>
        <w:pStyle w:val="2"/>
        <w:spacing w:before="209" w:line="282" w:lineRule="auto"/>
        <w:ind w:left="11" w:right="70" w:firstLine="624"/>
        <w:rPr>
          <w:rFonts w:ascii="FangSong_GB2312" w:hAnsi="FangSong_GB2312" w:eastAsia="FangSong_GB2312" w:cs="FangSong_GB2312"/>
          <w:sz w:val="31"/>
          <w:szCs w:val="31"/>
        </w:rPr>
      </w:pPr>
      <w:r>
        <w:rPr>
          <w:spacing w:val="5"/>
          <w:sz w:val="31"/>
          <w:szCs w:val="31"/>
        </w:rPr>
        <w:t>2.</w:t>
      </w:r>
      <w:r>
        <w:rPr>
          <w:rFonts w:ascii="FangSong_GB2312" w:hAnsi="FangSong_GB2312" w:eastAsia="FangSong_GB2312" w:cs="FangSong_GB2312"/>
          <w:spacing w:val="5"/>
          <w:sz w:val="31"/>
          <w:szCs w:val="31"/>
        </w:rPr>
        <w:t>按照《工贸企业有限空间作业安全规定》为作业人</w:t>
      </w:r>
      <w:r>
        <w:rPr>
          <w:rFonts w:ascii="FangSong_GB2312" w:hAnsi="FangSong_GB2312" w:eastAsia="FangSong_GB2312" w:cs="FangSong_GB2312"/>
          <w:spacing w:val="4"/>
          <w:sz w:val="31"/>
          <w:szCs w:val="31"/>
        </w:rPr>
        <w:t>员提供</w:t>
      </w:r>
      <w:r>
        <w:rPr>
          <w:rFonts w:ascii="FangSong_GB2312" w:hAnsi="FangSong_GB2312" w:eastAsia="FangSong_GB2312" w:cs="FangSong_GB2312"/>
          <w:spacing w:val="8"/>
          <w:sz w:val="31"/>
          <w:szCs w:val="31"/>
        </w:rPr>
        <w:t>符合国家标准或者行业标准的劳动防护用品的情况。</w:t>
      </w:r>
    </w:p>
    <w:p w14:paraId="5B73448E">
      <w:pPr>
        <w:pStyle w:val="2"/>
        <w:spacing w:before="207" w:line="282" w:lineRule="auto"/>
        <w:ind w:left="26" w:right="70" w:firstLine="615"/>
        <w:rPr>
          <w:rFonts w:ascii="FangSong_GB2312" w:hAnsi="FangSong_GB2312" w:eastAsia="FangSong_GB2312" w:cs="FangSong_GB2312"/>
          <w:sz w:val="31"/>
          <w:szCs w:val="31"/>
        </w:rPr>
      </w:pPr>
      <w:r>
        <w:rPr>
          <w:spacing w:val="4"/>
          <w:sz w:val="31"/>
          <w:szCs w:val="31"/>
        </w:rPr>
        <w:t>3.</w:t>
      </w:r>
      <w:r>
        <w:rPr>
          <w:rFonts w:ascii="FangSong_GB2312" w:hAnsi="FangSong_GB2312" w:eastAsia="FangSong_GB2312" w:cs="FangSong_GB2312"/>
          <w:spacing w:val="4"/>
          <w:sz w:val="31"/>
          <w:szCs w:val="31"/>
        </w:rPr>
        <w:t>企业对有限空间作业进行辨识、提出防范措施、建立有限</w:t>
      </w:r>
      <w:r>
        <w:rPr>
          <w:rFonts w:ascii="FangSong_GB2312" w:hAnsi="FangSong_GB2312" w:eastAsia="FangSong_GB2312" w:cs="FangSong_GB2312"/>
          <w:spacing w:val="5"/>
          <w:sz w:val="31"/>
          <w:szCs w:val="31"/>
        </w:rPr>
        <w:t>空间管理台账的情况。</w:t>
      </w:r>
    </w:p>
    <w:p w14:paraId="4692827B">
      <w:pPr>
        <w:pStyle w:val="2"/>
        <w:spacing w:before="210" w:line="282" w:lineRule="auto"/>
        <w:ind w:left="29" w:right="70" w:firstLine="603"/>
        <w:rPr>
          <w:rFonts w:ascii="FangSong_GB2312" w:hAnsi="FangSong_GB2312" w:eastAsia="FangSong_GB2312" w:cs="FangSong_GB2312"/>
          <w:sz w:val="31"/>
          <w:szCs w:val="31"/>
        </w:rPr>
      </w:pPr>
      <w:r>
        <w:rPr>
          <w:spacing w:val="5"/>
          <w:sz w:val="31"/>
          <w:szCs w:val="31"/>
        </w:rPr>
        <w:t>4.</w:t>
      </w:r>
      <w:r>
        <w:rPr>
          <w:rFonts w:ascii="FangSong_GB2312" w:hAnsi="FangSong_GB2312" w:eastAsia="FangSong_GB2312" w:cs="FangSong_GB2312"/>
          <w:spacing w:val="5"/>
          <w:sz w:val="31"/>
          <w:szCs w:val="31"/>
        </w:rPr>
        <w:t>企业对有限空间的现场负责人、监护人员、作业人员和应</w:t>
      </w:r>
      <w:r>
        <w:rPr>
          <w:rFonts w:ascii="FangSong_GB2312" w:hAnsi="FangSong_GB2312" w:eastAsia="FangSong_GB2312" w:cs="FangSong_GB2312"/>
          <w:spacing w:val="7"/>
          <w:sz w:val="31"/>
          <w:szCs w:val="31"/>
        </w:rPr>
        <w:t>急救援人员进行专项安全培训的情况。</w:t>
      </w:r>
    </w:p>
    <w:p w14:paraId="09F91A96">
      <w:pPr>
        <w:pStyle w:val="2"/>
        <w:spacing w:before="207" w:line="283" w:lineRule="auto"/>
        <w:ind w:left="59" w:right="72" w:firstLine="583"/>
        <w:rPr>
          <w:rFonts w:ascii="FangSong_GB2312" w:hAnsi="FangSong_GB2312" w:eastAsia="FangSong_GB2312" w:cs="FangSong_GB2312"/>
          <w:sz w:val="31"/>
          <w:szCs w:val="31"/>
        </w:rPr>
      </w:pPr>
      <w:r>
        <w:rPr>
          <w:spacing w:val="16"/>
          <w:sz w:val="31"/>
          <w:szCs w:val="31"/>
        </w:rPr>
        <w:t>5.</w:t>
      </w:r>
      <w:r>
        <w:rPr>
          <w:rFonts w:ascii="FangSong_GB2312" w:hAnsi="FangSong_GB2312" w:eastAsia="FangSong_GB2312" w:cs="FangSong_GB2312"/>
          <w:spacing w:val="16"/>
          <w:sz w:val="31"/>
          <w:szCs w:val="31"/>
        </w:rPr>
        <w:t>企业对有限空间作业制定作业方案或者方案未经审批擅</w:t>
      </w:r>
      <w:r>
        <w:rPr>
          <w:rFonts w:ascii="FangSong_GB2312" w:hAnsi="FangSong_GB2312" w:eastAsia="FangSong_GB2312" w:cs="FangSong_GB2312"/>
          <w:spacing w:val="-2"/>
          <w:sz w:val="31"/>
          <w:szCs w:val="31"/>
        </w:rPr>
        <w:t>自作业的情况。</w:t>
      </w:r>
    </w:p>
    <w:p w14:paraId="03504395">
      <w:pPr>
        <w:pStyle w:val="2"/>
        <w:spacing w:before="207" w:line="283" w:lineRule="auto"/>
        <w:ind w:left="12" w:right="72" w:firstLine="629"/>
        <w:rPr>
          <w:rFonts w:ascii="FangSong_GB2312" w:hAnsi="FangSong_GB2312" w:eastAsia="FangSong_GB2312" w:cs="FangSong_GB2312"/>
          <w:sz w:val="31"/>
          <w:szCs w:val="31"/>
        </w:rPr>
      </w:pPr>
      <w:r>
        <w:rPr>
          <w:spacing w:val="16"/>
          <w:sz w:val="31"/>
          <w:szCs w:val="31"/>
        </w:rPr>
        <w:t>6.</w:t>
      </w:r>
      <w:r>
        <w:rPr>
          <w:rFonts w:ascii="FangSong_GB2312" w:hAnsi="FangSong_GB2312" w:eastAsia="FangSong_GB2312" w:cs="FangSong_GB2312"/>
          <w:spacing w:val="16"/>
          <w:sz w:val="31"/>
          <w:szCs w:val="31"/>
        </w:rPr>
        <w:t>企业有限空间作业按照规定进行危险有害因素检测或者</w:t>
      </w:r>
      <w:r>
        <w:rPr>
          <w:rFonts w:ascii="FangSong_GB2312" w:hAnsi="FangSong_GB2312" w:eastAsia="FangSong_GB2312" w:cs="FangSong_GB2312"/>
          <w:spacing w:val="7"/>
          <w:sz w:val="31"/>
          <w:szCs w:val="31"/>
        </w:rPr>
        <w:t>监测，并实行专人监护作业的情况。</w:t>
      </w:r>
    </w:p>
    <w:p w14:paraId="2A389D47">
      <w:pPr>
        <w:pStyle w:val="2"/>
        <w:spacing w:before="206" w:line="282" w:lineRule="auto"/>
        <w:ind w:left="10" w:right="72" w:firstLine="630"/>
        <w:rPr>
          <w:rFonts w:ascii="FangSong_GB2312" w:hAnsi="FangSong_GB2312" w:eastAsia="FangSong_GB2312" w:cs="FangSong_GB2312"/>
          <w:sz w:val="31"/>
          <w:szCs w:val="31"/>
        </w:rPr>
      </w:pPr>
      <w:r>
        <w:rPr>
          <w:spacing w:val="4"/>
          <w:sz w:val="31"/>
          <w:szCs w:val="31"/>
        </w:rPr>
        <w:t>7.</w:t>
      </w:r>
      <w:r>
        <w:rPr>
          <w:rFonts w:ascii="FangSong_GB2312" w:hAnsi="FangSong_GB2312" w:eastAsia="FangSong_GB2312" w:cs="FangSong_GB2312"/>
          <w:spacing w:val="4"/>
          <w:sz w:val="31"/>
          <w:szCs w:val="31"/>
        </w:rPr>
        <w:t>企业按照规定对有限空间作业制定应急预案，配备必要的</w:t>
      </w:r>
      <w:r>
        <w:rPr>
          <w:rFonts w:ascii="FangSong_GB2312" w:hAnsi="FangSong_GB2312" w:eastAsia="FangSong_GB2312" w:cs="FangSong_GB2312"/>
          <w:spacing w:val="8"/>
          <w:sz w:val="31"/>
          <w:szCs w:val="31"/>
        </w:rPr>
        <w:t>应急装备和器材，并定期进行演练的情况。</w:t>
      </w:r>
    </w:p>
    <w:p w14:paraId="1224216E">
      <w:pPr>
        <w:spacing w:before="208" w:line="228" w:lineRule="auto"/>
        <w:ind w:left="647"/>
        <w:outlineLvl w:val="0"/>
        <w:rPr>
          <w:rFonts w:ascii="黑体" w:hAnsi="黑体" w:eastAsia="黑体" w:cs="黑体"/>
          <w:sz w:val="31"/>
          <w:szCs w:val="31"/>
        </w:rPr>
      </w:pPr>
      <w:r>
        <w:rPr>
          <w:rFonts w:ascii="黑体" w:hAnsi="黑体" w:eastAsia="黑体" w:cs="黑体"/>
          <w:spacing w:val="7"/>
          <w:sz w:val="31"/>
          <w:szCs w:val="31"/>
        </w:rPr>
        <w:t>三、安全培训机构</w:t>
      </w:r>
    </w:p>
    <w:p w14:paraId="0424E311">
      <w:pPr>
        <w:spacing w:before="195" w:line="344" w:lineRule="auto"/>
        <w:ind w:left="12" w:right="72" w:firstLine="642"/>
        <w:rPr>
          <w:rFonts w:ascii="FangSong_GB2312" w:hAnsi="FangSong_GB2312" w:eastAsia="FangSong_GB2312" w:cs="FangSong_GB2312"/>
          <w:sz w:val="31"/>
          <w:szCs w:val="31"/>
        </w:rPr>
      </w:pPr>
      <w:r>
        <w:rPr>
          <w:rFonts w:ascii="FangSong_GB2312" w:hAnsi="FangSong_GB2312" w:eastAsia="FangSong_GB2312" w:cs="FangSong_GB2312"/>
          <w:spacing w:val="15"/>
          <w:sz w:val="31"/>
          <w:szCs w:val="31"/>
        </w:rPr>
        <w:t>重点检查安全培训机构的合法性情况；制度</w:t>
      </w:r>
      <w:r>
        <w:rPr>
          <w:rFonts w:ascii="FangSong_GB2312" w:hAnsi="FangSong_GB2312" w:eastAsia="FangSong_GB2312" w:cs="FangSong_GB2312"/>
          <w:spacing w:val="14"/>
          <w:sz w:val="31"/>
          <w:szCs w:val="31"/>
        </w:rPr>
        <w:t>制定及落实情</w:t>
      </w:r>
      <w:r>
        <w:rPr>
          <w:rFonts w:ascii="FangSong_GB2312" w:hAnsi="FangSong_GB2312" w:eastAsia="FangSong_GB2312" w:cs="FangSong_GB2312"/>
          <w:spacing w:val="8"/>
          <w:sz w:val="31"/>
          <w:szCs w:val="31"/>
        </w:rPr>
        <w:t>况；教师资质情况；安全培训档案情况；硬件设施情况等。</w:t>
      </w:r>
    </w:p>
    <w:p w14:paraId="04FD47DE">
      <w:pPr>
        <w:spacing w:before="2" w:line="227" w:lineRule="auto"/>
        <w:ind w:left="659"/>
        <w:outlineLvl w:val="0"/>
        <w:rPr>
          <w:rFonts w:ascii="黑体" w:hAnsi="黑体" w:eastAsia="黑体" w:cs="黑体"/>
          <w:sz w:val="31"/>
          <w:szCs w:val="31"/>
        </w:rPr>
      </w:pPr>
      <w:r>
        <w:rPr>
          <w:rFonts w:ascii="黑体" w:hAnsi="黑体" w:eastAsia="黑体" w:cs="黑体"/>
          <w:spacing w:val="6"/>
          <w:sz w:val="31"/>
          <w:szCs w:val="31"/>
        </w:rPr>
        <w:t>四、地震监测台站</w:t>
      </w:r>
    </w:p>
    <w:p w14:paraId="42768A27">
      <w:pPr>
        <w:spacing w:before="198" w:line="344" w:lineRule="auto"/>
        <w:ind w:firstLine="654"/>
        <w:jc w:val="both"/>
        <w:rPr>
          <w:rFonts w:ascii="FangSong_GB2312" w:hAnsi="FangSong_GB2312" w:eastAsia="FangSong_GB2312" w:cs="FangSong_GB2312"/>
          <w:sz w:val="31"/>
          <w:szCs w:val="31"/>
        </w:rPr>
      </w:pPr>
      <w:r>
        <w:rPr>
          <w:rFonts w:ascii="FangSong_GB2312" w:hAnsi="FangSong_GB2312" w:eastAsia="FangSong_GB2312" w:cs="FangSong_GB2312"/>
          <w:spacing w:val="15"/>
          <w:sz w:val="31"/>
          <w:szCs w:val="31"/>
        </w:rPr>
        <w:t>重点检查侵占、毁损、拆除或者擅自移动地</w:t>
      </w:r>
      <w:r>
        <w:rPr>
          <w:rFonts w:ascii="FangSong_GB2312" w:hAnsi="FangSong_GB2312" w:eastAsia="FangSong_GB2312" w:cs="FangSong_GB2312"/>
          <w:spacing w:val="14"/>
          <w:sz w:val="31"/>
          <w:szCs w:val="31"/>
        </w:rPr>
        <w:t>震监测设施的</w:t>
      </w:r>
      <w:r>
        <w:rPr>
          <w:rFonts w:ascii="FangSong_GB2312" w:hAnsi="FangSong_GB2312" w:eastAsia="FangSong_GB2312" w:cs="FangSong_GB2312"/>
          <w:spacing w:val="15"/>
          <w:sz w:val="31"/>
          <w:szCs w:val="31"/>
        </w:rPr>
        <w:t>情况；危害地震观测环境的情况；破坏典型地震遗址、遗迹的</w:t>
      </w:r>
      <w:r>
        <w:rPr>
          <w:rFonts w:ascii="FangSong_GB2312" w:hAnsi="FangSong_GB2312" w:eastAsia="FangSong_GB2312" w:cs="FangSong_GB2312"/>
          <w:spacing w:val="6"/>
          <w:sz w:val="31"/>
          <w:szCs w:val="31"/>
        </w:rPr>
        <w:t>情况；未按要求增建抗干扰设施或者新建地震监测设施的情</w:t>
      </w:r>
      <w:r>
        <w:rPr>
          <w:rFonts w:ascii="FangSong_GB2312" w:hAnsi="FangSong_GB2312" w:eastAsia="FangSong_GB2312" w:cs="FangSong_GB2312"/>
          <w:spacing w:val="5"/>
          <w:sz w:val="31"/>
          <w:szCs w:val="31"/>
        </w:rPr>
        <w:t>况；</w:t>
      </w:r>
      <w:r>
        <w:rPr>
          <w:rFonts w:ascii="FangSong_GB2312" w:hAnsi="FangSong_GB2312" w:eastAsia="FangSong_GB2312" w:cs="FangSong_GB2312"/>
          <w:spacing w:val="15"/>
          <w:sz w:val="31"/>
          <w:szCs w:val="31"/>
        </w:rPr>
        <w:t>建设工程未依法进行地震安全性评价，或者未按照地震安全性</w:t>
      </w:r>
      <w:r>
        <w:rPr>
          <w:rFonts w:ascii="FangSong_GB2312" w:hAnsi="FangSong_GB2312" w:eastAsia="FangSong_GB2312" w:cs="FangSong_GB2312"/>
          <w:spacing w:val="9"/>
          <w:sz w:val="31"/>
          <w:szCs w:val="31"/>
        </w:rPr>
        <w:t>评价报告所确定的抗震设防要求进行抗震设防的情况。</w:t>
      </w:r>
    </w:p>
    <w:p w14:paraId="2983325D">
      <w:pPr>
        <w:spacing w:line="344" w:lineRule="auto"/>
        <w:rPr>
          <w:rFonts w:ascii="FangSong_GB2312" w:hAnsi="FangSong_GB2312" w:eastAsia="FangSong_GB2312" w:cs="FangSong_GB2312"/>
          <w:sz w:val="31"/>
          <w:szCs w:val="31"/>
        </w:rPr>
        <w:sectPr>
          <w:footerReference r:id="rId32" w:type="default"/>
          <w:pgSz w:w="11907" w:h="16840"/>
          <w:pgMar w:top="400" w:right="1460" w:bottom="1761" w:left="1598" w:header="0" w:footer="1350" w:gutter="0"/>
          <w:cols w:space="720" w:num="1"/>
        </w:sectPr>
      </w:pPr>
    </w:p>
    <w:p w14:paraId="307D4146">
      <w:pPr>
        <w:pStyle w:val="2"/>
        <w:spacing w:line="250" w:lineRule="auto"/>
      </w:pPr>
    </w:p>
    <w:p w14:paraId="35CDC512">
      <w:pPr>
        <w:pStyle w:val="2"/>
        <w:spacing w:line="250" w:lineRule="auto"/>
      </w:pPr>
    </w:p>
    <w:p w14:paraId="60CE5C19">
      <w:pPr>
        <w:pStyle w:val="2"/>
        <w:spacing w:line="250" w:lineRule="auto"/>
      </w:pPr>
    </w:p>
    <w:p w14:paraId="30EDE8E0">
      <w:pPr>
        <w:pStyle w:val="2"/>
        <w:spacing w:line="251" w:lineRule="auto"/>
      </w:pPr>
    </w:p>
    <w:p w14:paraId="2C7FC016">
      <w:pPr>
        <w:pStyle w:val="2"/>
        <w:spacing w:line="251" w:lineRule="auto"/>
      </w:pPr>
    </w:p>
    <w:p w14:paraId="7B33E173">
      <w:pPr>
        <w:pStyle w:val="2"/>
        <w:spacing w:before="101" w:line="230" w:lineRule="auto"/>
        <w:ind w:left="678"/>
        <w:rPr>
          <w:sz w:val="31"/>
          <w:szCs w:val="31"/>
        </w:rPr>
      </w:pPr>
      <w:r>
        <w:rPr>
          <w:rFonts w:ascii="黑体" w:hAnsi="黑体" w:eastAsia="黑体" w:cs="黑体"/>
          <w:spacing w:val="-4"/>
          <w:sz w:val="31"/>
          <w:szCs w:val="31"/>
        </w:rPr>
        <w:t>附件</w:t>
      </w:r>
      <w:r>
        <w:rPr>
          <w:rFonts w:ascii="黑体" w:hAnsi="黑体" w:eastAsia="黑体" w:cs="黑体"/>
          <w:spacing w:val="-61"/>
          <w:sz w:val="31"/>
          <w:szCs w:val="31"/>
        </w:rPr>
        <w:t xml:space="preserve"> </w:t>
      </w:r>
      <w:r>
        <w:rPr>
          <w:spacing w:val="-4"/>
          <w:sz w:val="31"/>
          <w:szCs w:val="31"/>
        </w:rPr>
        <w:t>3</w:t>
      </w:r>
    </w:p>
    <w:p w14:paraId="0FE81294">
      <w:pPr>
        <w:spacing w:before="50" w:line="175" w:lineRule="auto"/>
        <w:ind w:left="4612" w:right="1637" w:hanging="2969"/>
        <w:rPr>
          <w:rFonts w:ascii="微软雅黑" w:hAnsi="微软雅黑" w:eastAsia="微软雅黑" w:cs="微软雅黑"/>
          <w:sz w:val="43"/>
          <w:szCs w:val="43"/>
        </w:rPr>
      </w:pPr>
      <w:r>
        <w:rPr>
          <w:rFonts w:ascii="微软雅黑" w:hAnsi="微软雅黑" w:eastAsia="微软雅黑" w:cs="微软雅黑"/>
          <w:spacing w:val="-1"/>
          <w:sz w:val="43"/>
          <w:szCs w:val="43"/>
        </w:rPr>
        <w:t>准格尔旗应急管理局 2025 年度危险化学品</w:t>
      </w:r>
      <w:r>
        <w:rPr>
          <w:rFonts w:ascii="微软雅黑" w:hAnsi="微软雅黑" w:eastAsia="微软雅黑" w:cs="微软雅黑"/>
          <w:spacing w:val="-51"/>
          <w:sz w:val="43"/>
          <w:szCs w:val="43"/>
        </w:rPr>
        <w:t xml:space="preserve"> </w:t>
      </w:r>
      <w:r>
        <w:rPr>
          <w:rFonts w:ascii="微软雅黑" w:hAnsi="微软雅黑" w:eastAsia="微软雅黑" w:cs="微软雅黑"/>
          <w:spacing w:val="-1"/>
          <w:sz w:val="43"/>
          <w:szCs w:val="43"/>
        </w:rPr>
        <w:t>、工贸等行业</w:t>
      </w:r>
      <w:r>
        <w:rPr>
          <w:rFonts w:ascii="微软雅黑" w:hAnsi="微软雅黑" w:eastAsia="微软雅黑" w:cs="微软雅黑"/>
          <w:spacing w:val="9"/>
          <w:sz w:val="43"/>
          <w:szCs w:val="43"/>
        </w:rPr>
        <w:t>领域监督检查时间安排表</w:t>
      </w:r>
    </w:p>
    <w:tbl>
      <w:tblPr>
        <w:tblStyle w:val="5"/>
        <w:tblW w:w="1404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59"/>
        <w:gridCol w:w="1295"/>
        <w:gridCol w:w="1340"/>
        <w:gridCol w:w="1192"/>
        <w:gridCol w:w="1192"/>
        <w:gridCol w:w="1192"/>
        <w:gridCol w:w="1339"/>
        <w:gridCol w:w="1192"/>
        <w:gridCol w:w="1192"/>
        <w:gridCol w:w="1241"/>
        <w:gridCol w:w="1015"/>
      </w:tblGrid>
      <w:tr w14:paraId="389AA8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69" w:hRule="atLeast"/>
        </w:trPr>
        <w:tc>
          <w:tcPr>
            <w:tcW w:w="3154" w:type="dxa"/>
            <w:gridSpan w:val="2"/>
            <w:vMerge w:val="restart"/>
            <w:tcBorders>
              <w:bottom w:val="nil"/>
            </w:tcBorders>
            <w:vAlign w:val="top"/>
          </w:tcPr>
          <w:p w14:paraId="195C7A5E">
            <w:pPr>
              <w:rPr>
                <w:rFonts w:ascii="Arial"/>
                <w:sz w:val="21"/>
              </w:rPr>
            </w:pPr>
          </w:p>
          <w:p w14:paraId="4305731F">
            <w:pPr>
              <w:rPr>
                <w:rFonts w:ascii="Arial"/>
                <w:sz w:val="21"/>
              </w:rPr>
            </w:pPr>
          </w:p>
          <w:p w14:paraId="054241A2">
            <w:pPr>
              <w:spacing w:line="241" w:lineRule="auto"/>
              <w:rPr>
                <w:rFonts w:ascii="Arial"/>
                <w:sz w:val="21"/>
              </w:rPr>
            </w:pPr>
          </w:p>
          <w:p w14:paraId="2E85080C">
            <w:pPr>
              <w:spacing w:before="78" w:line="221" w:lineRule="auto"/>
              <w:ind w:left="743"/>
              <w:rPr>
                <w:rFonts w:ascii="黑体" w:hAnsi="黑体" w:eastAsia="黑体" w:cs="黑体"/>
                <w:sz w:val="24"/>
                <w:szCs w:val="24"/>
              </w:rPr>
            </w:pPr>
            <w:r>
              <w:rPr>
                <w:rFonts w:ascii="黑体" w:hAnsi="黑体" w:eastAsia="黑体" w:cs="黑体"/>
                <w:spacing w:val="-2"/>
                <w:sz w:val="24"/>
                <w:szCs w:val="24"/>
              </w:rPr>
              <w:t>股室（队）名称</w:t>
            </w:r>
          </w:p>
        </w:tc>
        <w:tc>
          <w:tcPr>
            <w:tcW w:w="2532" w:type="dxa"/>
            <w:gridSpan w:val="2"/>
            <w:vAlign w:val="top"/>
          </w:tcPr>
          <w:p w14:paraId="5D4E2301">
            <w:pPr>
              <w:spacing w:before="239" w:line="222" w:lineRule="auto"/>
              <w:ind w:left="792"/>
              <w:rPr>
                <w:rFonts w:ascii="黑体" w:hAnsi="黑体" w:eastAsia="黑体" w:cs="黑体"/>
                <w:sz w:val="24"/>
                <w:szCs w:val="24"/>
              </w:rPr>
            </w:pPr>
            <w:r>
              <w:rPr>
                <w:rFonts w:ascii="黑体" w:hAnsi="黑体" w:eastAsia="黑体" w:cs="黑体"/>
                <w:spacing w:val="-3"/>
                <w:sz w:val="24"/>
                <w:szCs w:val="24"/>
              </w:rPr>
              <w:t>第一季度</w:t>
            </w:r>
          </w:p>
        </w:tc>
        <w:tc>
          <w:tcPr>
            <w:tcW w:w="2384" w:type="dxa"/>
            <w:gridSpan w:val="2"/>
            <w:vAlign w:val="top"/>
          </w:tcPr>
          <w:p w14:paraId="7A36B61B">
            <w:pPr>
              <w:spacing w:before="239" w:line="222" w:lineRule="auto"/>
              <w:ind w:left="718"/>
              <w:rPr>
                <w:rFonts w:ascii="黑体" w:hAnsi="黑体" w:eastAsia="黑体" w:cs="黑体"/>
                <w:sz w:val="24"/>
                <w:szCs w:val="24"/>
              </w:rPr>
            </w:pPr>
            <w:r>
              <w:rPr>
                <w:rFonts w:ascii="黑体" w:hAnsi="黑体" w:eastAsia="黑体" w:cs="黑体"/>
                <w:spacing w:val="-3"/>
                <w:sz w:val="24"/>
                <w:szCs w:val="24"/>
              </w:rPr>
              <w:t>第二季度</w:t>
            </w:r>
          </w:p>
        </w:tc>
        <w:tc>
          <w:tcPr>
            <w:tcW w:w="2531" w:type="dxa"/>
            <w:gridSpan w:val="2"/>
            <w:vAlign w:val="top"/>
          </w:tcPr>
          <w:p w14:paraId="4C853254">
            <w:pPr>
              <w:spacing w:before="239" w:line="222" w:lineRule="auto"/>
              <w:ind w:left="792"/>
              <w:rPr>
                <w:rFonts w:ascii="黑体" w:hAnsi="黑体" w:eastAsia="黑体" w:cs="黑体"/>
                <w:sz w:val="24"/>
                <w:szCs w:val="24"/>
              </w:rPr>
            </w:pPr>
            <w:r>
              <w:rPr>
                <w:rFonts w:ascii="黑体" w:hAnsi="黑体" w:eastAsia="黑体" w:cs="黑体"/>
                <w:spacing w:val="-3"/>
                <w:sz w:val="24"/>
                <w:szCs w:val="24"/>
              </w:rPr>
              <w:t>第三季度</w:t>
            </w:r>
          </w:p>
        </w:tc>
        <w:tc>
          <w:tcPr>
            <w:tcW w:w="2433" w:type="dxa"/>
            <w:gridSpan w:val="2"/>
            <w:vAlign w:val="top"/>
          </w:tcPr>
          <w:p w14:paraId="478CF129">
            <w:pPr>
              <w:spacing w:before="239" w:line="222" w:lineRule="auto"/>
              <w:ind w:left="745"/>
              <w:rPr>
                <w:rFonts w:ascii="黑体" w:hAnsi="黑体" w:eastAsia="黑体" w:cs="黑体"/>
                <w:sz w:val="24"/>
                <w:szCs w:val="24"/>
              </w:rPr>
            </w:pPr>
            <w:r>
              <w:rPr>
                <w:rFonts w:ascii="黑体" w:hAnsi="黑体" w:eastAsia="黑体" w:cs="黑体"/>
                <w:spacing w:val="-3"/>
                <w:sz w:val="24"/>
                <w:szCs w:val="24"/>
              </w:rPr>
              <w:t>第四季度</w:t>
            </w:r>
          </w:p>
        </w:tc>
        <w:tc>
          <w:tcPr>
            <w:tcW w:w="1015" w:type="dxa"/>
            <w:vMerge w:val="restart"/>
            <w:tcBorders>
              <w:bottom w:val="nil"/>
            </w:tcBorders>
            <w:vAlign w:val="top"/>
          </w:tcPr>
          <w:p w14:paraId="1D64C73B">
            <w:pPr>
              <w:rPr>
                <w:rFonts w:ascii="Arial"/>
                <w:sz w:val="21"/>
              </w:rPr>
            </w:pPr>
          </w:p>
          <w:p w14:paraId="4B4D8975">
            <w:pPr>
              <w:rPr>
                <w:rFonts w:ascii="Arial"/>
                <w:sz w:val="21"/>
              </w:rPr>
            </w:pPr>
          </w:p>
          <w:p w14:paraId="4740DFB4">
            <w:pPr>
              <w:spacing w:line="241" w:lineRule="auto"/>
              <w:rPr>
                <w:rFonts w:ascii="Arial"/>
                <w:sz w:val="21"/>
              </w:rPr>
            </w:pPr>
          </w:p>
          <w:p w14:paraId="1A9D92BA">
            <w:pPr>
              <w:spacing w:before="78" w:line="224" w:lineRule="auto"/>
              <w:ind w:left="282"/>
              <w:rPr>
                <w:rFonts w:ascii="黑体" w:hAnsi="黑体" w:eastAsia="黑体" w:cs="黑体"/>
                <w:sz w:val="24"/>
                <w:szCs w:val="24"/>
              </w:rPr>
            </w:pPr>
            <w:r>
              <w:rPr>
                <w:rFonts w:ascii="黑体" w:hAnsi="黑体" w:eastAsia="黑体" w:cs="黑体"/>
                <w:spacing w:val="-10"/>
                <w:sz w:val="24"/>
                <w:szCs w:val="24"/>
              </w:rPr>
              <w:t>小计</w:t>
            </w:r>
          </w:p>
        </w:tc>
      </w:tr>
      <w:tr w14:paraId="5C4D3D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3" w:hRule="atLeast"/>
        </w:trPr>
        <w:tc>
          <w:tcPr>
            <w:tcW w:w="3154" w:type="dxa"/>
            <w:gridSpan w:val="2"/>
            <w:vMerge w:val="continue"/>
            <w:tcBorders>
              <w:top w:val="nil"/>
            </w:tcBorders>
            <w:vAlign w:val="top"/>
          </w:tcPr>
          <w:p w14:paraId="317912C9">
            <w:pPr>
              <w:rPr>
                <w:rFonts w:ascii="Arial"/>
                <w:sz w:val="21"/>
              </w:rPr>
            </w:pPr>
          </w:p>
        </w:tc>
        <w:tc>
          <w:tcPr>
            <w:tcW w:w="1340" w:type="dxa"/>
            <w:vAlign w:val="top"/>
          </w:tcPr>
          <w:p w14:paraId="4990C8AC">
            <w:pPr>
              <w:spacing w:before="236" w:line="337" w:lineRule="auto"/>
              <w:ind w:left="72" w:right="94" w:firstLine="127"/>
              <w:rPr>
                <w:rFonts w:ascii="黑体" w:hAnsi="黑体" w:eastAsia="黑体" w:cs="黑体"/>
                <w:sz w:val="24"/>
                <w:szCs w:val="24"/>
              </w:rPr>
            </w:pPr>
            <w:r>
              <w:rPr>
                <w:rFonts w:ascii="黑体" w:hAnsi="黑体" w:eastAsia="黑体" w:cs="黑体"/>
                <w:spacing w:val="-4"/>
                <w:sz w:val="24"/>
                <w:szCs w:val="24"/>
              </w:rPr>
              <w:t>重点检查</w:t>
            </w:r>
            <w:r>
              <w:rPr>
                <w:rFonts w:ascii="黑体" w:hAnsi="黑体" w:eastAsia="黑体" w:cs="黑体"/>
                <w:spacing w:val="-7"/>
                <w:sz w:val="24"/>
                <w:szCs w:val="24"/>
              </w:rPr>
              <w:t>企业（家）</w:t>
            </w:r>
          </w:p>
        </w:tc>
        <w:tc>
          <w:tcPr>
            <w:tcW w:w="1192" w:type="dxa"/>
            <w:vAlign w:val="top"/>
          </w:tcPr>
          <w:p w14:paraId="7F999DE2">
            <w:pPr>
              <w:spacing w:before="236" w:line="337" w:lineRule="auto"/>
              <w:ind w:left="33" w:firstLine="91"/>
              <w:rPr>
                <w:rFonts w:ascii="黑体" w:hAnsi="黑体" w:eastAsia="黑体" w:cs="黑体"/>
                <w:sz w:val="24"/>
                <w:szCs w:val="24"/>
              </w:rPr>
            </w:pPr>
            <w:r>
              <w:rPr>
                <w:rFonts w:ascii="黑体" w:hAnsi="黑体" w:eastAsia="黑体" w:cs="黑体"/>
                <w:spacing w:val="-7"/>
                <w:sz w:val="24"/>
                <w:szCs w:val="24"/>
              </w:rPr>
              <w:t>一般检查</w:t>
            </w:r>
            <w:r>
              <w:rPr>
                <w:rFonts w:ascii="黑体" w:hAnsi="黑体" w:eastAsia="黑体" w:cs="黑体"/>
                <w:spacing w:val="-10"/>
                <w:sz w:val="24"/>
                <w:szCs w:val="24"/>
              </w:rPr>
              <w:t>企业（家）</w:t>
            </w:r>
          </w:p>
        </w:tc>
        <w:tc>
          <w:tcPr>
            <w:tcW w:w="1192" w:type="dxa"/>
            <w:vAlign w:val="top"/>
          </w:tcPr>
          <w:p w14:paraId="0FA5CC17">
            <w:pPr>
              <w:spacing w:before="236" w:line="337" w:lineRule="auto"/>
              <w:ind w:left="32" w:firstLine="95"/>
              <w:rPr>
                <w:rFonts w:ascii="黑体" w:hAnsi="黑体" w:eastAsia="黑体" w:cs="黑体"/>
                <w:sz w:val="24"/>
                <w:szCs w:val="24"/>
              </w:rPr>
            </w:pPr>
            <w:r>
              <w:rPr>
                <w:rFonts w:ascii="黑体" w:hAnsi="黑体" w:eastAsia="黑体" w:cs="黑体"/>
                <w:spacing w:val="-7"/>
                <w:sz w:val="24"/>
                <w:szCs w:val="24"/>
              </w:rPr>
              <w:t>重点检查</w:t>
            </w:r>
            <w:r>
              <w:rPr>
                <w:rFonts w:ascii="黑体" w:hAnsi="黑体" w:eastAsia="黑体" w:cs="黑体"/>
                <w:spacing w:val="-10"/>
                <w:sz w:val="24"/>
                <w:szCs w:val="24"/>
              </w:rPr>
              <w:t>企业（家）</w:t>
            </w:r>
          </w:p>
        </w:tc>
        <w:tc>
          <w:tcPr>
            <w:tcW w:w="1192" w:type="dxa"/>
            <w:vAlign w:val="top"/>
          </w:tcPr>
          <w:p w14:paraId="05DADB45">
            <w:pPr>
              <w:spacing w:before="236" w:line="337" w:lineRule="auto"/>
              <w:ind w:left="33" w:firstLine="93"/>
              <w:rPr>
                <w:rFonts w:ascii="黑体" w:hAnsi="黑体" w:eastAsia="黑体" w:cs="黑体"/>
                <w:sz w:val="24"/>
                <w:szCs w:val="24"/>
              </w:rPr>
            </w:pPr>
            <w:r>
              <w:rPr>
                <w:rFonts w:ascii="黑体" w:hAnsi="黑体" w:eastAsia="黑体" w:cs="黑体"/>
                <w:spacing w:val="-7"/>
                <w:sz w:val="24"/>
                <w:szCs w:val="24"/>
              </w:rPr>
              <w:t>一般检查</w:t>
            </w:r>
            <w:r>
              <w:rPr>
                <w:rFonts w:ascii="黑体" w:hAnsi="黑体" w:eastAsia="黑体" w:cs="黑体"/>
                <w:spacing w:val="-10"/>
                <w:sz w:val="24"/>
                <w:szCs w:val="24"/>
              </w:rPr>
              <w:t>企业（家）</w:t>
            </w:r>
          </w:p>
        </w:tc>
        <w:tc>
          <w:tcPr>
            <w:tcW w:w="1339" w:type="dxa"/>
            <w:vAlign w:val="top"/>
          </w:tcPr>
          <w:p w14:paraId="1EBDA66D">
            <w:pPr>
              <w:spacing w:before="236" w:line="337" w:lineRule="auto"/>
              <w:ind w:left="74" w:right="90" w:firstLine="127"/>
              <w:rPr>
                <w:rFonts w:ascii="黑体" w:hAnsi="黑体" w:eastAsia="黑体" w:cs="黑体"/>
                <w:sz w:val="24"/>
                <w:szCs w:val="24"/>
              </w:rPr>
            </w:pPr>
            <w:r>
              <w:rPr>
                <w:rFonts w:ascii="黑体" w:hAnsi="黑体" w:eastAsia="黑体" w:cs="黑体"/>
                <w:spacing w:val="-4"/>
                <w:sz w:val="24"/>
                <w:szCs w:val="24"/>
              </w:rPr>
              <w:t>重点检查</w:t>
            </w:r>
            <w:r>
              <w:rPr>
                <w:rFonts w:ascii="黑体" w:hAnsi="黑体" w:eastAsia="黑体" w:cs="黑体"/>
                <w:spacing w:val="-7"/>
                <w:sz w:val="24"/>
                <w:szCs w:val="24"/>
              </w:rPr>
              <w:t>企业（家）</w:t>
            </w:r>
          </w:p>
        </w:tc>
        <w:tc>
          <w:tcPr>
            <w:tcW w:w="1192" w:type="dxa"/>
            <w:vAlign w:val="top"/>
          </w:tcPr>
          <w:p w14:paraId="66FB3F91">
            <w:pPr>
              <w:spacing w:before="236" w:line="337" w:lineRule="auto"/>
              <w:ind w:left="34" w:firstLine="93"/>
              <w:rPr>
                <w:rFonts w:ascii="黑体" w:hAnsi="黑体" w:eastAsia="黑体" w:cs="黑体"/>
                <w:sz w:val="24"/>
                <w:szCs w:val="24"/>
              </w:rPr>
            </w:pPr>
            <w:r>
              <w:rPr>
                <w:rFonts w:ascii="黑体" w:hAnsi="黑体" w:eastAsia="黑体" w:cs="黑体"/>
                <w:spacing w:val="-7"/>
                <w:sz w:val="24"/>
                <w:szCs w:val="24"/>
              </w:rPr>
              <w:t>一般检查</w:t>
            </w:r>
            <w:r>
              <w:rPr>
                <w:rFonts w:ascii="黑体" w:hAnsi="黑体" w:eastAsia="黑体" w:cs="黑体"/>
                <w:spacing w:val="-10"/>
                <w:sz w:val="24"/>
                <w:szCs w:val="24"/>
              </w:rPr>
              <w:t>企业（家）</w:t>
            </w:r>
          </w:p>
        </w:tc>
        <w:tc>
          <w:tcPr>
            <w:tcW w:w="1192" w:type="dxa"/>
            <w:vAlign w:val="top"/>
          </w:tcPr>
          <w:p w14:paraId="1F60CEE5">
            <w:pPr>
              <w:spacing w:before="236" w:line="337" w:lineRule="auto"/>
              <w:ind w:left="35" w:firstLine="92"/>
              <w:rPr>
                <w:rFonts w:ascii="黑体" w:hAnsi="黑体" w:eastAsia="黑体" w:cs="黑体"/>
                <w:sz w:val="24"/>
                <w:szCs w:val="24"/>
              </w:rPr>
            </w:pPr>
            <w:r>
              <w:rPr>
                <w:rFonts w:ascii="黑体" w:hAnsi="黑体" w:eastAsia="黑体" w:cs="黑体"/>
                <w:spacing w:val="-8"/>
                <w:sz w:val="24"/>
                <w:szCs w:val="24"/>
              </w:rPr>
              <w:t>重点检查</w:t>
            </w:r>
            <w:r>
              <w:rPr>
                <w:rFonts w:ascii="黑体" w:hAnsi="黑体" w:eastAsia="黑体" w:cs="黑体"/>
                <w:spacing w:val="-10"/>
                <w:sz w:val="24"/>
                <w:szCs w:val="24"/>
              </w:rPr>
              <w:t>企业（家）</w:t>
            </w:r>
          </w:p>
        </w:tc>
        <w:tc>
          <w:tcPr>
            <w:tcW w:w="1241" w:type="dxa"/>
            <w:vAlign w:val="top"/>
          </w:tcPr>
          <w:p w14:paraId="0AC9049F">
            <w:pPr>
              <w:spacing w:before="236" w:line="337" w:lineRule="auto"/>
              <w:ind w:left="33" w:right="33" w:firstLine="118"/>
              <w:rPr>
                <w:rFonts w:ascii="黑体" w:hAnsi="黑体" w:eastAsia="黑体" w:cs="黑体"/>
                <w:sz w:val="24"/>
                <w:szCs w:val="24"/>
              </w:rPr>
            </w:pPr>
            <w:r>
              <w:rPr>
                <w:rFonts w:ascii="黑体" w:hAnsi="黑体" w:eastAsia="黑体" w:cs="黑体"/>
                <w:spacing w:val="-4"/>
                <w:sz w:val="24"/>
                <w:szCs w:val="24"/>
              </w:rPr>
              <w:t>一般检查</w:t>
            </w:r>
            <w:r>
              <w:rPr>
                <w:rFonts w:ascii="黑体" w:hAnsi="黑体" w:eastAsia="黑体" w:cs="黑体"/>
                <w:spacing w:val="-7"/>
                <w:sz w:val="24"/>
                <w:szCs w:val="24"/>
              </w:rPr>
              <w:t>企业（家）</w:t>
            </w:r>
          </w:p>
        </w:tc>
        <w:tc>
          <w:tcPr>
            <w:tcW w:w="1015" w:type="dxa"/>
            <w:vMerge w:val="continue"/>
            <w:tcBorders>
              <w:top w:val="nil"/>
            </w:tcBorders>
            <w:vAlign w:val="top"/>
          </w:tcPr>
          <w:p w14:paraId="1FD47C3F">
            <w:pPr>
              <w:rPr>
                <w:rFonts w:ascii="Arial"/>
                <w:sz w:val="21"/>
              </w:rPr>
            </w:pPr>
          </w:p>
        </w:tc>
      </w:tr>
      <w:tr w14:paraId="50C941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3154" w:type="dxa"/>
            <w:gridSpan w:val="2"/>
            <w:vAlign w:val="top"/>
          </w:tcPr>
          <w:p w14:paraId="238A8B61">
            <w:pPr>
              <w:pStyle w:val="6"/>
              <w:spacing w:before="237" w:line="214" w:lineRule="auto"/>
              <w:ind w:left="144"/>
              <w:rPr>
                <w:sz w:val="24"/>
                <w:szCs w:val="24"/>
              </w:rPr>
            </w:pPr>
            <w:r>
              <w:rPr>
                <w:spacing w:val="-1"/>
                <w:sz w:val="24"/>
                <w:szCs w:val="24"/>
              </w:rPr>
              <w:t>危险化学品安全监督管理股</w:t>
            </w:r>
          </w:p>
        </w:tc>
        <w:tc>
          <w:tcPr>
            <w:tcW w:w="1340" w:type="dxa"/>
            <w:vAlign w:val="top"/>
          </w:tcPr>
          <w:p w14:paraId="22FDC62F">
            <w:pPr>
              <w:spacing w:before="279" w:line="187" w:lineRule="auto"/>
              <w:ind w:left="555"/>
              <w:rPr>
                <w:rFonts w:ascii="Arial" w:hAnsi="Arial" w:eastAsia="Arial" w:cs="Arial"/>
                <w:sz w:val="24"/>
                <w:szCs w:val="24"/>
              </w:rPr>
            </w:pPr>
            <w:r>
              <w:rPr>
                <w:rFonts w:ascii="Arial" w:hAnsi="Arial" w:eastAsia="Arial" w:cs="Arial"/>
                <w:spacing w:val="-12"/>
                <w:sz w:val="24"/>
                <w:szCs w:val="24"/>
              </w:rPr>
              <w:t>39</w:t>
            </w:r>
          </w:p>
        </w:tc>
        <w:tc>
          <w:tcPr>
            <w:tcW w:w="1192" w:type="dxa"/>
            <w:vAlign w:val="top"/>
          </w:tcPr>
          <w:p w14:paraId="739FC8BE">
            <w:pPr>
              <w:spacing w:before="279" w:line="187" w:lineRule="auto"/>
              <w:ind w:left="537"/>
              <w:rPr>
                <w:rFonts w:ascii="Arial" w:hAnsi="Arial" w:eastAsia="Arial" w:cs="Arial"/>
                <w:sz w:val="24"/>
                <w:szCs w:val="24"/>
              </w:rPr>
            </w:pPr>
            <w:r>
              <w:rPr>
                <w:rFonts w:ascii="Arial" w:hAnsi="Arial" w:eastAsia="Arial" w:cs="Arial"/>
                <w:sz w:val="24"/>
                <w:szCs w:val="24"/>
              </w:rPr>
              <w:t>2</w:t>
            </w:r>
          </w:p>
        </w:tc>
        <w:tc>
          <w:tcPr>
            <w:tcW w:w="1192" w:type="dxa"/>
            <w:vAlign w:val="top"/>
          </w:tcPr>
          <w:p w14:paraId="3736F7E6">
            <w:pPr>
              <w:spacing w:before="279" w:line="187" w:lineRule="auto"/>
              <w:ind w:left="477"/>
              <w:rPr>
                <w:rFonts w:ascii="Arial" w:hAnsi="Arial" w:eastAsia="Arial" w:cs="Arial"/>
                <w:sz w:val="24"/>
                <w:szCs w:val="24"/>
              </w:rPr>
            </w:pPr>
            <w:r>
              <w:rPr>
                <w:rFonts w:ascii="Arial" w:hAnsi="Arial" w:eastAsia="Arial" w:cs="Arial"/>
                <w:spacing w:val="-9"/>
                <w:sz w:val="24"/>
                <w:szCs w:val="24"/>
              </w:rPr>
              <w:t>42</w:t>
            </w:r>
          </w:p>
        </w:tc>
        <w:tc>
          <w:tcPr>
            <w:tcW w:w="1192" w:type="dxa"/>
            <w:vAlign w:val="top"/>
          </w:tcPr>
          <w:p w14:paraId="1C03A4F8">
            <w:pPr>
              <w:spacing w:before="279" w:line="187" w:lineRule="auto"/>
              <w:ind w:left="539"/>
              <w:rPr>
                <w:rFonts w:ascii="Arial" w:hAnsi="Arial" w:eastAsia="Arial" w:cs="Arial"/>
                <w:sz w:val="24"/>
                <w:szCs w:val="24"/>
              </w:rPr>
            </w:pPr>
            <w:r>
              <w:rPr>
                <w:rFonts w:ascii="Arial" w:hAnsi="Arial" w:eastAsia="Arial" w:cs="Arial"/>
                <w:sz w:val="24"/>
                <w:szCs w:val="24"/>
              </w:rPr>
              <w:t>2</w:t>
            </w:r>
          </w:p>
        </w:tc>
        <w:tc>
          <w:tcPr>
            <w:tcW w:w="1339" w:type="dxa"/>
            <w:vAlign w:val="top"/>
          </w:tcPr>
          <w:p w14:paraId="3A99BC01">
            <w:pPr>
              <w:spacing w:before="279" w:line="187" w:lineRule="auto"/>
              <w:ind w:left="617"/>
              <w:rPr>
                <w:rFonts w:ascii="Arial" w:hAnsi="Arial" w:eastAsia="Arial" w:cs="Arial"/>
                <w:sz w:val="24"/>
                <w:szCs w:val="24"/>
              </w:rPr>
            </w:pPr>
            <w:r>
              <w:rPr>
                <w:rFonts w:ascii="Arial" w:hAnsi="Arial" w:eastAsia="Arial" w:cs="Arial"/>
                <w:sz w:val="24"/>
                <w:szCs w:val="24"/>
              </w:rPr>
              <w:t>6</w:t>
            </w:r>
          </w:p>
        </w:tc>
        <w:tc>
          <w:tcPr>
            <w:tcW w:w="1192" w:type="dxa"/>
            <w:vAlign w:val="top"/>
          </w:tcPr>
          <w:p w14:paraId="736A03D0">
            <w:pPr>
              <w:spacing w:before="278" w:line="187" w:lineRule="auto"/>
              <w:ind w:left="503"/>
              <w:rPr>
                <w:rFonts w:ascii="Arial" w:hAnsi="Arial" w:eastAsia="Arial" w:cs="Arial"/>
                <w:sz w:val="24"/>
                <w:szCs w:val="24"/>
              </w:rPr>
            </w:pPr>
            <w:r>
              <w:rPr>
                <w:rFonts w:ascii="Arial" w:hAnsi="Arial" w:eastAsia="Arial" w:cs="Arial"/>
                <w:spacing w:val="-21"/>
                <w:sz w:val="24"/>
                <w:szCs w:val="24"/>
              </w:rPr>
              <w:t>13</w:t>
            </w:r>
          </w:p>
        </w:tc>
        <w:tc>
          <w:tcPr>
            <w:tcW w:w="1192" w:type="dxa"/>
            <w:vAlign w:val="top"/>
          </w:tcPr>
          <w:p w14:paraId="31EA7365">
            <w:pPr>
              <w:spacing w:before="279" w:line="187" w:lineRule="auto"/>
              <w:ind w:left="548"/>
              <w:rPr>
                <w:rFonts w:ascii="Arial" w:hAnsi="Arial" w:eastAsia="Arial" w:cs="Arial"/>
                <w:sz w:val="24"/>
                <w:szCs w:val="24"/>
              </w:rPr>
            </w:pPr>
            <w:r>
              <w:rPr>
                <w:rFonts w:ascii="Arial" w:hAnsi="Arial" w:eastAsia="Arial" w:cs="Arial"/>
                <w:sz w:val="24"/>
                <w:szCs w:val="24"/>
              </w:rPr>
              <w:t>8</w:t>
            </w:r>
          </w:p>
        </w:tc>
        <w:tc>
          <w:tcPr>
            <w:tcW w:w="1241" w:type="dxa"/>
            <w:vAlign w:val="top"/>
          </w:tcPr>
          <w:p w14:paraId="0E2A7380">
            <w:pPr>
              <w:spacing w:before="278" w:line="187" w:lineRule="auto"/>
              <w:ind w:left="527"/>
              <w:rPr>
                <w:rFonts w:ascii="Arial" w:hAnsi="Arial" w:eastAsia="Arial" w:cs="Arial"/>
                <w:sz w:val="24"/>
                <w:szCs w:val="24"/>
              </w:rPr>
            </w:pPr>
            <w:r>
              <w:rPr>
                <w:rFonts w:ascii="Arial" w:hAnsi="Arial" w:eastAsia="Arial" w:cs="Arial"/>
                <w:spacing w:val="-21"/>
                <w:sz w:val="24"/>
                <w:szCs w:val="24"/>
              </w:rPr>
              <w:t>13</w:t>
            </w:r>
          </w:p>
        </w:tc>
        <w:tc>
          <w:tcPr>
            <w:tcW w:w="1015" w:type="dxa"/>
            <w:vAlign w:val="top"/>
          </w:tcPr>
          <w:p w14:paraId="0A147C55">
            <w:pPr>
              <w:spacing w:before="279" w:line="187" w:lineRule="auto"/>
              <w:ind w:left="352"/>
              <w:rPr>
                <w:rFonts w:ascii="Arial" w:hAnsi="Arial" w:eastAsia="Arial" w:cs="Arial"/>
                <w:sz w:val="24"/>
                <w:szCs w:val="24"/>
              </w:rPr>
            </w:pPr>
            <w:r>
              <w:rPr>
                <w:rFonts w:ascii="Arial" w:hAnsi="Arial" w:eastAsia="Arial" w:cs="Arial"/>
                <w:spacing w:val="-20"/>
                <w:sz w:val="24"/>
                <w:szCs w:val="24"/>
              </w:rPr>
              <w:t>125</w:t>
            </w:r>
          </w:p>
        </w:tc>
      </w:tr>
      <w:tr w14:paraId="1E365A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3154" w:type="dxa"/>
            <w:gridSpan w:val="2"/>
            <w:vAlign w:val="top"/>
          </w:tcPr>
          <w:p w14:paraId="0BEBD870">
            <w:pPr>
              <w:pStyle w:val="6"/>
              <w:spacing w:before="240" w:line="216" w:lineRule="auto"/>
              <w:ind w:left="750"/>
              <w:rPr>
                <w:sz w:val="24"/>
                <w:szCs w:val="24"/>
              </w:rPr>
            </w:pPr>
            <w:r>
              <w:rPr>
                <w:spacing w:val="-3"/>
                <w:sz w:val="24"/>
                <w:szCs w:val="24"/>
              </w:rPr>
              <w:t>安全生产基础股</w:t>
            </w:r>
          </w:p>
        </w:tc>
        <w:tc>
          <w:tcPr>
            <w:tcW w:w="1340" w:type="dxa"/>
            <w:vAlign w:val="top"/>
          </w:tcPr>
          <w:p w14:paraId="3323F792">
            <w:pPr>
              <w:spacing w:before="279" w:line="187" w:lineRule="auto"/>
              <w:ind w:left="609"/>
              <w:rPr>
                <w:rFonts w:ascii="Arial" w:hAnsi="Arial" w:eastAsia="Arial" w:cs="Arial"/>
                <w:sz w:val="24"/>
                <w:szCs w:val="24"/>
              </w:rPr>
            </w:pPr>
            <w:r>
              <w:rPr>
                <w:rFonts w:ascii="Arial" w:hAnsi="Arial" w:eastAsia="Arial" w:cs="Arial"/>
                <w:sz w:val="24"/>
                <w:szCs w:val="24"/>
              </w:rPr>
              <w:t>4</w:t>
            </w:r>
          </w:p>
        </w:tc>
        <w:tc>
          <w:tcPr>
            <w:tcW w:w="1192" w:type="dxa"/>
            <w:vAlign w:val="top"/>
          </w:tcPr>
          <w:p w14:paraId="6CE64FCE">
            <w:pPr>
              <w:spacing w:before="278" w:line="187" w:lineRule="auto"/>
              <w:ind w:left="542"/>
              <w:rPr>
                <w:rFonts w:ascii="Arial" w:hAnsi="Arial" w:eastAsia="Arial" w:cs="Arial"/>
                <w:sz w:val="24"/>
                <w:szCs w:val="24"/>
              </w:rPr>
            </w:pPr>
            <w:r>
              <w:rPr>
                <w:rFonts w:ascii="Arial" w:hAnsi="Arial" w:eastAsia="Arial" w:cs="Arial"/>
                <w:sz w:val="24"/>
                <w:szCs w:val="24"/>
              </w:rPr>
              <w:t>3</w:t>
            </w:r>
          </w:p>
        </w:tc>
        <w:tc>
          <w:tcPr>
            <w:tcW w:w="1192" w:type="dxa"/>
            <w:vAlign w:val="top"/>
          </w:tcPr>
          <w:p w14:paraId="1E490D28">
            <w:pPr>
              <w:spacing w:before="282" w:line="184" w:lineRule="auto"/>
              <w:ind w:left="545"/>
              <w:rPr>
                <w:rFonts w:ascii="Arial" w:hAnsi="Arial" w:eastAsia="Arial" w:cs="Arial"/>
                <w:sz w:val="24"/>
                <w:szCs w:val="24"/>
              </w:rPr>
            </w:pPr>
            <w:r>
              <w:rPr>
                <w:rFonts w:ascii="Arial" w:hAnsi="Arial" w:eastAsia="Arial" w:cs="Arial"/>
                <w:sz w:val="24"/>
                <w:szCs w:val="24"/>
              </w:rPr>
              <w:t>5</w:t>
            </w:r>
          </w:p>
        </w:tc>
        <w:tc>
          <w:tcPr>
            <w:tcW w:w="1192" w:type="dxa"/>
            <w:vAlign w:val="top"/>
          </w:tcPr>
          <w:p w14:paraId="04B5784E">
            <w:pPr>
              <w:spacing w:before="278" w:line="187" w:lineRule="auto"/>
              <w:ind w:left="544"/>
              <w:rPr>
                <w:rFonts w:ascii="Arial" w:hAnsi="Arial" w:eastAsia="Arial" w:cs="Arial"/>
                <w:sz w:val="24"/>
                <w:szCs w:val="24"/>
              </w:rPr>
            </w:pPr>
            <w:r>
              <w:rPr>
                <w:rFonts w:ascii="Arial" w:hAnsi="Arial" w:eastAsia="Arial" w:cs="Arial"/>
                <w:sz w:val="24"/>
                <w:szCs w:val="24"/>
              </w:rPr>
              <w:t>3</w:t>
            </w:r>
          </w:p>
        </w:tc>
        <w:tc>
          <w:tcPr>
            <w:tcW w:w="1339" w:type="dxa"/>
            <w:vAlign w:val="top"/>
          </w:tcPr>
          <w:p w14:paraId="0AC129DA">
            <w:pPr>
              <w:spacing w:before="278" w:line="187" w:lineRule="auto"/>
              <w:ind w:left="617"/>
              <w:rPr>
                <w:rFonts w:ascii="Arial" w:hAnsi="Arial" w:eastAsia="Arial" w:cs="Arial"/>
                <w:sz w:val="24"/>
                <w:szCs w:val="24"/>
              </w:rPr>
            </w:pPr>
            <w:r>
              <w:rPr>
                <w:rFonts w:ascii="Arial" w:hAnsi="Arial" w:eastAsia="Arial" w:cs="Arial"/>
                <w:sz w:val="24"/>
                <w:szCs w:val="24"/>
              </w:rPr>
              <w:t>6</w:t>
            </w:r>
          </w:p>
        </w:tc>
        <w:tc>
          <w:tcPr>
            <w:tcW w:w="1192" w:type="dxa"/>
            <w:vAlign w:val="top"/>
          </w:tcPr>
          <w:p w14:paraId="1FF3C4AC">
            <w:pPr>
              <w:spacing w:before="279" w:line="187" w:lineRule="auto"/>
              <w:ind w:left="540"/>
              <w:rPr>
                <w:rFonts w:ascii="Arial" w:hAnsi="Arial" w:eastAsia="Arial" w:cs="Arial"/>
                <w:sz w:val="24"/>
                <w:szCs w:val="24"/>
              </w:rPr>
            </w:pPr>
            <w:r>
              <w:rPr>
                <w:rFonts w:ascii="Arial" w:hAnsi="Arial" w:eastAsia="Arial" w:cs="Arial"/>
                <w:sz w:val="24"/>
                <w:szCs w:val="24"/>
              </w:rPr>
              <w:t>2</w:t>
            </w:r>
          </w:p>
        </w:tc>
        <w:tc>
          <w:tcPr>
            <w:tcW w:w="1192" w:type="dxa"/>
            <w:vAlign w:val="top"/>
          </w:tcPr>
          <w:p w14:paraId="3E038BC5">
            <w:pPr>
              <w:spacing w:before="282" w:line="184" w:lineRule="auto"/>
              <w:ind w:left="545"/>
              <w:rPr>
                <w:rFonts w:ascii="Arial" w:hAnsi="Arial" w:eastAsia="Arial" w:cs="Arial"/>
                <w:sz w:val="24"/>
                <w:szCs w:val="24"/>
              </w:rPr>
            </w:pPr>
            <w:r>
              <w:rPr>
                <w:rFonts w:ascii="Arial" w:hAnsi="Arial" w:eastAsia="Arial" w:cs="Arial"/>
                <w:sz w:val="24"/>
                <w:szCs w:val="24"/>
              </w:rPr>
              <w:t>5</w:t>
            </w:r>
          </w:p>
        </w:tc>
        <w:tc>
          <w:tcPr>
            <w:tcW w:w="1241" w:type="dxa"/>
            <w:vAlign w:val="top"/>
          </w:tcPr>
          <w:p w14:paraId="59ADE110">
            <w:pPr>
              <w:spacing w:before="279" w:line="187" w:lineRule="auto"/>
              <w:ind w:left="564"/>
              <w:rPr>
                <w:rFonts w:ascii="Arial" w:hAnsi="Arial" w:eastAsia="Arial" w:cs="Arial"/>
                <w:sz w:val="24"/>
                <w:szCs w:val="24"/>
              </w:rPr>
            </w:pPr>
            <w:r>
              <w:rPr>
                <w:rFonts w:ascii="Arial" w:hAnsi="Arial" w:eastAsia="Arial" w:cs="Arial"/>
                <w:sz w:val="24"/>
                <w:szCs w:val="24"/>
              </w:rPr>
              <w:t>2</w:t>
            </w:r>
          </w:p>
        </w:tc>
        <w:tc>
          <w:tcPr>
            <w:tcW w:w="1015" w:type="dxa"/>
            <w:vAlign w:val="top"/>
          </w:tcPr>
          <w:p w14:paraId="09787F49">
            <w:pPr>
              <w:spacing w:before="278" w:line="187" w:lineRule="auto"/>
              <w:ind w:left="393"/>
              <w:rPr>
                <w:rFonts w:ascii="Arial" w:hAnsi="Arial" w:eastAsia="Arial" w:cs="Arial"/>
                <w:sz w:val="24"/>
                <w:szCs w:val="24"/>
              </w:rPr>
            </w:pPr>
            <w:r>
              <w:rPr>
                <w:rFonts w:ascii="Arial" w:hAnsi="Arial" w:eastAsia="Arial" w:cs="Arial"/>
                <w:spacing w:val="-12"/>
                <w:sz w:val="24"/>
                <w:szCs w:val="24"/>
              </w:rPr>
              <w:t>30</w:t>
            </w:r>
          </w:p>
        </w:tc>
      </w:tr>
      <w:tr w14:paraId="77EB71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2" w:hRule="atLeast"/>
        </w:trPr>
        <w:tc>
          <w:tcPr>
            <w:tcW w:w="1859" w:type="dxa"/>
            <w:vMerge w:val="restart"/>
            <w:tcBorders>
              <w:bottom w:val="nil"/>
            </w:tcBorders>
            <w:vAlign w:val="top"/>
          </w:tcPr>
          <w:p w14:paraId="16E7958D">
            <w:pPr>
              <w:spacing w:line="250" w:lineRule="auto"/>
              <w:rPr>
                <w:rFonts w:ascii="Arial"/>
                <w:sz w:val="21"/>
              </w:rPr>
            </w:pPr>
          </w:p>
          <w:p w14:paraId="7E39A04A">
            <w:pPr>
              <w:spacing w:line="250" w:lineRule="auto"/>
              <w:rPr>
                <w:rFonts w:ascii="Arial"/>
                <w:sz w:val="21"/>
              </w:rPr>
            </w:pPr>
          </w:p>
          <w:p w14:paraId="3A76206A">
            <w:pPr>
              <w:spacing w:line="250" w:lineRule="auto"/>
              <w:rPr>
                <w:rFonts w:ascii="Arial"/>
                <w:sz w:val="21"/>
              </w:rPr>
            </w:pPr>
          </w:p>
          <w:p w14:paraId="49FE7F68">
            <w:pPr>
              <w:spacing w:line="250" w:lineRule="auto"/>
              <w:rPr>
                <w:rFonts w:ascii="Arial"/>
                <w:sz w:val="21"/>
              </w:rPr>
            </w:pPr>
          </w:p>
          <w:p w14:paraId="31360087">
            <w:pPr>
              <w:pStyle w:val="6"/>
              <w:spacing w:before="78" w:line="432" w:lineRule="auto"/>
              <w:ind w:left="340" w:right="86" w:hanging="239"/>
              <w:rPr>
                <w:sz w:val="24"/>
                <w:szCs w:val="24"/>
              </w:rPr>
            </w:pPr>
            <w:r>
              <w:rPr>
                <w:spacing w:val="-3"/>
                <w:sz w:val="24"/>
                <w:szCs w:val="24"/>
              </w:rPr>
              <w:t>应急管理综合行政执法大队</w:t>
            </w:r>
          </w:p>
        </w:tc>
        <w:tc>
          <w:tcPr>
            <w:tcW w:w="1295" w:type="dxa"/>
            <w:vAlign w:val="top"/>
          </w:tcPr>
          <w:p w14:paraId="29BE95EB">
            <w:pPr>
              <w:pStyle w:val="6"/>
              <w:spacing w:before="240" w:line="216" w:lineRule="auto"/>
              <w:ind w:left="51"/>
              <w:rPr>
                <w:sz w:val="24"/>
                <w:szCs w:val="24"/>
              </w:rPr>
            </w:pPr>
            <w:r>
              <w:rPr>
                <w:spacing w:val="-2"/>
                <w:sz w:val="24"/>
                <w:szCs w:val="24"/>
              </w:rPr>
              <w:t>危险化学品</w:t>
            </w:r>
          </w:p>
          <w:p w14:paraId="1A45EE73">
            <w:pPr>
              <w:pStyle w:val="6"/>
              <w:spacing w:before="280" w:line="335" w:lineRule="auto"/>
              <w:ind w:left="552" w:right="47" w:hanging="495"/>
              <w:rPr>
                <w:sz w:val="24"/>
                <w:szCs w:val="24"/>
              </w:rPr>
            </w:pPr>
            <w:r>
              <w:rPr>
                <w:spacing w:val="-3"/>
                <w:sz w:val="24"/>
                <w:szCs w:val="24"/>
              </w:rPr>
              <w:t>安全执法中</w:t>
            </w:r>
            <w:r>
              <w:rPr>
                <w:sz w:val="24"/>
                <w:szCs w:val="24"/>
              </w:rPr>
              <w:t>队</w:t>
            </w:r>
          </w:p>
        </w:tc>
        <w:tc>
          <w:tcPr>
            <w:tcW w:w="1340" w:type="dxa"/>
            <w:vAlign w:val="top"/>
          </w:tcPr>
          <w:p w14:paraId="3F3523DE">
            <w:pPr>
              <w:spacing w:line="255" w:lineRule="auto"/>
              <w:rPr>
                <w:rFonts w:ascii="Arial"/>
                <w:sz w:val="21"/>
              </w:rPr>
            </w:pPr>
          </w:p>
          <w:p w14:paraId="14542DB2">
            <w:pPr>
              <w:spacing w:line="255" w:lineRule="auto"/>
              <w:rPr>
                <w:rFonts w:ascii="Arial"/>
                <w:sz w:val="21"/>
              </w:rPr>
            </w:pPr>
          </w:p>
          <w:p w14:paraId="296ADE9E">
            <w:pPr>
              <w:spacing w:line="256" w:lineRule="auto"/>
              <w:rPr>
                <w:rFonts w:ascii="Arial"/>
                <w:sz w:val="21"/>
              </w:rPr>
            </w:pPr>
          </w:p>
          <w:p w14:paraId="16158CE0">
            <w:pPr>
              <w:spacing w:before="69" w:line="187" w:lineRule="auto"/>
              <w:ind w:left="555"/>
              <w:rPr>
                <w:rFonts w:ascii="Arial" w:hAnsi="Arial" w:eastAsia="Arial" w:cs="Arial"/>
                <w:sz w:val="24"/>
                <w:szCs w:val="24"/>
              </w:rPr>
            </w:pPr>
            <w:r>
              <w:rPr>
                <w:rFonts w:ascii="Arial" w:hAnsi="Arial" w:eastAsia="Arial" w:cs="Arial"/>
                <w:spacing w:val="-12"/>
                <w:sz w:val="24"/>
                <w:szCs w:val="24"/>
              </w:rPr>
              <w:t>38</w:t>
            </w:r>
          </w:p>
        </w:tc>
        <w:tc>
          <w:tcPr>
            <w:tcW w:w="1192" w:type="dxa"/>
            <w:vAlign w:val="top"/>
          </w:tcPr>
          <w:p w14:paraId="5923A90D">
            <w:pPr>
              <w:spacing w:line="255" w:lineRule="auto"/>
              <w:rPr>
                <w:rFonts w:ascii="Arial"/>
                <w:sz w:val="21"/>
              </w:rPr>
            </w:pPr>
          </w:p>
          <w:p w14:paraId="10F0C3D4">
            <w:pPr>
              <w:spacing w:line="256" w:lineRule="auto"/>
              <w:rPr>
                <w:rFonts w:ascii="Arial"/>
                <w:sz w:val="21"/>
              </w:rPr>
            </w:pPr>
          </w:p>
          <w:p w14:paraId="75BB5E7E">
            <w:pPr>
              <w:spacing w:line="256" w:lineRule="auto"/>
              <w:rPr>
                <w:rFonts w:ascii="Arial"/>
                <w:sz w:val="21"/>
              </w:rPr>
            </w:pPr>
          </w:p>
          <w:p w14:paraId="11B668D0">
            <w:pPr>
              <w:spacing w:before="69" w:line="187" w:lineRule="auto"/>
              <w:ind w:left="537"/>
              <w:rPr>
                <w:rFonts w:ascii="Arial" w:hAnsi="Arial" w:eastAsia="Arial" w:cs="Arial"/>
                <w:sz w:val="24"/>
                <w:szCs w:val="24"/>
              </w:rPr>
            </w:pPr>
            <w:r>
              <w:rPr>
                <w:rFonts w:ascii="Arial" w:hAnsi="Arial" w:eastAsia="Arial" w:cs="Arial"/>
                <w:sz w:val="24"/>
                <w:szCs w:val="24"/>
              </w:rPr>
              <w:t>2</w:t>
            </w:r>
          </w:p>
        </w:tc>
        <w:tc>
          <w:tcPr>
            <w:tcW w:w="1192" w:type="dxa"/>
            <w:vAlign w:val="top"/>
          </w:tcPr>
          <w:p w14:paraId="460145FF">
            <w:pPr>
              <w:spacing w:line="255" w:lineRule="auto"/>
              <w:rPr>
                <w:rFonts w:ascii="Arial"/>
                <w:sz w:val="21"/>
              </w:rPr>
            </w:pPr>
          </w:p>
          <w:p w14:paraId="1ACE6BC2">
            <w:pPr>
              <w:spacing w:line="255" w:lineRule="auto"/>
              <w:rPr>
                <w:rFonts w:ascii="Arial"/>
                <w:sz w:val="21"/>
              </w:rPr>
            </w:pPr>
          </w:p>
          <w:p w14:paraId="115EAA5E">
            <w:pPr>
              <w:spacing w:line="256" w:lineRule="auto"/>
              <w:rPr>
                <w:rFonts w:ascii="Arial"/>
                <w:sz w:val="21"/>
              </w:rPr>
            </w:pPr>
          </w:p>
          <w:p w14:paraId="300F9F5A">
            <w:pPr>
              <w:spacing w:before="69" w:line="187" w:lineRule="auto"/>
              <w:ind w:left="477"/>
              <w:rPr>
                <w:rFonts w:ascii="Arial" w:hAnsi="Arial" w:eastAsia="Arial" w:cs="Arial"/>
                <w:sz w:val="24"/>
                <w:szCs w:val="24"/>
              </w:rPr>
            </w:pPr>
            <w:r>
              <w:rPr>
                <w:rFonts w:ascii="Arial" w:hAnsi="Arial" w:eastAsia="Arial" w:cs="Arial"/>
                <w:spacing w:val="-9"/>
                <w:sz w:val="24"/>
                <w:szCs w:val="24"/>
              </w:rPr>
              <w:t>43</w:t>
            </w:r>
          </w:p>
        </w:tc>
        <w:tc>
          <w:tcPr>
            <w:tcW w:w="1192" w:type="dxa"/>
            <w:vAlign w:val="top"/>
          </w:tcPr>
          <w:p w14:paraId="7E69CCA8">
            <w:pPr>
              <w:spacing w:line="255" w:lineRule="auto"/>
              <w:rPr>
                <w:rFonts w:ascii="Arial"/>
                <w:sz w:val="21"/>
              </w:rPr>
            </w:pPr>
          </w:p>
          <w:p w14:paraId="35F54508">
            <w:pPr>
              <w:spacing w:line="256" w:lineRule="auto"/>
              <w:rPr>
                <w:rFonts w:ascii="Arial"/>
                <w:sz w:val="21"/>
              </w:rPr>
            </w:pPr>
          </w:p>
          <w:p w14:paraId="220C5B83">
            <w:pPr>
              <w:spacing w:line="256" w:lineRule="auto"/>
              <w:rPr>
                <w:rFonts w:ascii="Arial"/>
                <w:sz w:val="21"/>
              </w:rPr>
            </w:pPr>
          </w:p>
          <w:p w14:paraId="7AACD913">
            <w:pPr>
              <w:spacing w:before="69" w:line="187" w:lineRule="auto"/>
              <w:ind w:left="539"/>
              <w:rPr>
                <w:rFonts w:ascii="Arial" w:hAnsi="Arial" w:eastAsia="Arial" w:cs="Arial"/>
                <w:sz w:val="24"/>
                <w:szCs w:val="24"/>
              </w:rPr>
            </w:pPr>
            <w:r>
              <w:rPr>
                <w:rFonts w:ascii="Arial" w:hAnsi="Arial" w:eastAsia="Arial" w:cs="Arial"/>
                <w:sz w:val="24"/>
                <w:szCs w:val="24"/>
              </w:rPr>
              <w:t>2</w:t>
            </w:r>
          </w:p>
        </w:tc>
        <w:tc>
          <w:tcPr>
            <w:tcW w:w="1339" w:type="dxa"/>
            <w:vAlign w:val="top"/>
          </w:tcPr>
          <w:p w14:paraId="3AE74DE4">
            <w:pPr>
              <w:spacing w:line="256" w:lineRule="auto"/>
              <w:rPr>
                <w:rFonts w:ascii="Arial"/>
                <w:sz w:val="21"/>
              </w:rPr>
            </w:pPr>
          </w:p>
          <w:p w14:paraId="04902504">
            <w:pPr>
              <w:spacing w:line="257" w:lineRule="auto"/>
              <w:rPr>
                <w:rFonts w:ascii="Arial"/>
                <w:sz w:val="21"/>
              </w:rPr>
            </w:pPr>
          </w:p>
          <w:p w14:paraId="3717DE5C">
            <w:pPr>
              <w:spacing w:line="257" w:lineRule="auto"/>
              <w:rPr>
                <w:rFonts w:ascii="Arial"/>
                <w:sz w:val="21"/>
              </w:rPr>
            </w:pPr>
          </w:p>
          <w:p w14:paraId="2D7C0AE5">
            <w:pPr>
              <w:spacing w:before="69" w:line="187" w:lineRule="auto"/>
              <w:ind w:left="616"/>
              <w:rPr>
                <w:rFonts w:ascii="Arial" w:hAnsi="Arial" w:eastAsia="Arial" w:cs="Arial"/>
                <w:sz w:val="24"/>
                <w:szCs w:val="24"/>
              </w:rPr>
            </w:pPr>
            <w:r>
              <w:rPr>
                <w:rFonts w:ascii="Arial" w:hAnsi="Arial" w:eastAsia="Arial" w:cs="Arial"/>
                <w:sz w:val="24"/>
                <w:szCs w:val="24"/>
              </w:rPr>
              <w:t>7</w:t>
            </w:r>
          </w:p>
        </w:tc>
        <w:tc>
          <w:tcPr>
            <w:tcW w:w="1192" w:type="dxa"/>
            <w:vAlign w:val="top"/>
          </w:tcPr>
          <w:p w14:paraId="4F28360F">
            <w:pPr>
              <w:spacing w:line="255" w:lineRule="auto"/>
              <w:rPr>
                <w:rFonts w:ascii="Arial"/>
                <w:sz w:val="21"/>
              </w:rPr>
            </w:pPr>
          </w:p>
          <w:p w14:paraId="4F31BBA4">
            <w:pPr>
              <w:spacing w:line="255" w:lineRule="auto"/>
              <w:rPr>
                <w:rFonts w:ascii="Arial"/>
                <w:sz w:val="21"/>
              </w:rPr>
            </w:pPr>
          </w:p>
          <w:p w14:paraId="60CCA536">
            <w:pPr>
              <w:spacing w:line="256" w:lineRule="auto"/>
              <w:rPr>
                <w:rFonts w:ascii="Arial"/>
                <w:sz w:val="21"/>
              </w:rPr>
            </w:pPr>
          </w:p>
          <w:p w14:paraId="2CBB0E5D">
            <w:pPr>
              <w:spacing w:before="69" w:line="187" w:lineRule="auto"/>
              <w:ind w:left="503"/>
              <w:rPr>
                <w:rFonts w:ascii="Arial" w:hAnsi="Arial" w:eastAsia="Arial" w:cs="Arial"/>
                <w:sz w:val="24"/>
                <w:szCs w:val="24"/>
              </w:rPr>
            </w:pPr>
            <w:r>
              <w:rPr>
                <w:rFonts w:ascii="Arial" w:hAnsi="Arial" w:eastAsia="Arial" w:cs="Arial"/>
                <w:spacing w:val="-21"/>
                <w:sz w:val="24"/>
                <w:szCs w:val="24"/>
              </w:rPr>
              <w:t>15</w:t>
            </w:r>
          </w:p>
        </w:tc>
        <w:tc>
          <w:tcPr>
            <w:tcW w:w="1192" w:type="dxa"/>
            <w:vAlign w:val="top"/>
          </w:tcPr>
          <w:p w14:paraId="729FA2DB">
            <w:pPr>
              <w:spacing w:line="255" w:lineRule="auto"/>
              <w:rPr>
                <w:rFonts w:ascii="Arial"/>
                <w:sz w:val="21"/>
              </w:rPr>
            </w:pPr>
          </w:p>
          <w:p w14:paraId="5CE1B4C3">
            <w:pPr>
              <w:spacing w:line="255" w:lineRule="auto"/>
              <w:rPr>
                <w:rFonts w:ascii="Arial"/>
                <w:sz w:val="21"/>
              </w:rPr>
            </w:pPr>
          </w:p>
          <w:p w14:paraId="580BBAC1">
            <w:pPr>
              <w:spacing w:line="256" w:lineRule="auto"/>
              <w:rPr>
                <w:rFonts w:ascii="Arial"/>
                <w:sz w:val="21"/>
              </w:rPr>
            </w:pPr>
          </w:p>
          <w:p w14:paraId="2147A408">
            <w:pPr>
              <w:spacing w:before="69" w:line="187" w:lineRule="auto"/>
              <w:ind w:left="548"/>
              <w:rPr>
                <w:rFonts w:ascii="Arial" w:hAnsi="Arial" w:eastAsia="Arial" w:cs="Arial"/>
                <w:sz w:val="24"/>
                <w:szCs w:val="24"/>
              </w:rPr>
            </w:pPr>
            <w:r>
              <w:rPr>
                <w:rFonts w:ascii="Arial" w:hAnsi="Arial" w:eastAsia="Arial" w:cs="Arial"/>
                <w:sz w:val="24"/>
                <w:szCs w:val="24"/>
              </w:rPr>
              <w:t>8</w:t>
            </w:r>
          </w:p>
        </w:tc>
        <w:tc>
          <w:tcPr>
            <w:tcW w:w="1241" w:type="dxa"/>
            <w:vAlign w:val="top"/>
          </w:tcPr>
          <w:p w14:paraId="518479E2">
            <w:pPr>
              <w:spacing w:line="255" w:lineRule="auto"/>
              <w:rPr>
                <w:rFonts w:ascii="Arial"/>
                <w:sz w:val="21"/>
              </w:rPr>
            </w:pPr>
          </w:p>
          <w:p w14:paraId="1F122A15">
            <w:pPr>
              <w:spacing w:line="256" w:lineRule="auto"/>
              <w:rPr>
                <w:rFonts w:ascii="Arial"/>
                <w:sz w:val="21"/>
              </w:rPr>
            </w:pPr>
          </w:p>
          <w:p w14:paraId="72BA3D22">
            <w:pPr>
              <w:spacing w:line="256" w:lineRule="auto"/>
              <w:rPr>
                <w:rFonts w:ascii="Arial"/>
                <w:sz w:val="21"/>
              </w:rPr>
            </w:pPr>
          </w:p>
          <w:p w14:paraId="059A58F6">
            <w:pPr>
              <w:spacing w:before="69" w:line="187" w:lineRule="auto"/>
              <w:ind w:left="532"/>
              <w:rPr>
                <w:rFonts w:ascii="Arial" w:hAnsi="Arial" w:eastAsia="Arial" w:cs="Arial"/>
                <w:sz w:val="24"/>
                <w:szCs w:val="24"/>
              </w:rPr>
            </w:pPr>
            <w:r>
              <w:rPr>
                <w:rFonts w:ascii="Arial" w:hAnsi="Arial" w:eastAsia="Arial" w:cs="Arial"/>
                <w:spacing w:val="-21"/>
                <w:sz w:val="24"/>
                <w:szCs w:val="24"/>
              </w:rPr>
              <w:t>11</w:t>
            </w:r>
          </w:p>
        </w:tc>
        <w:tc>
          <w:tcPr>
            <w:tcW w:w="1015" w:type="dxa"/>
            <w:vAlign w:val="top"/>
          </w:tcPr>
          <w:p w14:paraId="794A4BCF">
            <w:pPr>
              <w:spacing w:line="255" w:lineRule="auto"/>
              <w:rPr>
                <w:rFonts w:ascii="Arial"/>
                <w:sz w:val="21"/>
              </w:rPr>
            </w:pPr>
          </w:p>
          <w:p w14:paraId="7CEE49FE">
            <w:pPr>
              <w:spacing w:line="255" w:lineRule="auto"/>
              <w:rPr>
                <w:rFonts w:ascii="Arial"/>
                <w:sz w:val="21"/>
              </w:rPr>
            </w:pPr>
          </w:p>
          <w:p w14:paraId="3DA228ED">
            <w:pPr>
              <w:spacing w:line="256" w:lineRule="auto"/>
              <w:rPr>
                <w:rFonts w:ascii="Arial"/>
                <w:sz w:val="21"/>
              </w:rPr>
            </w:pPr>
          </w:p>
          <w:p w14:paraId="79C77A6B">
            <w:pPr>
              <w:spacing w:before="69" w:line="187" w:lineRule="auto"/>
              <w:ind w:left="352"/>
              <w:rPr>
                <w:rFonts w:ascii="Arial" w:hAnsi="Arial" w:eastAsia="Arial" w:cs="Arial"/>
                <w:sz w:val="24"/>
                <w:szCs w:val="24"/>
              </w:rPr>
            </w:pPr>
            <w:r>
              <w:rPr>
                <w:rFonts w:ascii="Arial" w:hAnsi="Arial" w:eastAsia="Arial" w:cs="Arial"/>
                <w:spacing w:val="-20"/>
                <w:sz w:val="24"/>
                <w:szCs w:val="24"/>
              </w:rPr>
              <w:t>126</w:t>
            </w:r>
          </w:p>
        </w:tc>
      </w:tr>
      <w:tr w14:paraId="4F1A31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3" w:hRule="atLeast"/>
        </w:trPr>
        <w:tc>
          <w:tcPr>
            <w:tcW w:w="1859" w:type="dxa"/>
            <w:vMerge w:val="continue"/>
            <w:tcBorders>
              <w:top w:val="nil"/>
            </w:tcBorders>
            <w:vAlign w:val="top"/>
          </w:tcPr>
          <w:p w14:paraId="6E93CE7D">
            <w:pPr>
              <w:rPr>
                <w:rFonts w:ascii="Arial"/>
                <w:sz w:val="21"/>
              </w:rPr>
            </w:pPr>
          </w:p>
        </w:tc>
        <w:tc>
          <w:tcPr>
            <w:tcW w:w="1295" w:type="dxa"/>
            <w:vAlign w:val="top"/>
          </w:tcPr>
          <w:p w14:paraId="2448472D">
            <w:pPr>
              <w:pStyle w:val="6"/>
              <w:spacing w:before="244" w:line="334" w:lineRule="auto"/>
              <w:ind w:left="553" w:right="47" w:hanging="491"/>
              <w:rPr>
                <w:sz w:val="24"/>
                <w:szCs w:val="24"/>
              </w:rPr>
            </w:pPr>
            <w:r>
              <w:rPr>
                <w:spacing w:val="-4"/>
                <w:sz w:val="24"/>
                <w:szCs w:val="24"/>
              </w:rPr>
              <w:t>综合执法中</w:t>
            </w:r>
            <w:r>
              <w:rPr>
                <w:sz w:val="24"/>
                <w:szCs w:val="24"/>
              </w:rPr>
              <w:t>队</w:t>
            </w:r>
          </w:p>
        </w:tc>
        <w:tc>
          <w:tcPr>
            <w:tcW w:w="1340" w:type="dxa"/>
            <w:vAlign w:val="top"/>
          </w:tcPr>
          <w:p w14:paraId="5E7844B0">
            <w:pPr>
              <w:spacing w:line="246" w:lineRule="auto"/>
              <w:rPr>
                <w:rFonts w:ascii="Arial"/>
                <w:sz w:val="21"/>
              </w:rPr>
            </w:pPr>
          </w:p>
          <w:p w14:paraId="050C8CD7">
            <w:pPr>
              <w:spacing w:line="247" w:lineRule="auto"/>
              <w:rPr>
                <w:rFonts w:ascii="Arial"/>
                <w:sz w:val="21"/>
              </w:rPr>
            </w:pPr>
          </w:p>
          <w:p w14:paraId="542B5DF9">
            <w:pPr>
              <w:spacing w:before="69" w:line="187" w:lineRule="auto"/>
              <w:ind w:left="610"/>
              <w:rPr>
                <w:rFonts w:ascii="Arial" w:hAnsi="Arial" w:eastAsia="Arial" w:cs="Arial"/>
                <w:sz w:val="24"/>
                <w:szCs w:val="24"/>
              </w:rPr>
            </w:pPr>
            <w:r>
              <w:rPr>
                <w:rFonts w:ascii="Arial" w:hAnsi="Arial" w:eastAsia="Arial" w:cs="Arial"/>
                <w:sz w:val="24"/>
                <w:szCs w:val="24"/>
              </w:rPr>
              <w:t>2</w:t>
            </w:r>
          </w:p>
        </w:tc>
        <w:tc>
          <w:tcPr>
            <w:tcW w:w="1192" w:type="dxa"/>
            <w:vAlign w:val="top"/>
          </w:tcPr>
          <w:p w14:paraId="4CFCA826">
            <w:pPr>
              <w:spacing w:line="246" w:lineRule="auto"/>
              <w:rPr>
                <w:rFonts w:ascii="Arial"/>
                <w:sz w:val="21"/>
              </w:rPr>
            </w:pPr>
          </w:p>
          <w:p w14:paraId="2D3DAED1">
            <w:pPr>
              <w:spacing w:line="247" w:lineRule="auto"/>
              <w:rPr>
                <w:rFonts w:ascii="Arial"/>
                <w:sz w:val="21"/>
              </w:rPr>
            </w:pPr>
          </w:p>
          <w:p w14:paraId="747EA3B1">
            <w:pPr>
              <w:spacing w:before="69" w:line="187" w:lineRule="auto"/>
              <w:ind w:left="536"/>
              <w:rPr>
                <w:rFonts w:ascii="Arial" w:hAnsi="Arial" w:eastAsia="Arial" w:cs="Arial"/>
                <w:sz w:val="24"/>
                <w:szCs w:val="24"/>
              </w:rPr>
            </w:pPr>
            <w:r>
              <w:rPr>
                <w:rFonts w:ascii="Arial" w:hAnsi="Arial" w:eastAsia="Arial" w:cs="Arial"/>
                <w:sz w:val="24"/>
                <w:szCs w:val="24"/>
              </w:rPr>
              <w:t>4</w:t>
            </w:r>
          </w:p>
        </w:tc>
        <w:tc>
          <w:tcPr>
            <w:tcW w:w="1192" w:type="dxa"/>
            <w:vAlign w:val="top"/>
          </w:tcPr>
          <w:p w14:paraId="7A02897D">
            <w:pPr>
              <w:spacing w:line="246" w:lineRule="auto"/>
              <w:rPr>
                <w:rFonts w:ascii="Arial"/>
                <w:sz w:val="21"/>
              </w:rPr>
            </w:pPr>
          </w:p>
          <w:p w14:paraId="1B251BAC">
            <w:pPr>
              <w:spacing w:line="246" w:lineRule="auto"/>
              <w:rPr>
                <w:rFonts w:ascii="Arial"/>
                <w:sz w:val="21"/>
              </w:rPr>
            </w:pPr>
          </w:p>
          <w:p w14:paraId="120B58D4">
            <w:pPr>
              <w:spacing w:before="69" w:line="187" w:lineRule="auto"/>
              <w:ind w:left="543"/>
              <w:rPr>
                <w:rFonts w:ascii="Arial" w:hAnsi="Arial" w:eastAsia="Arial" w:cs="Arial"/>
                <w:sz w:val="24"/>
                <w:szCs w:val="24"/>
              </w:rPr>
            </w:pPr>
            <w:r>
              <w:rPr>
                <w:rFonts w:ascii="Arial" w:hAnsi="Arial" w:eastAsia="Arial" w:cs="Arial"/>
                <w:sz w:val="24"/>
                <w:szCs w:val="24"/>
              </w:rPr>
              <w:t>6</w:t>
            </w:r>
          </w:p>
        </w:tc>
        <w:tc>
          <w:tcPr>
            <w:tcW w:w="1192" w:type="dxa"/>
            <w:vAlign w:val="top"/>
          </w:tcPr>
          <w:p w14:paraId="70064487">
            <w:pPr>
              <w:spacing w:line="248" w:lineRule="auto"/>
              <w:rPr>
                <w:rFonts w:ascii="Arial"/>
                <w:sz w:val="21"/>
              </w:rPr>
            </w:pPr>
          </w:p>
          <w:p w14:paraId="7D9BED8C">
            <w:pPr>
              <w:spacing w:line="248" w:lineRule="auto"/>
              <w:rPr>
                <w:rFonts w:ascii="Arial"/>
                <w:sz w:val="21"/>
              </w:rPr>
            </w:pPr>
          </w:p>
          <w:p w14:paraId="47EBCC22">
            <w:pPr>
              <w:spacing w:before="69" w:line="184" w:lineRule="auto"/>
              <w:ind w:left="546"/>
              <w:rPr>
                <w:rFonts w:ascii="Arial" w:hAnsi="Arial" w:eastAsia="Arial" w:cs="Arial"/>
                <w:sz w:val="24"/>
                <w:szCs w:val="24"/>
              </w:rPr>
            </w:pPr>
            <w:r>
              <w:rPr>
                <w:rFonts w:ascii="Arial" w:hAnsi="Arial" w:eastAsia="Arial" w:cs="Arial"/>
                <w:sz w:val="24"/>
                <w:szCs w:val="24"/>
              </w:rPr>
              <w:t>5</w:t>
            </w:r>
          </w:p>
        </w:tc>
        <w:tc>
          <w:tcPr>
            <w:tcW w:w="1339" w:type="dxa"/>
            <w:vAlign w:val="top"/>
          </w:tcPr>
          <w:p w14:paraId="691131AB">
            <w:pPr>
              <w:spacing w:line="246" w:lineRule="auto"/>
              <w:rPr>
                <w:rFonts w:ascii="Arial"/>
                <w:sz w:val="21"/>
              </w:rPr>
            </w:pPr>
          </w:p>
          <w:p w14:paraId="1DDDEB57">
            <w:pPr>
              <w:spacing w:line="247" w:lineRule="auto"/>
              <w:rPr>
                <w:rFonts w:ascii="Arial"/>
                <w:sz w:val="21"/>
              </w:rPr>
            </w:pPr>
          </w:p>
          <w:p w14:paraId="0CBCC538">
            <w:pPr>
              <w:spacing w:before="69" w:line="187" w:lineRule="auto"/>
              <w:ind w:left="611"/>
              <w:rPr>
                <w:rFonts w:ascii="Arial" w:hAnsi="Arial" w:eastAsia="Arial" w:cs="Arial"/>
                <w:sz w:val="24"/>
                <w:szCs w:val="24"/>
              </w:rPr>
            </w:pPr>
            <w:r>
              <w:rPr>
                <w:rFonts w:ascii="Arial" w:hAnsi="Arial" w:eastAsia="Arial" w:cs="Arial"/>
                <w:sz w:val="24"/>
                <w:szCs w:val="24"/>
              </w:rPr>
              <w:t>4</w:t>
            </w:r>
          </w:p>
        </w:tc>
        <w:tc>
          <w:tcPr>
            <w:tcW w:w="1192" w:type="dxa"/>
            <w:vAlign w:val="top"/>
          </w:tcPr>
          <w:p w14:paraId="3C3031BB">
            <w:pPr>
              <w:spacing w:line="246" w:lineRule="auto"/>
              <w:rPr>
                <w:rFonts w:ascii="Arial"/>
                <w:sz w:val="21"/>
              </w:rPr>
            </w:pPr>
          </w:p>
          <w:p w14:paraId="68AB8368">
            <w:pPr>
              <w:spacing w:line="246" w:lineRule="auto"/>
              <w:rPr>
                <w:rFonts w:ascii="Arial"/>
                <w:sz w:val="21"/>
              </w:rPr>
            </w:pPr>
          </w:p>
          <w:p w14:paraId="60435E2F">
            <w:pPr>
              <w:spacing w:before="69" w:line="187" w:lineRule="auto"/>
              <w:ind w:left="545"/>
              <w:rPr>
                <w:rFonts w:ascii="Arial" w:hAnsi="Arial" w:eastAsia="Arial" w:cs="Arial"/>
                <w:sz w:val="24"/>
                <w:szCs w:val="24"/>
              </w:rPr>
            </w:pPr>
            <w:r>
              <w:rPr>
                <w:rFonts w:ascii="Arial" w:hAnsi="Arial" w:eastAsia="Arial" w:cs="Arial"/>
                <w:sz w:val="24"/>
                <w:szCs w:val="24"/>
              </w:rPr>
              <w:t>3</w:t>
            </w:r>
          </w:p>
        </w:tc>
        <w:tc>
          <w:tcPr>
            <w:tcW w:w="1192" w:type="dxa"/>
            <w:vAlign w:val="top"/>
          </w:tcPr>
          <w:p w14:paraId="68F9DD5C">
            <w:pPr>
              <w:spacing w:line="246" w:lineRule="auto"/>
              <w:rPr>
                <w:rFonts w:ascii="Arial"/>
                <w:sz w:val="21"/>
              </w:rPr>
            </w:pPr>
          </w:p>
          <w:p w14:paraId="375D527E">
            <w:pPr>
              <w:spacing w:line="247" w:lineRule="auto"/>
              <w:rPr>
                <w:rFonts w:ascii="Arial"/>
                <w:sz w:val="21"/>
              </w:rPr>
            </w:pPr>
          </w:p>
          <w:p w14:paraId="6865CDFF">
            <w:pPr>
              <w:spacing w:before="69" w:line="187" w:lineRule="auto"/>
              <w:ind w:left="538"/>
              <w:rPr>
                <w:rFonts w:ascii="Arial" w:hAnsi="Arial" w:eastAsia="Arial" w:cs="Arial"/>
                <w:sz w:val="24"/>
                <w:szCs w:val="24"/>
              </w:rPr>
            </w:pPr>
            <w:r>
              <w:rPr>
                <w:rFonts w:ascii="Arial" w:hAnsi="Arial" w:eastAsia="Arial" w:cs="Arial"/>
                <w:sz w:val="24"/>
                <w:szCs w:val="24"/>
              </w:rPr>
              <w:t>4</w:t>
            </w:r>
          </w:p>
        </w:tc>
        <w:tc>
          <w:tcPr>
            <w:tcW w:w="1241" w:type="dxa"/>
            <w:vAlign w:val="top"/>
          </w:tcPr>
          <w:p w14:paraId="4533EDD6">
            <w:pPr>
              <w:spacing w:line="246" w:lineRule="auto"/>
              <w:rPr>
                <w:rFonts w:ascii="Arial"/>
                <w:sz w:val="21"/>
              </w:rPr>
            </w:pPr>
          </w:p>
          <w:p w14:paraId="03FF679C">
            <w:pPr>
              <w:spacing w:line="246" w:lineRule="auto"/>
              <w:rPr>
                <w:rFonts w:ascii="Arial"/>
                <w:sz w:val="21"/>
              </w:rPr>
            </w:pPr>
          </w:p>
          <w:p w14:paraId="4AC7E86B">
            <w:pPr>
              <w:spacing w:before="69" w:line="187" w:lineRule="auto"/>
              <w:ind w:left="569"/>
              <w:rPr>
                <w:rFonts w:ascii="Arial" w:hAnsi="Arial" w:eastAsia="Arial" w:cs="Arial"/>
                <w:sz w:val="24"/>
                <w:szCs w:val="24"/>
              </w:rPr>
            </w:pPr>
            <w:r>
              <w:rPr>
                <w:rFonts w:ascii="Arial" w:hAnsi="Arial" w:eastAsia="Arial" w:cs="Arial"/>
                <w:sz w:val="24"/>
                <w:szCs w:val="24"/>
              </w:rPr>
              <w:t>3</w:t>
            </w:r>
          </w:p>
        </w:tc>
        <w:tc>
          <w:tcPr>
            <w:tcW w:w="1015" w:type="dxa"/>
            <w:vAlign w:val="top"/>
          </w:tcPr>
          <w:p w14:paraId="088ED6B6">
            <w:pPr>
              <w:spacing w:line="246" w:lineRule="auto"/>
              <w:rPr>
                <w:rFonts w:ascii="Arial"/>
                <w:sz w:val="21"/>
              </w:rPr>
            </w:pPr>
          </w:p>
          <w:p w14:paraId="29A678CC">
            <w:pPr>
              <w:spacing w:line="246" w:lineRule="auto"/>
              <w:rPr>
                <w:rFonts w:ascii="Arial"/>
                <w:sz w:val="21"/>
              </w:rPr>
            </w:pPr>
          </w:p>
          <w:p w14:paraId="2B70A088">
            <w:pPr>
              <w:spacing w:before="69" w:line="187" w:lineRule="auto"/>
              <w:ind w:left="393"/>
              <w:rPr>
                <w:rFonts w:ascii="Arial" w:hAnsi="Arial" w:eastAsia="Arial" w:cs="Arial"/>
                <w:sz w:val="24"/>
                <w:szCs w:val="24"/>
              </w:rPr>
            </w:pPr>
            <w:r>
              <w:rPr>
                <w:rFonts w:ascii="Arial" w:hAnsi="Arial" w:eastAsia="Arial" w:cs="Arial"/>
                <w:spacing w:val="-12"/>
                <w:sz w:val="24"/>
                <w:szCs w:val="24"/>
              </w:rPr>
              <w:t>31</w:t>
            </w:r>
          </w:p>
        </w:tc>
      </w:tr>
      <w:tr w14:paraId="4F8D71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3154" w:type="dxa"/>
            <w:gridSpan w:val="2"/>
            <w:vAlign w:val="top"/>
          </w:tcPr>
          <w:p w14:paraId="5FCC6142">
            <w:pPr>
              <w:pStyle w:val="6"/>
              <w:spacing w:before="245" w:line="216" w:lineRule="auto"/>
              <w:ind w:left="1227"/>
              <w:rPr>
                <w:sz w:val="24"/>
                <w:szCs w:val="24"/>
              </w:rPr>
            </w:pPr>
            <w:r>
              <w:rPr>
                <w:spacing w:val="-7"/>
                <w:sz w:val="24"/>
                <w:szCs w:val="24"/>
              </w:rPr>
              <w:t>合</w:t>
            </w:r>
            <w:r>
              <w:rPr>
                <w:spacing w:val="7"/>
                <w:sz w:val="24"/>
                <w:szCs w:val="24"/>
              </w:rPr>
              <w:t xml:space="preserve">  </w:t>
            </w:r>
            <w:r>
              <w:rPr>
                <w:spacing w:val="-7"/>
                <w:sz w:val="24"/>
                <w:szCs w:val="24"/>
              </w:rPr>
              <w:t>计</w:t>
            </w:r>
          </w:p>
        </w:tc>
        <w:tc>
          <w:tcPr>
            <w:tcW w:w="1340" w:type="dxa"/>
            <w:vAlign w:val="top"/>
          </w:tcPr>
          <w:p w14:paraId="4BFA0D3B">
            <w:pPr>
              <w:spacing w:before="286" w:line="187" w:lineRule="auto"/>
              <w:ind w:left="559"/>
              <w:rPr>
                <w:rFonts w:ascii="Arial" w:hAnsi="Arial" w:eastAsia="Arial" w:cs="Arial"/>
                <w:sz w:val="24"/>
                <w:szCs w:val="24"/>
              </w:rPr>
            </w:pPr>
            <w:r>
              <w:rPr>
                <w:rFonts w:ascii="Arial" w:hAnsi="Arial" w:eastAsia="Arial" w:cs="Arial"/>
                <w:spacing w:val="-15"/>
                <w:sz w:val="24"/>
                <w:szCs w:val="24"/>
              </w:rPr>
              <w:t>83</w:t>
            </w:r>
          </w:p>
        </w:tc>
        <w:tc>
          <w:tcPr>
            <w:tcW w:w="1192" w:type="dxa"/>
            <w:vAlign w:val="top"/>
          </w:tcPr>
          <w:p w14:paraId="765F4F95">
            <w:pPr>
              <w:spacing w:before="286" w:line="187" w:lineRule="auto"/>
              <w:ind w:left="505"/>
              <w:rPr>
                <w:rFonts w:ascii="Arial" w:hAnsi="Arial" w:eastAsia="Arial" w:cs="Arial"/>
                <w:sz w:val="24"/>
                <w:szCs w:val="24"/>
              </w:rPr>
            </w:pPr>
            <w:r>
              <w:rPr>
                <w:rFonts w:ascii="Arial" w:hAnsi="Arial" w:eastAsia="Arial" w:cs="Arial"/>
                <w:spacing w:val="-21"/>
                <w:sz w:val="24"/>
                <w:szCs w:val="24"/>
              </w:rPr>
              <w:t>11</w:t>
            </w:r>
          </w:p>
        </w:tc>
        <w:tc>
          <w:tcPr>
            <w:tcW w:w="1192" w:type="dxa"/>
            <w:vAlign w:val="top"/>
          </w:tcPr>
          <w:p w14:paraId="632C8BF1">
            <w:pPr>
              <w:spacing w:before="285" w:line="188" w:lineRule="auto"/>
              <w:ind w:left="483"/>
              <w:rPr>
                <w:rFonts w:ascii="Arial" w:hAnsi="Arial" w:eastAsia="Arial" w:cs="Arial"/>
                <w:sz w:val="24"/>
                <w:szCs w:val="24"/>
              </w:rPr>
            </w:pPr>
            <w:r>
              <w:rPr>
                <w:rFonts w:ascii="Arial" w:hAnsi="Arial" w:eastAsia="Arial" w:cs="Arial"/>
                <w:spacing w:val="-12"/>
                <w:sz w:val="24"/>
                <w:szCs w:val="24"/>
              </w:rPr>
              <w:t>96</w:t>
            </w:r>
          </w:p>
        </w:tc>
        <w:tc>
          <w:tcPr>
            <w:tcW w:w="1192" w:type="dxa"/>
            <w:vAlign w:val="top"/>
          </w:tcPr>
          <w:p w14:paraId="42465A64">
            <w:pPr>
              <w:spacing w:before="286" w:line="187" w:lineRule="auto"/>
              <w:ind w:left="502"/>
              <w:rPr>
                <w:rFonts w:ascii="Arial" w:hAnsi="Arial" w:eastAsia="Arial" w:cs="Arial"/>
                <w:sz w:val="24"/>
                <w:szCs w:val="24"/>
              </w:rPr>
            </w:pPr>
            <w:r>
              <w:rPr>
                <w:rFonts w:ascii="Arial" w:hAnsi="Arial" w:eastAsia="Arial" w:cs="Arial"/>
                <w:spacing w:val="-21"/>
                <w:sz w:val="24"/>
                <w:szCs w:val="24"/>
              </w:rPr>
              <w:t>12</w:t>
            </w:r>
          </w:p>
        </w:tc>
        <w:tc>
          <w:tcPr>
            <w:tcW w:w="1339" w:type="dxa"/>
            <w:vAlign w:val="top"/>
          </w:tcPr>
          <w:p w14:paraId="58986D27">
            <w:pPr>
              <w:spacing w:before="286" w:line="187" w:lineRule="auto"/>
              <w:ind w:left="552"/>
              <w:rPr>
                <w:rFonts w:ascii="Arial" w:hAnsi="Arial" w:eastAsia="Arial" w:cs="Arial"/>
                <w:sz w:val="24"/>
                <w:szCs w:val="24"/>
              </w:rPr>
            </w:pPr>
            <w:r>
              <w:rPr>
                <w:rFonts w:ascii="Arial" w:hAnsi="Arial" w:eastAsia="Arial" w:cs="Arial"/>
                <w:spacing w:val="-10"/>
                <w:sz w:val="24"/>
                <w:szCs w:val="24"/>
              </w:rPr>
              <w:t>23</w:t>
            </w:r>
          </w:p>
        </w:tc>
        <w:tc>
          <w:tcPr>
            <w:tcW w:w="1192" w:type="dxa"/>
            <w:vAlign w:val="top"/>
          </w:tcPr>
          <w:p w14:paraId="69E19A05">
            <w:pPr>
              <w:spacing w:before="286" w:line="187" w:lineRule="auto"/>
              <w:ind w:left="485"/>
              <w:rPr>
                <w:rFonts w:ascii="Arial" w:hAnsi="Arial" w:eastAsia="Arial" w:cs="Arial"/>
                <w:sz w:val="24"/>
                <w:szCs w:val="24"/>
              </w:rPr>
            </w:pPr>
            <w:r>
              <w:rPr>
                <w:rFonts w:ascii="Arial" w:hAnsi="Arial" w:eastAsia="Arial" w:cs="Arial"/>
                <w:spacing w:val="-12"/>
                <w:sz w:val="24"/>
                <w:szCs w:val="24"/>
              </w:rPr>
              <w:t>33</w:t>
            </w:r>
          </w:p>
        </w:tc>
        <w:tc>
          <w:tcPr>
            <w:tcW w:w="1192" w:type="dxa"/>
            <w:vAlign w:val="top"/>
          </w:tcPr>
          <w:p w14:paraId="1933854F">
            <w:pPr>
              <w:spacing w:before="286" w:line="187" w:lineRule="auto"/>
              <w:ind w:left="479"/>
              <w:rPr>
                <w:rFonts w:ascii="Arial" w:hAnsi="Arial" w:eastAsia="Arial" w:cs="Arial"/>
                <w:sz w:val="24"/>
                <w:szCs w:val="24"/>
              </w:rPr>
            </w:pPr>
            <w:r>
              <w:rPr>
                <w:rFonts w:ascii="Arial" w:hAnsi="Arial" w:eastAsia="Arial" w:cs="Arial"/>
                <w:spacing w:val="-10"/>
                <w:sz w:val="24"/>
                <w:szCs w:val="24"/>
              </w:rPr>
              <w:t>25</w:t>
            </w:r>
          </w:p>
        </w:tc>
        <w:tc>
          <w:tcPr>
            <w:tcW w:w="1241" w:type="dxa"/>
            <w:vAlign w:val="top"/>
          </w:tcPr>
          <w:p w14:paraId="474A2ADD">
            <w:pPr>
              <w:spacing w:before="285" w:line="188" w:lineRule="auto"/>
              <w:ind w:left="504"/>
              <w:rPr>
                <w:rFonts w:ascii="Arial" w:hAnsi="Arial" w:eastAsia="Arial" w:cs="Arial"/>
                <w:sz w:val="24"/>
                <w:szCs w:val="24"/>
              </w:rPr>
            </w:pPr>
            <w:r>
              <w:rPr>
                <w:rFonts w:ascii="Arial" w:hAnsi="Arial" w:eastAsia="Arial" w:cs="Arial"/>
                <w:spacing w:val="-10"/>
                <w:sz w:val="24"/>
                <w:szCs w:val="24"/>
              </w:rPr>
              <w:t>29</w:t>
            </w:r>
          </w:p>
        </w:tc>
        <w:tc>
          <w:tcPr>
            <w:tcW w:w="1015" w:type="dxa"/>
            <w:vAlign w:val="top"/>
          </w:tcPr>
          <w:p w14:paraId="405F29E5">
            <w:pPr>
              <w:spacing w:before="286" w:line="187" w:lineRule="auto"/>
              <w:ind w:left="333"/>
              <w:rPr>
                <w:rFonts w:ascii="Arial" w:hAnsi="Arial" w:eastAsia="Arial" w:cs="Arial"/>
                <w:sz w:val="24"/>
                <w:szCs w:val="24"/>
              </w:rPr>
            </w:pPr>
            <w:r>
              <w:rPr>
                <w:rFonts w:ascii="Arial" w:hAnsi="Arial" w:eastAsia="Arial" w:cs="Arial"/>
                <w:spacing w:val="-14"/>
                <w:sz w:val="24"/>
                <w:szCs w:val="24"/>
              </w:rPr>
              <w:t>312</w:t>
            </w:r>
          </w:p>
        </w:tc>
      </w:tr>
    </w:tbl>
    <w:p w14:paraId="7DF68A04">
      <w:pPr>
        <w:pStyle w:val="2"/>
      </w:pPr>
    </w:p>
    <w:p w14:paraId="32DBD4D9">
      <w:pPr>
        <w:sectPr>
          <w:footerReference r:id="rId33" w:type="default"/>
          <w:pgSz w:w="16840" w:h="11907"/>
          <w:pgMar w:top="400" w:right="1449" w:bottom="1758" w:left="1336" w:header="0" w:footer="1347" w:gutter="0"/>
          <w:cols w:space="720" w:num="1"/>
        </w:sectPr>
      </w:pPr>
    </w:p>
    <w:p w14:paraId="7564809C">
      <w:pPr>
        <w:spacing w:before="26" w:line="183" w:lineRule="auto"/>
        <w:ind w:left="1350"/>
        <w:rPr>
          <w:rFonts w:ascii="微软雅黑" w:hAnsi="微软雅黑" w:eastAsia="微软雅黑" w:cs="微软雅黑"/>
          <w:sz w:val="43"/>
          <w:szCs w:val="43"/>
        </w:rPr>
      </w:pPr>
      <w:r>
        <w:rPr>
          <w:rFonts w:ascii="微软雅黑" w:hAnsi="微软雅黑" w:eastAsia="微软雅黑" w:cs="微软雅黑"/>
          <w:spacing w:val="-1"/>
          <w:sz w:val="43"/>
          <w:szCs w:val="43"/>
        </w:rPr>
        <w:t>准格尔旗应急管理局 2025 年度危险化学品</w:t>
      </w:r>
      <w:r>
        <w:rPr>
          <w:rFonts w:ascii="微软雅黑" w:hAnsi="微软雅黑" w:eastAsia="微软雅黑" w:cs="微软雅黑"/>
          <w:spacing w:val="-51"/>
          <w:sz w:val="43"/>
          <w:szCs w:val="43"/>
        </w:rPr>
        <w:t xml:space="preserve"> </w:t>
      </w:r>
      <w:r>
        <w:rPr>
          <w:rFonts w:ascii="微软雅黑" w:hAnsi="微软雅黑" w:eastAsia="微软雅黑" w:cs="微软雅黑"/>
          <w:spacing w:val="-1"/>
          <w:sz w:val="43"/>
          <w:szCs w:val="43"/>
        </w:rPr>
        <w:t>、工贸等行业</w:t>
      </w:r>
    </w:p>
    <w:p w14:paraId="2DA5F6A8">
      <w:pPr>
        <w:spacing w:before="2" w:line="167" w:lineRule="auto"/>
        <w:ind w:left="4759"/>
        <w:rPr>
          <w:rFonts w:ascii="微软雅黑" w:hAnsi="微软雅黑" w:eastAsia="微软雅黑" w:cs="微软雅黑"/>
          <w:sz w:val="43"/>
          <w:szCs w:val="43"/>
        </w:rPr>
      </w:pPr>
      <w:r>
        <w:rPr>
          <w:rFonts w:ascii="微软雅黑" w:hAnsi="微软雅黑" w:eastAsia="微软雅黑" w:cs="微软雅黑"/>
          <w:spacing w:val="9"/>
          <w:sz w:val="43"/>
          <w:szCs w:val="43"/>
        </w:rPr>
        <w:t>领域监督检查计划表</w:t>
      </w:r>
    </w:p>
    <w:tbl>
      <w:tblPr>
        <w:tblStyle w:val="5"/>
        <w:tblW w:w="1346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8"/>
        <w:gridCol w:w="5658"/>
        <w:gridCol w:w="1394"/>
        <w:gridCol w:w="2402"/>
        <w:gridCol w:w="999"/>
        <w:gridCol w:w="1851"/>
      </w:tblGrid>
      <w:tr w14:paraId="48C3B5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8" w:hRule="atLeast"/>
        </w:trPr>
        <w:tc>
          <w:tcPr>
            <w:tcW w:w="1158" w:type="dxa"/>
            <w:vAlign w:val="top"/>
          </w:tcPr>
          <w:p w14:paraId="4AF16789">
            <w:pPr>
              <w:spacing w:before="239" w:line="221" w:lineRule="auto"/>
              <w:ind w:left="224"/>
              <w:rPr>
                <w:rFonts w:ascii="黑体" w:hAnsi="黑体" w:eastAsia="黑体" w:cs="黑体"/>
                <w:sz w:val="24"/>
                <w:szCs w:val="24"/>
              </w:rPr>
            </w:pPr>
            <w:r>
              <w:rPr>
                <w:rFonts w:ascii="黑体" w:hAnsi="黑体" w:eastAsia="黑体" w:cs="黑体"/>
                <w:spacing w:val="-3"/>
                <w:sz w:val="24"/>
                <w:szCs w:val="24"/>
              </w:rPr>
              <w:t>监督检</w:t>
            </w:r>
          </w:p>
          <w:p w14:paraId="4F21D68F">
            <w:pPr>
              <w:spacing w:before="272" w:line="223" w:lineRule="auto"/>
              <w:ind w:left="227"/>
              <w:rPr>
                <w:rFonts w:ascii="黑体" w:hAnsi="黑体" w:eastAsia="黑体" w:cs="黑体"/>
                <w:sz w:val="24"/>
                <w:szCs w:val="24"/>
              </w:rPr>
            </w:pPr>
            <w:r>
              <w:rPr>
                <w:rFonts w:ascii="黑体" w:hAnsi="黑体" w:eastAsia="黑体" w:cs="黑体"/>
                <w:spacing w:val="-4"/>
                <w:sz w:val="24"/>
                <w:szCs w:val="24"/>
              </w:rPr>
              <w:t>查时间</w:t>
            </w:r>
          </w:p>
        </w:tc>
        <w:tc>
          <w:tcPr>
            <w:tcW w:w="5658" w:type="dxa"/>
            <w:vAlign w:val="top"/>
          </w:tcPr>
          <w:p w14:paraId="6AE5E624">
            <w:pPr>
              <w:spacing w:line="439" w:lineRule="auto"/>
              <w:rPr>
                <w:rFonts w:ascii="Arial"/>
                <w:sz w:val="21"/>
              </w:rPr>
            </w:pPr>
          </w:p>
          <w:p w14:paraId="32F362FC">
            <w:pPr>
              <w:spacing w:before="78" w:line="222" w:lineRule="auto"/>
              <w:ind w:left="2351"/>
              <w:rPr>
                <w:rFonts w:ascii="黑体" w:hAnsi="黑体" w:eastAsia="黑体" w:cs="黑体"/>
                <w:sz w:val="24"/>
                <w:szCs w:val="24"/>
              </w:rPr>
            </w:pPr>
            <w:r>
              <w:rPr>
                <w:rFonts w:ascii="黑体" w:hAnsi="黑体" w:eastAsia="黑体" w:cs="黑体"/>
                <w:spacing w:val="-2"/>
                <w:sz w:val="24"/>
                <w:szCs w:val="24"/>
              </w:rPr>
              <w:t>企业名称</w:t>
            </w:r>
          </w:p>
        </w:tc>
        <w:tc>
          <w:tcPr>
            <w:tcW w:w="1394" w:type="dxa"/>
            <w:vAlign w:val="top"/>
          </w:tcPr>
          <w:p w14:paraId="0FC1BAE1">
            <w:pPr>
              <w:spacing w:line="439" w:lineRule="auto"/>
              <w:rPr>
                <w:rFonts w:ascii="Arial"/>
                <w:sz w:val="21"/>
              </w:rPr>
            </w:pPr>
          </w:p>
          <w:p w14:paraId="64C4560A">
            <w:pPr>
              <w:spacing w:before="78" w:line="221" w:lineRule="auto"/>
              <w:ind w:left="222"/>
              <w:rPr>
                <w:rFonts w:ascii="黑体" w:hAnsi="黑体" w:eastAsia="黑体" w:cs="黑体"/>
                <w:sz w:val="24"/>
                <w:szCs w:val="24"/>
              </w:rPr>
            </w:pPr>
            <w:r>
              <w:rPr>
                <w:rFonts w:ascii="黑体" w:hAnsi="黑体" w:eastAsia="黑体" w:cs="黑体"/>
                <w:spacing w:val="-2"/>
                <w:sz w:val="24"/>
                <w:szCs w:val="24"/>
              </w:rPr>
              <w:t>企业类型</w:t>
            </w:r>
          </w:p>
        </w:tc>
        <w:tc>
          <w:tcPr>
            <w:tcW w:w="2402" w:type="dxa"/>
            <w:vAlign w:val="top"/>
          </w:tcPr>
          <w:p w14:paraId="632952C8">
            <w:pPr>
              <w:spacing w:line="439" w:lineRule="auto"/>
              <w:rPr>
                <w:rFonts w:ascii="Arial"/>
                <w:sz w:val="21"/>
              </w:rPr>
            </w:pPr>
          </w:p>
          <w:p w14:paraId="14A0A164">
            <w:pPr>
              <w:spacing w:before="78" w:line="221" w:lineRule="auto"/>
              <w:ind w:left="373"/>
              <w:rPr>
                <w:rFonts w:ascii="黑体" w:hAnsi="黑体" w:eastAsia="黑体" w:cs="黑体"/>
                <w:sz w:val="24"/>
                <w:szCs w:val="24"/>
              </w:rPr>
            </w:pPr>
            <w:r>
              <w:rPr>
                <w:rFonts w:ascii="黑体" w:hAnsi="黑体" w:eastAsia="黑体" w:cs="黑体"/>
                <w:spacing w:val="-3"/>
                <w:sz w:val="24"/>
                <w:szCs w:val="24"/>
              </w:rPr>
              <w:t>责任股室（队）</w:t>
            </w:r>
          </w:p>
        </w:tc>
        <w:tc>
          <w:tcPr>
            <w:tcW w:w="999" w:type="dxa"/>
            <w:vAlign w:val="top"/>
          </w:tcPr>
          <w:p w14:paraId="0A1640C7">
            <w:pPr>
              <w:spacing w:before="239" w:line="338" w:lineRule="auto"/>
              <w:ind w:left="387" w:right="134" w:hanging="242"/>
              <w:rPr>
                <w:rFonts w:ascii="黑体" w:hAnsi="黑体" w:eastAsia="黑体" w:cs="黑体"/>
                <w:sz w:val="24"/>
                <w:szCs w:val="24"/>
              </w:rPr>
            </w:pPr>
            <w:r>
              <w:rPr>
                <w:rFonts w:ascii="黑体" w:hAnsi="黑体" w:eastAsia="黑体" w:cs="黑体"/>
                <w:spacing w:val="-3"/>
                <w:sz w:val="24"/>
                <w:szCs w:val="24"/>
              </w:rPr>
              <w:t>检查频</w:t>
            </w:r>
            <w:r>
              <w:rPr>
                <w:rFonts w:ascii="黑体" w:hAnsi="黑体" w:eastAsia="黑体" w:cs="黑体"/>
                <w:sz w:val="24"/>
                <w:szCs w:val="24"/>
              </w:rPr>
              <w:t>次</w:t>
            </w:r>
          </w:p>
        </w:tc>
        <w:tc>
          <w:tcPr>
            <w:tcW w:w="1851" w:type="dxa"/>
            <w:vAlign w:val="top"/>
          </w:tcPr>
          <w:p w14:paraId="5E32E13A">
            <w:pPr>
              <w:spacing w:before="239" w:line="338" w:lineRule="auto"/>
              <w:ind w:left="696" w:right="204" w:hanging="480"/>
              <w:rPr>
                <w:rFonts w:ascii="黑体" w:hAnsi="黑体" w:eastAsia="黑体" w:cs="黑体"/>
                <w:sz w:val="24"/>
                <w:szCs w:val="24"/>
              </w:rPr>
            </w:pPr>
            <w:r>
              <w:rPr>
                <w:rFonts w:ascii="黑体" w:hAnsi="黑体" w:eastAsia="黑体" w:cs="黑体"/>
                <w:spacing w:val="-3"/>
                <w:sz w:val="24"/>
                <w:szCs w:val="24"/>
              </w:rPr>
              <w:t>重点监督检查</w:t>
            </w:r>
            <w:r>
              <w:rPr>
                <w:rFonts w:ascii="黑体" w:hAnsi="黑体" w:eastAsia="黑体" w:cs="黑体"/>
                <w:spacing w:val="-8"/>
                <w:sz w:val="24"/>
                <w:szCs w:val="24"/>
              </w:rPr>
              <w:t>事项</w:t>
            </w:r>
          </w:p>
        </w:tc>
      </w:tr>
      <w:tr w14:paraId="3B8BBB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10" w:hRule="atLeast"/>
        </w:trPr>
        <w:tc>
          <w:tcPr>
            <w:tcW w:w="1158" w:type="dxa"/>
            <w:vMerge w:val="restart"/>
            <w:tcBorders>
              <w:bottom w:val="nil"/>
            </w:tcBorders>
            <w:vAlign w:val="top"/>
          </w:tcPr>
          <w:p w14:paraId="0C0416E7">
            <w:pPr>
              <w:spacing w:line="262" w:lineRule="auto"/>
              <w:rPr>
                <w:rFonts w:ascii="Arial"/>
                <w:sz w:val="21"/>
              </w:rPr>
            </w:pPr>
          </w:p>
          <w:p w14:paraId="3E2BC947">
            <w:pPr>
              <w:spacing w:line="262" w:lineRule="auto"/>
              <w:rPr>
                <w:rFonts w:ascii="Arial"/>
                <w:sz w:val="21"/>
              </w:rPr>
            </w:pPr>
          </w:p>
          <w:p w14:paraId="66B91675">
            <w:pPr>
              <w:spacing w:line="262" w:lineRule="auto"/>
              <w:rPr>
                <w:rFonts w:ascii="Arial"/>
                <w:sz w:val="21"/>
              </w:rPr>
            </w:pPr>
          </w:p>
          <w:p w14:paraId="32712A17">
            <w:pPr>
              <w:spacing w:line="262" w:lineRule="auto"/>
              <w:rPr>
                <w:rFonts w:ascii="Arial"/>
                <w:sz w:val="21"/>
              </w:rPr>
            </w:pPr>
          </w:p>
          <w:p w14:paraId="142696EB">
            <w:pPr>
              <w:spacing w:line="262" w:lineRule="auto"/>
              <w:rPr>
                <w:rFonts w:ascii="Arial"/>
                <w:sz w:val="21"/>
              </w:rPr>
            </w:pPr>
          </w:p>
          <w:p w14:paraId="3026F126">
            <w:pPr>
              <w:spacing w:line="262" w:lineRule="auto"/>
              <w:rPr>
                <w:rFonts w:ascii="Arial"/>
                <w:sz w:val="21"/>
              </w:rPr>
            </w:pPr>
          </w:p>
          <w:p w14:paraId="79F9CAE0">
            <w:pPr>
              <w:spacing w:line="262" w:lineRule="auto"/>
              <w:rPr>
                <w:rFonts w:ascii="Arial"/>
                <w:sz w:val="21"/>
              </w:rPr>
            </w:pPr>
          </w:p>
          <w:p w14:paraId="29FCB04D">
            <w:pPr>
              <w:spacing w:line="262" w:lineRule="auto"/>
              <w:rPr>
                <w:rFonts w:ascii="Arial"/>
                <w:sz w:val="21"/>
              </w:rPr>
            </w:pPr>
          </w:p>
          <w:p w14:paraId="724BD8B1">
            <w:pPr>
              <w:spacing w:line="262" w:lineRule="auto"/>
              <w:rPr>
                <w:rFonts w:ascii="Arial"/>
                <w:sz w:val="21"/>
              </w:rPr>
            </w:pPr>
          </w:p>
          <w:p w14:paraId="157A23F6">
            <w:pPr>
              <w:pStyle w:val="6"/>
              <w:spacing w:before="78" w:line="241" w:lineRule="auto"/>
              <w:ind w:left="463" w:right="216" w:hanging="226"/>
              <w:rPr>
                <w:sz w:val="24"/>
                <w:szCs w:val="24"/>
              </w:rPr>
            </w:pPr>
            <w:r>
              <w:rPr>
                <w:spacing w:val="-8"/>
                <w:sz w:val="24"/>
                <w:szCs w:val="24"/>
              </w:rPr>
              <w:t>第一季</w:t>
            </w:r>
            <w:r>
              <w:rPr>
                <w:sz w:val="24"/>
                <w:szCs w:val="24"/>
              </w:rPr>
              <w:t>度</w:t>
            </w:r>
          </w:p>
        </w:tc>
        <w:tc>
          <w:tcPr>
            <w:tcW w:w="5658" w:type="dxa"/>
            <w:vAlign w:val="top"/>
          </w:tcPr>
          <w:p w14:paraId="521C5188">
            <w:pPr>
              <w:pStyle w:val="6"/>
              <w:spacing w:before="105" w:line="214" w:lineRule="auto"/>
              <w:ind w:left="947"/>
              <w:rPr>
                <w:sz w:val="24"/>
                <w:szCs w:val="24"/>
              </w:rPr>
            </w:pPr>
            <w:r>
              <w:rPr>
                <w:spacing w:val="-3"/>
                <w:sz w:val="24"/>
                <w:szCs w:val="24"/>
              </w:rPr>
              <w:t>内蒙古久泰新材料科技股份有限公司</w:t>
            </w:r>
          </w:p>
          <w:p w14:paraId="70852374">
            <w:pPr>
              <w:pStyle w:val="6"/>
              <w:spacing w:before="33" w:line="214" w:lineRule="auto"/>
              <w:ind w:left="1158"/>
              <w:rPr>
                <w:sz w:val="24"/>
                <w:szCs w:val="24"/>
              </w:rPr>
            </w:pPr>
            <w:r>
              <w:rPr>
                <w:spacing w:val="-1"/>
                <w:sz w:val="24"/>
                <w:szCs w:val="24"/>
              </w:rPr>
              <w:t>准格尔旗鼎承气体有限责任公司</w:t>
            </w:r>
          </w:p>
          <w:p w14:paraId="05AE05E2">
            <w:pPr>
              <w:pStyle w:val="6"/>
              <w:spacing w:before="33" w:line="214" w:lineRule="auto"/>
              <w:ind w:left="827"/>
              <w:rPr>
                <w:sz w:val="24"/>
                <w:szCs w:val="24"/>
              </w:rPr>
            </w:pPr>
            <w:r>
              <w:rPr>
                <w:spacing w:val="-3"/>
                <w:sz w:val="24"/>
                <w:szCs w:val="24"/>
              </w:rPr>
              <w:t>内蒙古伊东集团九鼎化工有限责任公司</w:t>
            </w:r>
          </w:p>
          <w:p w14:paraId="7EF394AB">
            <w:pPr>
              <w:pStyle w:val="6"/>
              <w:spacing w:before="34" w:line="214" w:lineRule="auto"/>
              <w:ind w:left="1158"/>
              <w:rPr>
                <w:sz w:val="24"/>
                <w:szCs w:val="24"/>
              </w:rPr>
            </w:pPr>
            <w:r>
              <w:rPr>
                <w:spacing w:val="-1"/>
                <w:sz w:val="24"/>
                <w:szCs w:val="24"/>
              </w:rPr>
              <w:t>准格尔旗薛家湾长春气体供应站</w:t>
            </w:r>
          </w:p>
          <w:p w14:paraId="4DC0345A">
            <w:pPr>
              <w:pStyle w:val="6"/>
              <w:spacing w:before="34" w:line="214" w:lineRule="auto"/>
              <w:ind w:left="1307"/>
              <w:rPr>
                <w:sz w:val="24"/>
                <w:szCs w:val="24"/>
              </w:rPr>
            </w:pPr>
            <w:r>
              <w:rPr>
                <w:spacing w:val="-4"/>
                <w:sz w:val="24"/>
                <w:szCs w:val="24"/>
              </w:rPr>
              <w:t>内蒙古易高煤化科技有限公司</w:t>
            </w:r>
          </w:p>
        </w:tc>
        <w:tc>
          <w:tcPr>
            <w:tcW w:w="1394" w:type="dxa"/>
            <w:vAlign w:val="top"/>
          </w:tcPr>
          <w:p w14:paraId="7B32C674">
            <w:pPr>
              <w:spacing w:line="338" w:lineRule="auto"/>
              <w:rPr>
                <w:rFonts w:ascii="Arial"/>
                <w:sz w:val="21"/>
              </w:rPr>
            </w:pPr>
          </w:p>
          <w:p w14:paraId="3CAD896C">
            <w:pPr>
              <w:pStyle w:val="6"/>
              <w:spacing w:before="78" w:line="216" w:lineRule="auto"/>
              <w:ind w:left="224"/>
              <w:rPr>
                <w:sz w:val="24"/>
                <w:szCs w:val="24"/>
              </w:rPr>
            </w:pPr>
            <w:r>
              <w:rPr>
                <w:spacing w:val="-3"/>
                <w:sz w:val="24"/>
                <w:szCs w:val="24"/>
              </w:rPr>
              <w:t>危险化学</w:t>
            </w:r>
          </w:p>
          <w:p w14:paraId="6ECD9E35">
            <w:pPr>
              <w:pStyle w:val="6"/>
              <w:spacing w:before="31" w:line="216" w:lineRule="auto"/>
              <w:ind w:left="254"/>
              <w:rPr>
                <w:sz w:val="24"/>
                <w:szCs w:val="24"/>
              </w:rPr>
            </w:pPr>
            <w:r>
              <w:rPr>
                <w:spacing w:val="-10"/>
                <w:sz w:val="24"/>
                <w:szCs w:val="24"/>
              </w:rPr>
              <w:t>品生产企</w:t>
            </w:r>
          </w:p>
          <w:p w14:paraId="4DC92C0E">
            <w:pPr>
              <w:pStyle w:val="6"/>
              <w:spacing w:before="31" w:line="228" w:lineRule="auto"/>
              <w:ind w:left="594"/>
              <w:rPr>
                <w:sz w:val="24"/>
                <w:szCs w:val="24"/>
              </w:rPr>
            </w:pPr>
            <w:r>
              <w:rPr>
                <w:sz w:val="24"/>
                <w:szCs w:val="24"/>
              </w:rPr>
              <w:t>业</w:t>
            </w:r>
          </w:p>
        </w:tc>
        <w:tc>
          <w:tcPr>
            <w:tcW w:w="2402" w:type="dxa"/>
            <w:vMerge w:val="restart"/>
            <w:tcBorders>
              <w:bottom w:val="nil"/>
            </w:tcBorders>
            <w:vAlign w:val="top"/>
          </w:tcPr>
          <w:p w14:paraId="11362D39">
            <w:pPr>
              <w:spacing w:line="326" w:lineRule="auto"/>
              <w:rPr>
                <w:rFonts w:ascii="Arial"/>
                <w:sz w:val="21"/>
              </w:rPr>
            </w:pPr>
          </w:p>
          <w:p w14:paraId="5892F64C">
            <w:pPr>
              <w:spacing w:line="326" w:lineRule="auto"/>
              <w:rPr>
                <w:rFonts w:ascii="Arial"/>
                <w:sz w:val="21"/>
              </w:rPr>
            </w:pPr>
          </w:p>
          <w:p w14:paraId="6DAE57D2">
            <w:pPr>
              <w:pStyle w:val="6"/>
              <w:spacing w:before="78"/>
              <w:ind w:left="849" w:right="117" w:hanging="721"/>
              <w:rPr>
                <w:sz w:val="24"/>
                <w:szCs w:val="24"/>
              </w:rPr>
            </w:pPr>
            <w:r>
              <w:rPr>
                <w:spacing w:val="-2"/>
                <w:sz w:val="24"/>
                <w:szCs w:val="24"/>
              </w:rPr>
              <w:t>危险化学品安全监督</w:t>
            </w:r>
            <w:r>
              <w:rPr>
                <w:spacing w:val="-4"/>
                <w:sz w:val="24"/>
                <w:szCs w:val="24"/>
              </w:rPr>
              <w:t>管理股</w:t>
            </w:r>
          </w:p>
        </w:tc>
        <w:tc>
          <w:tcPr>
            <w:tcW w:w="999" w:type="dxa"/>
            <w:vMerge w:val="restart"/>
            <w:tcBorders>
              <w:bottom w:val="nil"/>
            </w:tcBorders>
            <w:vAlign w:val="top"/>
          </w:tcPr>
          <w:p w14:paraId="4B5FBEE5">
            <w:pPr>
              <w:spacing w:line="244" w:lineRule="auto"/>
              <w:rPr>
                <w:rFonts w:ascii="Arial"/>
                <w:sz w:val="21"/>
              </w:rPr>
            </w:pPr>
          </w:p>
          <w:p w14:paraId="68AD125F">
            <w:pPr>
              <w:spacing w:line="244" w:lineRule="auto"/>
              <w:rPr>
                <w:rFonts w:ascii="Arial"/>
                <w:sz w:val="21"/>
              </w:rPr>
            </w:pPr>
          </w:p>
          <w:p w14:paraId="129362CF">
            <w:pPr>
              <w:spacing w:line="245" w:lineRule="auto"/>
              <w:rPr>
                <w:rFonts w:ascii="Arial"/>
                <w:sz w:val="21"/>
              </w:rPr>
            </w:pPr>
          </w:p>
          <w:p w14:paraId="1C2318F1">
            <w:pPr>
              <w:spacing w:line="245" w:lineRule="auto"/>
              <w:rPr>
                <w:rFonts w:ascii="Arial"/>
                <w:sz w:val="21"/>
              </w:rPr>
            </w:pPr>
          </w:p>
          <w:p w14:paraId="7223C146">
            <w:pPr>
              <w:spacing w:line="245" w:lineRule="auto"/>
              <w:rPr>
                <w:rFonts w:ascii="Arial"/>
                <w:sz w:val="21"/>
              </w:rPr>
            </w:pPr>
          </w:p>
          <w:p w14:paraId="1FA06353">
            <w:pPr>
              <w:spacing w:line="245" w:lineRule="auto"/>
              <w:rPr>
                <w:rFonts w:ascii="Arial"/>
                <w:sz w:val="21"/>
              </w:rPr>
            </w:pPr>
          </w:p>
          <w:p w14:paraId="14517758">
            <w:pPr>
              <w:spacing w:line="245" w:lineRule="auto"/>
              <w:rPr>
                <w:rFonts w:ascii="Arial"/>
                <w:sz w:val="21"/>
              </w:rPr>
            </w:pPr>
          </w:p>
          <w:p w14:paraId="4F5F5341">
            <w:pPr>
              <w:spacing w:line="245" w:lineRule="auto"/>
              <w:rPr>
                <w:rFonts w:ascii="Arial"/>
                <w:sz w:val="21"/>
              </w:rPr>
            </w:pPr>
          </w:p>
          <w:p w14:paraId="52B7FF81">
            <w:pPr>
              <w:spacing w:line="245" w:lineRule="auto"/>
              <w:rPr>
                <w:rFonts w:ascii="Arial"/>
                <w:sz w:val="21"/>
              </w:rPr>
            </w:pPr>
          </w:p>
          <w:p w14:paraId="3924D87F">
            <w:pPr>
              <w:pStyle w:val="6"/>
              <w:spacing w:before="78" w:line="214" w:lineRule="auto"/>
              <w:ind w:left="148"/>
              <w:rPr>
                <w:sz w:val="24"/>
                <w:szCs w:val="24"/>
              </w:rPr>
            </w:pPr>
            <w:r>
              <w:rPr>
                <w:spacing w:val="-4"/>
                <w:sz w:val="24"/>
                <w:szCs w:val="24"/>
              </w:rPr>
              <w:t>每家企</w:t>
            </w:r>
          </w:p>
          <w:p w14:paraId="5A7846A9">
            <w:pPr>
              <w:pStyle w:val="6"/>
              <w:spacing w:before="34" w:line="216" w:lineRule="auto"/>
              <w:ind w:left="158"/>
              <w:rPr>
                <w:sz w:val="24"/>
                <w:szCs w:val="24"/>
              </w:rPr>
            </w:pPr>
            <w:r>
              <w:rPr>
                <w:spacing w:val="-7"/>
                <w:sz w:val="24"/>
                <w:szCs w:val="24"/>
              </w:rPr>
              <w:t>业检查</w:t>
            </w:r>
          </w:p>
          <w:p w14:paraId="07B10485">
            <w:pPr>
              <w:pStyle w:val="6"/>
              <w:spacing w:before="31" w:line="220" w:lineRule="auto"/>
              <w:ind w:left="316"/>
              <w:rPr>
                <w:sz w:val="24"/>
                <w:szCs w:val="24"/>
              </w:rPr>
            </w:pPr>
            <w:r>
              <w:rPr>
                <w:rFonts w:ascii="Arial" w:hAnsi="Arial" w:eastAsia="Arial" w:cs="Arial"/>
                <w:spacing w:val="17"/>
                <w:sz w:val="24"/>
                <w:szCs w:val="24"/>
              </w:rPr>
              <w:t>1</w:t>
            </w:r>
            <w:r>
              <w:rPr>
                <w:spacing w:val="17"/>
                <w:sz w:val="24"/>
                <w:szCs w:val="24"/>
              </w:rPr>
              <w:t>次</w:t>
            </w:r>
          </w:p>
        </w:tc>
        <w:tc>
          <w:tcPr>
            <w:tcW w:w="1851" w:type="dxa"/>
            <w:vMerge w:val="restart"/>
            <w:tcBorders>
              <w:bottom w:val="nil"/>
            </w:tcBorders>
            <w:vAlign w:val="top"/>
          </w:tcPr>
          <w:p w14:paraId="778B0C43">
            <w:pPr>
              <w:pStyle w:val="6"/>
              <w:spacing w:before="266"/>
              <w:ind w:left="116" w:right="108" w:firstLine="98"/>
              <w:jc w:val="both"/>
              <w:rPr>
                <w:sz w:val="24"/>
                <w:szCs w:val="24"/>
              </w:rPr>
            </w:pPr>
            <w:r>
              <w:rPr>
                <w:spacing w:val="-3"/>
                <w:sz w:val="24"/>
                <w:szCs w:val="24"/>
              </w:rPr>
              <w:t>对生产经营单</w:t>
            </w:r>
            <w:r>
              <w:rPr>
                <w:spacing w:val="14"/>
                <w:sz w:val="24"/>
                <w:szCs w:val="24"/>
              </w:rPr>
              <w:t>位组织管理的检查以书面检</w:t>
            </w:r>
            <w:r>
              <w:rPr>
                <w:spacing w:val="-9"/>
                <w:sz w:val="24"/>
                <w:szCs w:val="24"/>
              </w:rPr>
              <w:t>查为主，对生产</w:t>
            </w:r>
            <w:r>
              <w:rPr>
                <w:spacing w:val="14"/>
                <w:sz w:val="24"/>
                <w:szCs w:val="24"/>
              </w:rPr>
              <w:t>经营单位作业场所的检查以</w:t>
            </w:r>
            <w:r>
              <w:rPr>
                <w:spacing w:val="-9"/>
                <w:sz w:val="24"/>
                <w:szCs w:val="24"/>
              </w:rPr>
              <w:t>重点场所、关键工艺抽查为主，</w:t>
            </w:r>
            <w:r>
              <w:rPr>
                <w:spacing w:val="14"/>
                <w:sz w:val="24"/>
                <w:szCs w:val="24"/>
              </w:rPr>
              <w:t>具体检查内容根据企业特点从重点检查内</w:t>
            </w:r>
            <w:r>
              <w:rPr>
                <w:spacing w:val="-9"/>
                <w:sz w:val="24"/>
                <w:szCs w:val="24"/>
              </w:rPr>
              <w:t>容中抽取，必要</w:t>
            </w:r>
            <w:r>
              <w:rPr>
                <w:spacing w:val="14"/>
                <w:sz w:val="24"/>
                <w:szCs w:val="24"/>
              </w:rPr>
              <w:t>时进行全面检</w:t>
            </w:r>
            <w:r>
              <w:rPr>
                <w:spacing w:val="-9"/>
                <w:sz w:val="24"/>
                <w:szCs w:val="24"/>
              </w:rPr>
              <w:t>查。重点检查内</w:t>
            </w:r>
            <w:r>
              <w:rPr>
                <w:spacing w:val="-4"/>
                <w:sz w:val="24"/>
                <w:szCs w:val="24"/>
              </w:rPr>
              <w:t>容详见附件</w:t>
            </w:r>
            <w:r>
              <w:rPr>
                <w:spacing w:val="-51"/>
                <w:sz w:val="24"/>
                <w:szCs w:val="24"/>
              </w:rPr>
              <w:t xml:space="preserve"> </w:t>
            </w:r>
            <w:r>
              <w:rPr>
                <w:rFonts w:ascii="Arial" w:hAnsi="Arial" w:eastAsia="Arial" w:cs="Arial"/>
                <w:spacing w:val="-4"/>
                <w:sz w:val="24"/>
                <w:szCs w:val="24"/>
              </w:rPr>
              <w:t>2</w:t>
            </w:r>
            <w:r>
              <w:rPr>
                <w:spacing w:val="-4"/>
                <w:sz w:val="24"/>
                <w:szCs w:val="24"/>
              </w:rPr>
              <w:t>。</w:t>
            </w:r>
          </w:p>
        </w:tc>
      </w:tr>
      <w:tr w14:paraId="01E352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158" w:type="dxa"/>
            <w:vMerge w:val="continue"/>
            <w:tcBorders>
              <w:top w:val="nil"/>
              <w:bottom w:val="nil"/>
            </w:tcBorders>
            <w:vAlign w:val="top"/>
          </w:tcPr>
          <w:p w14:paraId="7EE4F093">
            <w:pPr>
              <w:rPr>
                <w:rFonts w:ascii="Arial"/>
                <w:sz w:val="21"/>
              </w:rPr>
            </w:pPr>
          </w:p>
        </w:tc>
        <w:tc>
          <w:tcPr>
            <w:tcW w:w="5658" w:type="dxa"/>
            <w:vAlign w:val="top"/>
          </w:tcPr>
          <w:p w14:paraId="24969B97">
            <w:pPr>
              <w:pStyle w:val="6"/>
              <w:spacing w:before="35" w:line="208" w:lineRule="auto"/>
              <w:ind w:left="1933"/>
              <w:rPr>
                <w:sz w:val="24"/>
                <w:szCs w:val="24"/>
              </w:rPr>
            </w:pPr>
            <w:r>
              <w:rPr>
                <w:spacing w:val="3"/>
                <w:sz w:val="24"/>
                <w:szCs w:val="24"/>
              </w:rPr>
              <w:t>加油站企业</w:t>
            </w:r>
            <w:r>
              <w:rPr>
                <w:rFonts w:ascii="Arial" w:hAnsi="Arial" w:eastAsia="Arial" w:cs="Arial"/>
                <w:spacing w:val="3"/>
                <w:sz w:val="24"/>
                <w:szCs w:val="24"/>
              </w:rPr>
              <w:t xml:space="preserve">34 </w:t>
            </w:r>
            <w:r>
              <w:rPr>
                <w:spacing w:val="3"/>
                <w:sz w:val="24"/>
                <w:szCs w:val="24"/>
              </w:rPr>
              <w:t>家</w:t>
            </w:r>
          </w:p>
        </w:tc>
        <w:tc>
          <w:tcPr>
            <w:tcW w:w="1394" w:type="dxa"/>
            <w:vAlign w:val="top"/>
          </w:tcPr>
          <w:p w14:paraId="454472E9">
            <w:pPr>
              <w:pStyle w:val="6"/>
              <w:spacing w:before="35" w:line="208" w:lineRule="auto"/>
              <w:ind w:left="344"/>
              <w:rPr>
                <w:sz w:val="24"/>
                <w:szCs w:val="24"/>
              </w:rPr>
            </w:pPr>
            <w:r>
              <w:rPr>
                <w:spacing w:val="-4"/>
                <w:sz w:val="24"/>
                <w:szCs w:val="24"/>
              </w:rPr>
              <w:t>加油站</w:t>
            </w:r>
          </w:p>
        </w:tc>
        <w:tc>
          <w:tcPr>
            <w:tcW w:w="2402" w:type="dxa"/>
            <w:vMerge w:val="continue"/>
            <w:tcBorders>
              <w:top w:val="nil"/>
            </w:tcBorders>
            <w:vAlign w:val="top"/>
          </w:tcPr>
          <w:p w14:paraId="6E7DF2D3">
            <w:pPr>
              <w:rPr>
                <w:rFonts w:ascii="Arial"/>
                <w:sz w:val="21"/>
              </w:rPr>
            </w:pPr>
          </w:p>
        </w:tc>
        <w:tc>
          <w:tcPr>
            <w:tcW w:w="999" w:type="dxa"/>
            <w:vMerge w:val="continue"/>
            <w:tcBorders>
              <w:top w:val="nil"/>
              <w:bottom w:val="nil"/>
            </w:tcBorders>
            <w:vAlign w:val="top"/>
          </w:tcPr>
          <w:p w14:paraId="3FAD74D7">
            <w:pPr>
              <w:rPr>
                <w:rFonts w:ascii="Arial"/>
                <w:sz w:val="21"/>
              </w:rPr>
            </w:pPr>
          </w:p>
        </w:tc>
        <w:tc>
          <w:tcPr>
            <w:tcW w:w="1851" w:type="dxa"/>
            <w:vMerge w:val="continue"/>
            <w:tcBorders>
              <w:top w:val="nil"/>
              <w:bottom w:val="nil"/>
            </w:tcBorders>
            <w:vAlign w:val="top"/>
          </w:tcPr>
          <w:p w14:paraId="4A715CD9">
            <w:pPr>
              <w:rPr>
                <w:rFonts w:ascii="Arial"/>
                <w:sz w:val="21"/>
              </w:rPr>
            </w:pPr>
          </w:p>
        </w:tc>
      </w:tr>
      <w:tr w14:paraId="4AB699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1" w:hRule="atLeast"/>
        </w:trPr>
        <w:tc>
          <w:tcPr>
            <w:tcW w:w="1158" w:type="dxa"/>
            <w:vMerge w:val="continue"/>
            <w:tcBorders>
              <w:top w:val="nil"/>
              <w:bottom w:val="nil"/>
            </w:tcBorders>
            <w:vAlign w:val="top"/>
          </w:tcPr>
          <w:p w14:paraId="6C190539">
            <w:pPr>
              <w:rPr>
                <w:rFonts w:ascii="Arial"/>
                <w:sz w:val="21"/>
              </w:rPr>
            </w:pPr>
          </w:p>
        </w:tc>
        <w:tc>
          <w:tcPr>
            <w:tcW w:w="5658" w:type="dxa"/>
            <w:vAlign w:val="top"/>
          </w:tcPr>
          <w:p w14:paraId="77881931">
            <w:pPr>
              <w:pStyle w:val="6"/>
              <w:spacing w:before="36" w:line="214" w:lineRule="auto"/>
              <w:ind w:left="793"/>
              <w:rPr>
                <w:sz w:val="24"/>
                <w:szCs w:val="24"/>
              </w:rPr>
            </w:pPr>
            <w:r>
              <w:rPr>
                <w:spacing w:val="-1"/>
                <w:sz w:val="24"/>
                <w:szCs w:val="24"/>
              </w:rPr>
              <w:t>鄂尔多斯市西北能源化工有限责任公司</w:t>
            </w:r>
          </w:p>
          <w:p w14:paraId="77382F8B">
            <w:pPr>
              <w:pStyle w:val="6"/>
              <w:spacing w:before="32" w:line="214" w:lineRule="auto"/>
              <w:ind w:left="827"/>
              <w:rPr>
                <w:sz w:val="24"/>
                <w:szCs w:val="24"/>
              </w:rPr>
            </w:pPr>
            <w:r>
              <w:rPr>
                <w:spacing w:val="-3"/>
                <w:sz w:val="24"/>
                <w:szCs w:val="24"/>
              </w:rPr>
              <w:t>内蒙古伊东集团东屹化工有限责任公司</w:t>
            </w:r>
          </w:p>
          <w:p w14:paraId="52450745">
            <w:pPr>
              <w:pStyle w:val="6"/>
              <w:spacing w:before="33" w:line="214" w:lineRule="auto"/>
              <w:ind w:left="918"/>
              <w:rPr>
                <w:sz w:val="24"/>
                <w:szCs w:val="24"/>
              </w:rPr>
            </w:pPr>
            <w:r>
              <w:rPr>
                <w:spacing w:val="-1"/>
                <w:sz w:val="24"/>
                <w:szCs w:val="24"/>
              </w:rPr>
              <w:t>准格尔旗凯达气体制造有限责任公司</w:t>
            </w:r>
          </w:p>
          <w:p w14:paraId="7718C5C1">
            <w:pPr>
              <w:pStyle w:val="6"/>
              <w:spacing w:before="34" w:line="207" w:lineRule="auto"/>
              <w:ind w:left="1067"/>
              <w:rPr>
                <w:sz w:val="24"/>
                <w:szCs w:val="24"/>
              </w:rPr>
            </w:pPr>
            <w:r>
              <w:rPr>
                <w:spacing w:val="-3"/>
                <w:sz w:val="24"/>
                <w:szCs w:val="24"/>
              </w:rPr>
              <w:t>内蒙古隆威化工科技有限责任公司</w:t>
            </w:r>
          </w:p>
        </w:tc>
        <w:tc>
          <w:tcPr>
            <w:tcW w:w="1394" w:type="dxa"/>
            <w:vAlign w:val="top"/>
          </w:tcPr>
          <w:p w14:paraId="77F8F541">
            <w:pPr>
              <w:pStyle w:val="6"/>
              <w:spacing w:before="191" w:line="216" w:lineRule="auto"/>
              <w:ind w:left="224"/>
              <w:rPr>
                <w:sz w:val="24"/>
                <w:szCs w:val="24"/>
              </w:rPr>
            </w:pPr>
            <w:r>
              <w:rPr>
                <w:spacing w:val="-3"/>
                <w:sz w:val="24"/>
                <w:szCs w:val="24"/>
              </w:rPr>
              <w:t>危险化学</w:t>
            </w:r>
          </w:p>
          <w:p w14:paraId="7762AD2F">
            <w:pPr>
              <w:pStyle w:val="6"/>
              <w:spacing w:before="31" w:line="247" w:lineRule="auto"/>
              <w:ind w:left="594" w:right="214" w:hanging="340"/>
              <w:rPr>
                <w:sz w:val="24"/>
                <w:szCs w:val="24"/>
              </w:rPr>
            </w:pPr>
            <w:r>
              <w:rPr>
                <w:spacing w:val="-10"/>
                <w:sz w:val="24"/>
                <w:szCs w:val="24"/>
              </w:rPr>
              <w:t>品生产企</w:t>
            </w:r>
            <w:r>
              <w:rPr>
                <w:sz w:val="24"/>
                <w:szCs w:val="24"/>
              </w:rPr>
              <w:t>业</w:t>
            </w:r>
          </w:p>
        </w:tc>
        <w:tc>
          <w:tcPr>
            <w:tcW w:w="2402" w:type="dxa"/>
            <w:vMerge w:val="restart"/>
            <w:tcBorders>
              <w:bottom w:val="nil"/>
            </w:tcBorders>
            <w:vAlign w:val="top"/>
          </w:tcPr>
          <w:p w14:paraId="12BE2E84">
            <w:pPr>
              <w:spacing w:line="272" w:lineRule="auto"/>
              <w:rPr>
                <w:rFonts w:ascii="Arial"/>
                <w:sz w:val="21"/>
              </w:rPr>
            </w:pPr>
          </w:p>
          <w:p w14:paraId="6E479258">
            <w:pPr>
              <w:pStyle w:val="6"/>
              <w:spacing w:before="78" w:line="214" w:lineRule="auto"/>
              <w:ind w:left="134"/>
              <w:rPr>
                <w:sz w:val="24"/>
                <w:szCs w:val="24"/>
              </w:rPr>
            </w:pPr>
            <w:r>
              <w:rPr>
                <w:spacing w:val="-2"/>
                <w:sz w:val="24"/>
                <w:szCs w:val="24"/>
              </w:rPr>
              <w:t>应急管理综合行政执</w:t>
            </w:r>
          </w:p>
          <w:p w14:paraId="6118FEAC">
            <w:pPr>
              <w:pStyle w:val="6"/>
              <w:spacing w:before="34" w:line="216" w:lineRule="auto"/>
              <w:ind w:left="137"/>
              <w:rPr>
                <w:sz w:val="24"/>
                <w:szCs w:val="24"/>
              </w:rPr>
            </w:pPr>
            <w:r>
              <w:rPr>
                <w:spacing w:val="-2"/>
                <w:sz w:val="24"/>
                <w:szCs w:val="24"/>
              </w:rPr>
              <w:t>法大队危险化学品安</w:t>
            </w:r>
          </w:p>
          <w:p w14:paraId="75117746">
            <w:pPr>
              <w:pStyle w:val="6"/>
              <w:spacing w:before="31" w:line="214" w:lineRule="auto"/>
              <w:ind w:left="607"/>
              <w:rPr>
                <w:sz w:val="24"/>
                <w:szCs w:val="24"/>
              </w:rPr>
            </w:pPr>
            <w:r>
              <w:rPr>
                <w:spacing w:val="-2"/>
                <w:sz w:val="24"/>
                <w:szCs w:val="24"/>
              </w:rPr>
              <w:t>全执法中队</w:t>
            </w:r>
          </w:p>
        </w:tc>
        <w:tc>
          <w:tcPr>
            <w:tcW w:w="999" w:type="dxa"/>
            <w:vMerge w:val="continue"/>
            <w:tcBorders>
              <w:top w:val="nil"/>
              <w:bottom w:val="nil"/>
            </w:tcBorders>
            <w:vAlign w:val="top"/>
          </w:tcPr>
          <w:p w14:paraId="6BBCFE39">
            <w:pPr>
              <w:rPr>
                <w:rFonts w:ascii="Arial"/>
                <w:sz w:val="21"/>
              </w:rPr>
            </w:pPr>
          </w:p>
        </w:tc>
        <w:tc>
          <w:tcPr>
            <w:tcW w:w="1851" w:type="dxa"/>
            <w:vMerge w:val="continue"/>
            <w:tcBorders>
              <w:top w:val="nil"/>
              <w:bottom w:val="nil"/>
            </w:tcBorders>
            <w:vAlign w:val="top"/>
          </w:tcPr>
          <w:p w14:paraId="7985BD23">
            <w:pPr>
              <w:rPr>
                <w:rFonts w:ascii="Arial"/>
                <w:sz w:val="21"/>
              </w:rPr>
            </w:pPr>
          </w:p>
        </w:tc>
      </w:tr>
      <w:tr w14:paraId="6BA110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158" w:type="dxa"/>
            <w:vMerge w:val="continue"/>
            <w:tcBorders>
              <w:top w:val="nil"/>
              <w:bottom w:val="nil"/>
            </w:tcBorders>
            <w:vAlign w:val="top"/>
          </w:tcPr>
          <w:p w14:paraId="1B0CD5C1">
            <w:pPr>
              <w:rPr>
                <w:rFonts w:ascii="Arial"/>
                <w:sz w:val="21"/>
              </w:rPr>
            </w:pPr>
          </w:p>
        </w:tc>
        <w:tc>
          <w:tcPr>
            <w:tcW w:w="5658" w:type="dxa"/>
            <w:vAlign w:val="top"/>
          </w:tcPr>
          <w:p w14:paraId="3FC04EF5">
            <w:pPr>
              <w:pStyle w:val="6"/>
              <w:spacing w:before="38" w:line="206" w:lineRule="auto"/>
              <w:ind w:left="1933"/>
              <w:rPr>
                <w:sz w:val="24"/>
                <w:szCs w:val="24"/>
              </w:rPr>
            </w:pPr>
            <w:r>
              <w:rPr>
                <w:spacing w:val="3"/>
                <w:sz w:val="24"/>
                <w:szCs w:val="24"/>
              </w:rPr>
              <w:t>加油站企业</w:t>
            </w:r>
            <w:r>
              <w:rPr>
                <w:rFonts w:ascii="Arial" w:hAnsi="Arial" w:eastAsia="Arial" w:cs="Arial"/>
                <w:spacing w:val="3"/>
                <w:sz w:val="24"/>
                <w:szCs w:val="24"/>
              </w:rPr>
              <w:t xml:space="preserve">34 </w:t>
            </w:r>
            <w:r>
              <w:rPr>
                <w:spacing w:val="3"/>
                <w:sz w:val="24"/>
                <w:szCs w:val="24"/>
              </w:rPr>
              <w:t>家</w:t>
            </w:r>
          </w:p>
        </w:tc>
        <w:tc>
          <w:tcPr>
            <w:tcW w:w="1394" w:type="dxa"/>
            <w:vAlign w:val="top"/>
          </w:tcPr>
          <w:p w14:paraId="2512D3A9">
            <w:pPr>
              <w:pStyle w:val="6"/>
              <w:spacing w:before="38" w:line="206" w:lineRule="auto"/>
              <w:ind w:left="344"/>
              <w:rPr>
                <w:sz w:val="24"/>
                <w:szCs w:val="24"/>
              </w:rPr>
            </w:pPr>
            <w:r>
              <w:rPr>
                <w:spacing w:val="-4"/>
                <w:sz w:val="24"/>
                <w:szCs w:val="24"/>
              </w:rPr>
              <w:t>加油站</w:t>
            </w:r>
          </w:p>
        </w:tc>
        <w:tc>
          <w:tcPr>
            <w:tcW w:w="2402" w:type="dxa"/>
            <w:vMerge w:val="continue"/>
            <w:tcBorders>
              <w:top w:val="nil"/>
            </w:tcBorders>
            <w:vAlign w:val="top"/>
          </w:tcPr>
          <w:p w14:paraId="7DC4E809">
            <w:pPr>
              <w:rPr>
                <w:rFonts w:ascii="Arial"/>
                <w:sz w:val="21"/>
              </w:rPr>
            </w:pPr>
          </w:p>
        </w:tc>
        <w:tc>
          <w:tcPr>
            <w:tcW w:w="999" w:type="dxa"/>
            <w:vMerge w:val="continue"/>
            <w:tcBorders>
              <w:top w:val="nil"/>
              <w:bottom w:val="nil"/>
            </w:tcBorders>
            <w:vAlign w:val="top"/>
          </w:tcPr>
          <w:p w14:paraId="70C31C9A">
            <w:pPr>
              <w:rPr>
                <w:rFonts w:ascii="Arial"/>
                <w:sz w:val="21"/>
              </w:rPr>
            </w:pPr>
          </w:p>
        </w:tc>
        <w:tc>
          <w:tcPr>
            <w:tcW w:w="1851" w:type="dxa"/>
            <w:vMerge w:val="continue"/>
            <w:tcBorders>
              <w:top w:val="nil"/>
              <w:bottom w:val="nil"/>
            </w:tcBorders>
            <w:vAlign w:val="top"/>
          </w:tcPr>
          <w:p w14:paraId="2E58365E">
            <w:pPr>
              <w:rPr>
                <w:rFonts w:ascii="Arial"/>
                <w:sz w:val="21"/>
              </w:rPr>
            </w:pPr>
          </w:p>
        </w:tc>
      </w:tr>
      <w:tr w14:paraId="3BA8D5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58" w:type="dxa"/>
            <w:vMerge w:val="continue"/>
            <w:tcBorders>
              <w:top w:val="nil"/>
              <w:bottom w:val="nil"/>
            </w:tcBorders>
            <w:vAlign w:val="top"/>
          </w:tcPr>
          <w:p w14:paraId="41C4827D">
            <w:pPr>
              <w:rPr>
                <w:rFonts w:ascii="Arial"/>
                <w:sz w:val="21"/>
              </w:rPr>
            </w:pPr>
          </w:p>
        </w:tc>
        <w:tc>
          <w:tcPr>
            <w:tcW w:w="5658" w:type="dxa"/>
            <w:vAlign w:val="top"/>
          </w:tcPr>
          <w:p w14:paraId="583C6950">
            <w:pPr>
              <w:pStyle w:val="6"/>
              <w:spacing w:before="35" w:line="215" w:lineRule="auto"/>
              <w:ind w:left="1273"/>
              <w:rPr>
                <w:sz w:val="24"/>
                <w:szCs w:val="24"/>
              </w:rPr>
            </w:pPr>
            <w:r>
              <w:rPr>
                <w:spacing w:val="-1"/>
                <w:sz w:val="24"/>
                <w:szCs w:val="24"/>
              </w:rPr>
              <w:t>鄂尔多斯新创新材料有限公司</w:t>
            </w:r>
          </w:p>
          <w:p w14:paraId="55709FC3">
            <w:pPr>
              <w:pStyle w:val="6"/>
              <w:spacing w:before="34" w:line="206" w:lineRule="auto"/>
              <w:ind w:left="1038"/>
              <w:rPr>
                <w:sz w:val="24"/>
                <w:szCs w:val="24"/>
              </w:rPr>
            </w:pPr>
            <w:r>
              <w:rPr>
                <w:spacing w:val="-1"/>
                <w:sz w:val="24"/>
                <w:szCs w:val="24"/>
              </w:rPr>
              <w:t>准格尔旗蒙盛新材料有限责任公司</w:t>
            </w:r>
          </w:p>
        </w:tc>
        <w:tc>
          <w:tcPr>
            <w:tcW w:w="1394" w:type="dxa"/>
            <w:vAlign w:val="top"/>
          </w:tcPr>
          <w:p w14:paraId="66A767C5">
            <w:pPr>
              <w:pStyle w:val="6"/>
              <w:spacing w:before="194" w:line="214" w:lineRule="auto"/>
              <w:ind w:left="222"/>
              <w:rPr>
                <w:sz w:val="24"/>
                <w:szCs w:val="24"/>
              </w:rPr>
            </w:pPr>
            <w:r>
              <w:rPr>
                <w:spacing w:val="-2"/>
                <w:sz w:val="24"/>
                <w:szCs w:val="24"/>
              </w:rPr>
              <w:t>建材企业</w:t>
            </w:r>
          </w:p>
        </w:tc>
        <w:tc>
          <w:tcPr>
            <w:tcW w:w="2402" w:type="dxa"/>
            <w:vAlign w:val="top"/>
          </w:tcPr>
          <w:p w14:paraId="1B5337CC">
            <w:pPr>
              <w:pStyle w:val="6"/>
              <w:spacing w:before="38" w:line="223" w:lineRule="auto"/>
              <w:ind w:left="136" w:right="117" w:hanging="2"/>
              <w:rPr>
                <w:sz w:val="24"/>
                <w:szCs w:val="24"/>
              </w:rPr>
            </w:pPr>
            <w:r>
              <w:rPr>
                <w:spacing w:val="-2"/>
                <w:sz w:val="24"/>
                <w:szCs w:val="24"/>
              </w:rPr>
              <w:t>应急管理综合行政执法大队综合执法中队</w:t>
            </w:r>
          </w:p>
        </w:tc>
        <w:tc>
          <w:tcPr>
            <w:tcW w:w="999" w:type="dxa"/>
            <w:vMerge w:val="continue"/>
            <w:tcBorders>
              <w:top w:val="nil"/>
              <w:bottom w:val="nil"/>
            </w:tcBorders>
            <w:vAlign w:val="top"/>
          </w:tcPr>
          <w:p w14:paraId="7C6B7663">
            <w:pPr>
              <w:rPr>
                <w:rFonts w:ascii="Arial"/>
                <w:sz w:val="21"/>
              </w:rPr>
            </w:pPr>
          </w:p>
        </w:tc>
        <w:tc>
          <w:tcPr>
            <w:tcW w:w="1851" w:type="dxa"/>
            <w:vMerge w:val="continue"/>
            <w:tcBorders>
              <w:top w:val="nil"/>
              <w:bottom w:val="nil"/>
            </w:tcBorders>
            <w:vAlign w:val="top"/>
          </w:tcPr>
          <w:p w14:paraId="6DE52CBB">
            <w:pPr>
              <w:rPr>
                <w:rFonts w:ascii="Arial"/>
                <w:sz w:val="21"/>
              </w:rPr>
            </w:pPr>
          </w:p>
        </w:tc>
      </w:tr>
      <w:tr w14:paraId="4EA3D8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58" w:type="dxa"/>
            <w:vMerge w:val="continue"/>
            <w:tcBorders>
              <w:top w:val="nil"/>
              <w:bottom w:val="nil"/>
            </w:tcBorders>
            <w:vAlign w:val="top"/>
          </w:tcPr>
          <w:p w14:paraId="2B15F16E">
            <w:pPr>
              <w:rPr>
                <w:rFonts w:ascii="Arial"/>
                <w:sz w:val="21"/>
              </w:rPr>
            </w:pPr>
          </w:p>
        </w:tc>
        <w:tc>
          <w:tcPr>
            <w:tcW w:w="5658" w:type="dxa"/>
            <w:vAlign w:val="top"/>
          </w:tcPr>
          <w:p w14:paraId="442CBCEB">
            <w:pPr>
              <w:pStyle w:val="6"/>
              <w:spacing w:before="40" w:line="222" w:lineRule="auto"/>
              <w:ind w:left="1273" w:right="908" w:hanging="326"/>
              <w:rPr>
                <w:sz w:val="24"/>
                <w:szCs w:val="24"/>
              </w:rPr>
            </w:pPr>
            <w:r>
              <w:rPr>
                <w:spacing w:val="-3"/>
                <w:sz w:val="24"/>
                <w:szCs w:val="24"/>
              </w:rPr>
              <w:t>内蒙古果计划食品科技发展有限公司</w:t>
            </w:r>
            <w:r>
              <w:rPr>
                <w:spacing w:val="-1"/>
                <w:sz w:val="24"/>
                <w:szCs w:val="24"/>
              </w:rPr>
              <w:t>鄂尔多斯市国礼陶瓷有限公司</w:t>
            </w:r>
          </w:p>
        </w:tc>
        <w:tc>
          <w:tcPr>
            <w:tcW w:w="1394" w:type="dxa"/>
            <w:vAlign w:val="top"/>
          </w:tcPr>
          <w:p w14:paraId="3A82B9AA">
            <w:pPr>
              <w:pStyle w:val="6"/>
              <w:spacing w:before="198" w:line="214" w:lineRule="auto"/>
              <w:ind w:left="235"/>
              <w:rPr>
                <w:sz w:val="24"/>
                <w:szCs w:val="24"/>
              </w:rPr>
            </w:pPr>
            <w:r>
              <w:rPr>
                <w:spacing w:val="-6"/>
                <w:sz w:val="24"/>
                <w:szCs w:val="24"/>
              </w:rPr>
              <w:t>轻工企业</w:t>
            </w:r>
          </w:p>
        </w:tc>
        <w:tc>
          <w:tcPr>
            <w:tcW w:w="2402" w:type="dxa"/>
            <w:vMerge w:val="restart"/>
            <w:tcBorders>
              <w:bottom w:val="nil"/>
            </w:tcBorders>
            <w:vAlign w:val="top"/>
          </w:tcPr>
          <w:p w14:paraId="4BFEA54C">
            <w:pPr>
              <w:spacing w:line="409" w:lineRule="auto"/>
              <w:rPr>
                <w:rFonts w:ascii="Arial"/>
                <w:sz w:val="21"/>
              </w:rPr>
            </w:pPr>
          </w:p>
          <w:p w14:paraId="3950D3F9">
            <w:pPr>
              <w:pStyle w:val="6"/>
              <w:spacing w:before="78" w:line="216" w:lineRule="auto"/>
              <w:ind w:left="374"/>
              <w:rPr>
                <w:sz w:val="24"/>
                <w:szCs w:val="24"/>
              </w:rPr>
            </w:pPr>
            <w:r>
              <w:rPr>
                <w:spacing w:val="-3"/>
                <w:sz w:val="24"/>
                <w:szCs w:val="24"/>
              </w:rPr>
              <w:t>安全生产基础股</w:t>
            </w:r>
          </w:p>
        </w:tc>
        <w:tc>
          <w:tcPr>
            <w:tcW w:w="999" w:type="dxa"/>
            <w:vMerge w:val="continue"/>
            <w:tcBorders>
              <w:top w:val="nil"/>
              <w:bottom w:val="nil"/>
            </w:tcBorders>
            <w:vAlign w:val="top"/>
          </w:tcPr>
          <w:p w14:paraId="34234631">
            <w:pPr>
              <w:rPr>
                <w:rFonts w:ascii="Arial"/>
                <w:sz w:val="21"/>
              </w:rPr>
            </w:pPr>
          </w:p>
        </w:tc>
        <w:tc>
          <w:tcPr>
            <w:tcW w:w="1851" w:type="dxa"/>
            <w:vMerge w:val="continue"/>
            <w:tcBorders>
              <w:top w:val="nil"/>
              <w:bottom w:val="nil"/>
            </w:tcBorders>
            <w:vAlign w:val="top"/>
          </w:tcPr>
          <w:p w14:paraId="77308DAB">
            <w:pPr>
              <w:rPr>
                <w:rFonts w:ascii="Arial"/>
                <w:sz w:val="21"/>
              </w:rPr>
            </w:pPr>
          </w:p>
        </w:tc>
      </w:tr>
      <w:tr w14:paraId="1AF190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1158" w:type="dxa"/>
            <w:vMerge w:val="continue"/>
            <w:tcBorders>
              <w:top w:val="nil"/>
            </w:tcBorders>
            <w:vAlign w:val="top"/>
          </w:tcPr>
          <w:p w14:paraId="6588AF15">
            <w:pPr>
              <w:rPr>
                <w:rFonts w:ascii="Arial"/>
                <w:sz w:val="21"/>
              </w:rPr>
            </w:pPr>
          </w:p>
        </w:tc>
        <w:tc>
          <w:tcPr>
            <w:tcW w:w="5658" w:type="dxa"/>
            <w:vAlign w:val="top"/>
          </w:tcPr>
          <w:p w14:paraId="6C5DE486">
            <w:pPr>
              <w:pStyle w:val="6"/>
              <w:spacing w:before="173" w:line="214" w:lineRule="auto"/>
              <w:ind w:left="678"/>
              <w:rPr>
                <w:sz w:val="24"/>
                <w:szCs w:val="24"/>
              </w:rPr>
            </w:pPr>
            <w:r>
              <w:rPr>
                <w:spacing w:val="-1"/>
                <w:sz w:val="24"/>
                <w:szCs w:val="24"/>
              </w:rPr>
              <w:t>准格尔旗德胜高新技术耐材有限责任公司</w:t>
            </w:r>
          </w:p>
        </w:tc>
        <w:tc>
          <w:tcPr>
            <w:tcW w:w="1394" w:type="dxa"/>
            <w:vAlign w:val="top"/>
          </w:tcPr>
          <w:p w14:paraId="3B6BFD0E">
            <w:pPr>
              <w:pStyle w:val="6"/>
              <w:spacing w:before="173" w:line="214" w:lineRule="auto"/>
              <w:ind w:left="222"/>
              <w:rPr>
                <w:sz w:val="24"/>
                <w:szCs w:val="24"/>
              </w:rPr>
            </w:pPr>
            <w:r>
              <w:rPr>
                <w:spacing w:val="-2"/>
                <w:sz w:val="24"/>
                <w:szCs w:val="24"/>
              </w:rPr>
              <w:t>建材企业</w:t>
            </w:r>
          </w:p>
        </w:tc>
        <w:tc>
          <w:tcPr>
            <w:tcW w:w="2402" w:type="dxa"/>
            <w:vMerge w:val="continue"/>
            <w:tcBorders>
              <w:top w:val="nil"/>
            </w:tcBorders>
            <w:vAlign w:val="top"/>
          </w:tcPr>
          <w:p w14:paraId="5549C503">
            <w:pPr>
              <w:rPr>
                <w:rFonts w:ascii="Arial"/>
                <w:sz w:val="21"/>
              </w:rPr>
            </w:pPr>
          </w:p>
        </w:tc>
        <w:tc>
          <w:tcPr>
            <w:tcW w:w="999" w:type="dxa"/>
            <w:vMerge w:val="continue"/>
            <w:tcBorders>
              <w:top w:val="nil"/>
            </w:tcBorders>
            <w:vAlign w:val="top"/>
          </w:tcPr>
          <w:p w14:paraId="405588B4">
            <w:pPr>
              <w:rPr>
                <w:rFonts w:ascii="Arial"/>
                <w:sz w:val="21"/>
              </w:rPr>
            </w:pPr>
          </w:p>
        </w:tc>
        <w:tc>
          <w:tcPr>
            <w:tcW w:w="1851" w:type="dxa"/>
            <w:vMerge w:val="continue"/>
            <w:tcBorders>
              <w:top w:val="nil"/>
            </w:tcBorders>
            <w:vAlign w:val="top"/>
          </w:tcPr>
          <w:p w14:paraId="5DD8BDE3">
            <w:pPr>
              <w:rPr>
                <w:rFonts w:ascii="Arial"/>
                <w:sz w:val="21"/>
              </w:rPr>
            </w:pPr>
          </w:p>
        </w:tc>
      </w:tr>
    </w:tbl>
    <w:p w14:paraId="500D7326">
      <w:pPr>
        <w:pStyle w:val="2"/>
      </w:pPr>
    </w:p>
    <w:p w14:paraId="110ABFB7">
      <w:pPr>
        <w:sectPr>
          <w:headerReference r:id="rId34" w:type="default"/>
          <w:footerReference r:id="rId35" w:type="default"/>
          <w:pgSz w:w="16840" w:h="11907"/>
          <w:pgMar w:top="2168" w:right="1743" w:bottom="1758" w:left="1629" w:header="1677" w:footer="1347" w:gutter="0"/>
          <w:cols w:space="720" w:num="1"/>
        </w:sectPr>
      </w:pPr>
    </w:p>
    <w:p w14:paraId="2ED39A65">
      <w:pPr>
        <w:spacing w:before="56"/>
      </w:pPr>
    </w:p>
    <w:p w14:paraId="1DE7C050">
      <w:pPr>
        <w:spacing w:before="55"/>
      </w:pPr>
    </w:p>
    <w:p w14:paraId="3DFBF8E4">
      <w:pPr>
        <w:spacing w:before="55"/>
      </w:pPr>
    </w:p>
    <w:p w14:paraId="753EDD4C">
      <w:pPr>
        <w:spacing w:before="55"/>
      </w:pPr>
    </w:p>
    <w:tbl>
      <w:tblPr>
        <w:tblStyle w:val="5"/>
        <w:tblW w:w="1346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8"/>
        <w:gridCol w:w="5658"/>
        <w:gridCol w:w="1394"/>
        <w:gridCol w:w="2402"/>
        <w:gridCol w:w="999"/>
        <w:gridCol w:w="1851"/>
      </w:tblGrid>
      <w:tr w14:paraId="562E59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1158" w:type="dxa"/>
            <w:vAlign w:val="top"/>
          </w:tcPr>
          <w:p w14:paraId="1E546EF6">
            <w:pPr>
              <w:rPr>
                <w:rFonts w:ascii="Arial"/>
                <w:sz w:val="21"/>
              </w:rPr>
            </w:pPr>
          </w:p>
        </w:tc>
        <w:tc>
          <w:tcPr>
            <w:tcW w:w="5658" w:type="dxa"/>
            <w:vAlign w:val="top"/>
          </w:tcPr>
          <w:p w14:paraId="50E5B5E6">
            <w:pPr>
              <w:pStyle w:val="6"/>
              <w:spacing w:before="39" w:line="210" w:lineRule="auto"/>
              <w:ind w:left="1153"/>
              <w:rPr>
                <w:sz w:val="24"/>
                <w:szCs w:val="24"/>
              </w:rPr>
            </w:pPr>
            <w:r>
              <w:rPr>
                <w:spacing w:val="-1"/>
                <w:sz w:val="24"/>
                <w:szCs w:val="24"/>
              </w:rPr>
              <w:t>鄂尔多斯市腾达利镁业有限公司</w:t>
            </w:r>
          </w:p>
        </w:tc>
        <w:tc>
          <w:tcPr>
            <w:tcW w:w="1394" w:type="dxa"/>
            <w:vAlign w:val="top"/>
          </w:tcPr>
          <w:p w14:paraId="2688717E">
            <w:pPr>
              <w:pStyle w:val="6"/>
              <w:spacing w:before="41" w:line="208" w:lineRule="auto"/>
              <w:ind w:left="469"/>
              <w:rPr>
                <w:sz w:val="24"/>
                <w:szCs w:val="24"/>
              </w:rPr>
            </w:pPr>
            <w:r>
              <w:rPr>
                <w:spacing w:val="-8"/>
                <w:sz w:val="24"/>
                <w:szCs w:val="24"/>
              </w:rPr>
              <w:t>有色</w:t>
            </w:r>
          </w:p>
        </w:tc>
        <w:tc>
          <w:tcPr>
            <w:tcW w:w="2402" w:type="dxa"/>
            <w:vAlign w:val="top"/>
          </w:tcPr>
          <w:p w14:paraId="22A56806">
            <w:pPr>
              <w:rPr>
                <w:rFonts w:ascii="Arial"/>
                <w:sz w:val="21"/>
              </w:rPr>
            </w:pPr>
          </w:p>
        </w:tc>
        <w:tc>
          <w:tcPr>
            <w:tcW w:w="999" w:type="dxa"/>
            <w:vMerge w:val="restart"/>
            <w:tcBorders>
              <w:bottom w:val="nil"/>
            </w:tcBorders>
            <w:vAlign w:val="top"/>
          </w:tcPr>
          <w:p w14:paraId="34C54320">
            <w:pPr>
              <w:rPr>
                <w:rFonts w:ascii="Arial"/>
                <w:sz w:val="21"/>
              </w:rPr>
            </w:pPr>
          </w:p>
        </w:tc>
        <w:tc>
          <w:tcPr>
            <w:tcW w:w="1851" w:type="dxa"/>
            <w:vMerge w:val="restart"/>
            <w:tcBorders>
              <w:bottom w:val="nil"/>
            </w:tcBorders>
            <w:vAlign w:val="top"/>
          </w:tcPr>
          <w:p w14:paraId="4A0FE3B4">
            <w:pPr>
              <w:rPr>
                <w:rFonts w:ascii="Arial"/>
                <w:sz w:val="21"/>
              </w:rPr>
            </w:pPr>
          </w:p>
        </w:tc>
      </w:tr>
      <w:tr w14:paraId="0E2205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8" w:hRule="atLeast"/>
        </w:trPr>
        <w:tc>
          <w:tcPr>
            <w:tcW w:w="1158" w:type="dxa"/>
            <w:vMerge w:val="restart"/>
            <w:tcBorders>
              <w:bottom w:val="nil"/>
            </w:tcBorders>
            <w:vAlign w:val="top"/>
          </w:tcPr>
          <w:p w14:paraId="6EE70B79">
            <w:pPr>
              <w:spacing w:line="254" w:lineRule="auto"/>
              <w:rPr>
                <w:rFonts w:ascii="Arial"/>
                <w:sz w:val="21"/>
              </w:rPr>
            </w:pPr>
          </w:p>
          <w:p w14:paraId="322E1F0E">
            <w:pPr>
              <w:spacing w:line="254" w:lineRule="auto"/>
              <w:rPr>
                <w:rFonts w:ascii="Arial"/>
                <w:sz w:val="21"/>
              </w:rPr>
            </w:pPr>
          </w:p>
          <w:p w14:paraId="6D3B09BD">
            <w:pPr>
              <w:spacing w:line="254" w:lineRule="auto"/>
              <w:rPr>
                <w:rFonts w:ascii="Arial"/>
                <w:sz w:val="21"/>
              </w:rPr>
            </w:pPr>
          </w:p>
          <w:p w14:paraId="2FCE5383">
            <w:pPr>
              <w:spacing w:line="254" w:lineRule="auto"/>
              <w:rPr>
                <w:rFonts w:ascii="Arial"/>
                <w:sz w:val="21"/>
              </w:rPr>
            </w:pPr>
          </w:p>
          <w:p w14:paraId="7598AEAF">
            <w:pPr>
              <w:spacing w:line="254" w:lineRule="auto"/>
              <w:rPr>
                <w:rFonts w:ascii="Arial"/>
                <w:sz w:val="21"/>
              </w:rPr>
            </w:pPr>
          </w:p>
          <w:p w14:paraId="65178616">
            <w:pPr>
              <w:spacing w:line="254" w:lineRule="auto"/>
              <w:rPr>
                <w:rFonts w:ascii="Arial"/>
                <w:sz w:val="21"/>
              </w:rPr>
            </w:pPr>
          </w:p>
          <w:p w14:paraId="4D13600C">
            <w:pPr>
              <w:spacing w:line="255" w:lineRule="auto"/>
              <w:rPr>
                <w:rFonts w:ascii="Arial"/>
                <w:sz w:val="21"/>
              </w:rPr>
            </w:pPr>
          </w:p>
          <w:p w14:paraId="621E6EA0">
            <w:pPr>
              <w:spacing w:line="255" w:lineRule="auto"/>
              <w:rPr>
                <w:rFonts w:ascii="Arial"/>
                <w:sz w:val="21"/>
              </w:rPr>
            </w:pPr>
          </w:p>
          <w:p w14:paraId="15254A17">
            <w:pPr>
              <w:spacing w:line="255" w:lineRule="auto"/>
              <w:rPr>
                <w:rFonts w:ascii="Arial"/>
                <w:sz w:val="21"/>
              </w:rPr>
            </w:pPr>
          </w:p>
          <w:p w14:paraId="73610101">
            <w:pPr>
              <w:spacing w:line="255" w:lineRule="auto"/>
              <w:rPr>
                <w:rFonts w:ascii="Arial"/>
                <w:sz w:val="21"/>
              </w:rPr>
            </w:pPr>
          </w:p>
          <w:p w14:paraId="2E29F579">
            <w:pPr>
              <w:spacing w:line="255" w:lineRule="auto"/>
              <w:rPr>
                <w:rFonts w:ascii="Arial"/>
                <w:sz w:val="21"/>
              </w:rPr>
            </w:pPr>
          </w:p>
          <w:p w14:paraId="2E006CA3">
            <w:pPr>
              <w:spacing w:line="255" w:lineRule="auto"/>
              <w:rPr>
                <w:rFonts w:ascii="Arial"/>
                <w:sz w:val="21"/>
              </w:rPr>
            </w:pPr>
          </w:p>
          <w:p w14:paraId="24BF607A">
            <w:pPr>
              <w:spacing w:line="255" w:lineRule="auto"/>
              <w:rPr>
                <w:rFonts w:ascii="Arial"/>
                <w:sz w:val="21"/>
              </w:rPr>
            </w:pPr>
          </w:p>
          <w:p w14:paraId="46B4A65F">
            <w:pPr>
              <w:spacing w:line="255" w:lineRule="auto"/>
              <w:rPr>
                <w:rFonts w:ascii="Arial"/>
                <w:sz w:val="21"/>
              </w:rPr>
            </w:pPr>
          </w:p>
          <w:p w14:paraId="1553B28E">
            <w:pPr>
              <w:pStyle w:val="6"/>
              <w:spacing w:before="78" w:line="241" w:lineRule="auto"/>
              <w:ind w:left="463" w:right="216" w:hanging="226"/>
              <w:rPr>
                <w:sz w:val="24"/>
                <w:szCs w:val="24"/>
              </w:rPr>
            </w:pPr>
            <w:r>
              <w:rPr>
                <w:spacing w:val="-8"/>
                <w:sz w:val="24"/>
                <w:szCs w:val="24"/>
              </w:rPr>
              <w:t>第二季</w:t>
            </w:r>
            <w:r>
              <w:rPr>
                <w:sz w:val="24"/>
                <w:szCs w:val="24"/>
              </w:rPr>
              <w:t>度</w:t>
            </w:r>
          </w:p>
        </w:tc>
        <w:tc>
          <w:tcPr>
            <w:tcW w:w="5658" w:type="dxa"/>
            <w:vAlign w:val="top"/>
          </w:tcPr>
          <w:p w14:paraId="34411587">
            <w:pPr>
              <w:pStyle w:val="6"/>
              <w:spacing w:before="35" w:line="214" w:lineRule="auto"/>
              <w:ind w:left="1282"/>
              <w:rPr>
                <w:sz w:val="24"/>
                <w:szCs w:val="24"/>
              </w:rPr>
            </w:pPr>
            <w:r>
              <w:rPr>
                <w:spacing w:val="-2"/>
                <w:sz w:val="24"/>
                <w:szCs w:val="24"/>
              </w:rPr>
              <w:t>久泰能源（准格尔）有限公司</w:t>
            </w:r>
          </w:p>
          <w:p w14:paraId="13917FE7">
            <w:pPr>
              <w:pStyle w:val="6"/>
              <w:spacing w:before="33" w:line="214" w:lineRule="auto"/>
              <w:ind w:left="1307"/>
              <w:rPr>
                <w:sz w:val="24"/>
                <w:szCs w:val="24"/>
              </w:rPr>
            </w:pPr>
            <w:r>
              <w:rPr>
                <w:spacing w:val="-4"/>
                <w:sz w:val="24"/>
                <w:szCs w:val="24"/>
              </w:rPr>
              <w:t>内蒙古易高煤化科技有限公司</w:t>
            </w:r>
          </w:p>
          <w:p w14:paraId="50CCE99E">
            <w:pPr>
              <w:pStyle w:val="6"/>
              <w:spacing w:before="34" w:line="214" w:lineRule="auto"/>
              <w:ind w:left="1307"/>
              <w:rPr>
                <w:sz w:val="24"/>
                <w:szCs w:val="24"/>
              </w:rPr>
            </w:pPr>
            <w:r>
              <w:rPr>
                <w:spacing w:val="-4"/>
                <w:sz w:val="24"/>
                <w:szCs w:val="24"/>
              </w:rPr>
              <w:t>内蒙古东华能源有限责任公司</w:t>
            </w:r>
          </w:p>
          <w:p w14:paraId="7D04F71D">
            <w:pPr>
              <w:pStyle w:val="6"/>
              <w:spacing w:before="32" w:line="214" w:lineRule="auto"/>
              <w:ind w:left="1158"/>
              <w:rPr>
                <w:sz w:val="24"/>
                <w:szCs w:val="24"/>
              </w:rPr>
            </w:pPr>
            <w:r>
              <w:rPr>
                <w:spacing w:val="-1"/>
                <w:sz w:val="24"/>
                <w:szCs w:val="24"/>
              </w:rPr>
              <w:t>准格尔旗鼎承气体有限责任公司</w:t>
            </w:r>
          </w:p>
          <w:p w14:paraId="1C948DC5">
            <w:pPr>
              <w:pStyle w:val="6"/>
              <w:spacing w:before="34" w:line="214" w:lineRule="auto"/>
              <w:ind w:left="827"/>
              <w:rPr>
                <w:sz w:val="24"/>
                <w:szCs w:val="24"/>
              </w:rPr>
            </w:pPr>
            <w:r>
              <w:rPr>
                <w:spacing w:val="-3"/>
                <w:sz w:val="24"/>
                <w:szCs w:val="24"/>
              </w:rPr>
              <w:t>内蒙古伊东集团九鼎化工有限责任公司</w:t>
            </w:r>
          </w:p>
          <w:p w14:paraId="418013CA">
            <w:pPr>
              <w:pStyle w:val="6"/>
              <w:spacing w:before="35" w:line="215" w:lineRule="auto"/>
              <w:ind w:left="1307"/>
              <w:rPr>
                <w:sz w:val="24"/>
                <w:szCs w:val="24"/>
              </w:rPr>
            </w:pPr>
            <w:r>
              <w:rPr>
                <w:spacing w:val="-4"/>
                <w:sz w:val="24"/>
                <w:szCs w:val="24"/>
              </w:rPr>
              <w:t>内蒙古天润化肥股份有限公司</w:t>
            </w:r>
          </w:p>
          <w:p w14:paraId="3FE4163D">
            <w:pPr>
              <w:pStyle w:val="6"/>
              <w:spacing w:before="32" w:line="208" w:lineRule="auto"/>
              <w:ind w:left="821"/>
              <w:rPr>
                <w:sz w:val="24"/>
                <w:szCs w:val="24"/>
              </w:rPr>
            </w:pPr>
            <w:r>
              <w:rPr>
                <w:spacing w:val="-3"/>
                <w:sz w:val="24"/>
                <w:szCs w:val="24"/>
              </w:rPr>
              <w:t>中科合成油内蒙古技术研究院有限公司</w:t>
            </w:r>
          </w:p>
        </w:tc>
        <w:tc>
          <w:tcPr>
            <w:tcW w:w="1394" w:type="dxa"/>
            <w:vAlign w:val="top"/>
          </w:tcPr>
          <w:p w14:paraId="50C7062D">
            <w:pPr>
              <w:spacing w:line="289" w:lineRule="auto"/>
              <w:rPr>
                <w:rFonts w:ascii="Arial"/>
                <w:sz w:val="21"/>
              </w:rPr>
            </w:pPr>
          </w:p>
          <w:p w14:paraId="303FBCE3">
            <w:pPr>
              <w:spacing w:line="289" w:lineRule="auto"/>
              <w:rPr>
                <w:rFonts w:ascii="Arial"/>
                <w:sz w:val="21"/>
              </w:rPr>
            </w:pPr>
          </w:p>
          <w:p w14:paraId="2CF5093E">
            <w:pPr>
              <w:pStyle w:val="6"/>
              <w:spacing w:before="78" w:line="216" w:lineRule="auto"/>
              <w:ind w:left="224"/>
              <w:rPr>
                <w:sz w:val="24"/>
                <w:szCs w:val="24"/>
              </w:rPr>
            </w:pPr>
            <w:r>
              <w:rPr>
                <w:spacing w:val="-3"/>
                <w:sz w:val="24"/>
                <w:szCs w:val="24"/>
              </w:rPr>
              <w:t>危险化学</w:t>
            </w:r>
          </w:p>
          <w:p w14:paraId="3B1D07F0">
            <w:pPr>
              <w:pStyle w:val="6"/>
              <w:spacing w:before="31" w:line="216" w:lineRule="auto"/>
              <w:ind w:left="254"/>
              <w:rPr>
                <w:sz w:val="24"/>
                <w:szCs w:val="24"/>
              </w:rPr>
            </w:pPr>
            <w:r>
              <w:rPr>
                <w:spacing w:val="-10"/>
                <w:sz w:val="24"/>
                <w:szCs w:val="24"/>
              </w:rPr>
              <w:t>品生产企</w:t>
            </w:r>
          </w:p>
          <w:p w14:paraId="74FFD532">
            <w:pPr>
              <w:pStyle w:val="6"/>
              <w:spacing w:before="31" w:line="228" w:lineRule="auto"/>
              <w:ind w:left="594"/>
              <w:rPr>
                <w:sz w:val="24"/>
                <w:szCs w:val="24"/>
              </w:rPr>
            </w:pPr>
            <w:r>
              <w:rPr>
                <w:sz w:val="24"/>
                <w:szCs w:val="24"/>
              </w:rPr>
              <w:t>业</w:t>
            </w:r>
          </w:p>
        </w:tc>
        <w:tc>
          <w:tcPr>
            <w:tcW w:w="2402" w:type="dxa"/>
            <w:vMerge w:val="restart"/>
            <w:tcBorders>
              <w:bottom w:val="nil"/>
            </w:tcBorders>
            <w:vAlign w:val="top"/>
          </w:tcPr>
          <w:p w14:paraId="38567D8D">
            <w:pPr>
              <w:spacing w:line="297" w:lineRule="auto"/>
              <w:rPr>
                <w:rFonts w:ascii="Arial"/>
                <w:sz w:val="21"/>
              </w:rPr>
            </w:pPr>
          </w:p>
          <w:p w14:paraId="546AB980">
            <w:pPr>
              <w:spacing w:line="297" w:lineRule="auto"/>
              <w:rPr>
                <w:rFonts w:ascii="Arial"/>
                <w:sz w:val="21"/>
              </w:rPr>
            </w:pPr>
          </w:p>
          <w:p w14:paraId="6389E574">
            <w:pPr>
              <w:spacing w:line="298" w:lineRule="auto"/>
              <w:rPr>
                <w:rFonts w:ascii="Arial"/>
                <w:sz w:val="21"/>
              </w:rPr>
            </w:pPr>
          </w:p>
          <w:p w14:paraId="71AD140C">
            <w:pPr>
              <w:pStyle w:val="6"/>
              <w:spacing w:before="78"/>
              <w:ind w:left="849" w:right="117" w:hanging="721"/>
              <w:rPr>
                <w:sz w:val="24"/>
                <w:szCs w:val="24"/>
              </w:rPr>
            </w:pPr>
            <w:r>
              <w:rPr>
                <w:spacing w:val="-2"/>
                <w:sz w:val="24"/>
                <w:szCs w:val="24"/>
              </w:rPr>
              <w:t>危险化学品安全监督</w:t>
            </w:r>
            <w:r>
              <w:rPr>
                <w:spacing w:val="-4"/>
                <w:sz w:val="24"/>
                <w:szCs w:val="24"/>
              </w:rPr>
              <w:t>管理股</w:t>
            </w:r>
          </w:p>
        </w:tc>
        <w:tc>
          <w:tcPr>
            <w:tcW w:w="999" w:type="dxa"/>
            <w:vMerge w:val="continue"/>
            <w:tcBorders>
              <w:top w:val="nil"/>
              <w:bottom w:val="nil"/>
            </w:tcBorders>
            <w:vAlign w:val="top"/>
          </w:tcPr>
          <w:p w14:paraId="6831A257">
            <w:pPr>
              <w:rPr>
                <w:rFonts w:ascii="Arial"/>
                <w:sz w:val="21"/>
              </w:rPr>
            </w:pPr>
          </w:p>
        </w:tc>
        <w:tc>
          <w:tcPr>
            <w:tcW w:w="1851" w:type="dxa"/>
            <w:vMerge w:val="continue"/>
            <w:tcBorders>
              <w:top w:val="nil"/>
              <w:bottom w:val="nil"/>
            </w:tcBorders>
            <w:vAlign w:val="top"/>
          </w:tcPr>
          <w:p w14:paraId="1FED9F84">
            <w:pPr>
              <w:rPr>
                <w:rFonts w:ascii="Arial"/>
                <w:sz w:val="21"/>
              </w:rPr>
            </w:pPr>
          </w:p>
        </w:tc>
      </w:tr>
      <w:tr w14:paraId="51437C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158" w:type="dxa"/>
            <w:vMerge w:val="continue"/>
            <w:tcBorders>
              <w:top w:val="nil"/>
              <w:bottom w:val="nil"/>
            </w:tcBorders>
            <w:vAlign w:val="top"/>
          </w:tcPr>
          <w:p w14:paraId="40B523EC">
            <w:pPr>
              <w:rPr>
                <w:rFonts w:ascii="Arial"/>
                <w:sz w:val="21"/>
              </w:rPr>
            </w:pPr>
          </w:p>
        </w:tc>
        <w:tc>
          <w:tcPr>
            <w:tcW w:w="5658" w:type="dxa"/>
            <w:vAlign w:val="top"/>
          </w:tcPr>
          <w:p w14:paraId="58BBCDAF">
            <w:pPr>
              <w:pStyle w:val="6"/>
              <w:spacing w:before="39" w:line="206" w:lineRule="auto"/>
              <w:ind w:left="1933"/>
              <w:rPr>
                <w:sz w:val="24"/>
                <w:szCs w:val="24"/>
              </w:rPr>
            </w:pPr>
            <w:r>
              <w:rPr>
                <w:spacing w:val="-5"/>
                <w:sz w:val="24"/>
                <w:szCs w:val="24"/>
              </w:rPr>
              <w:t>加油站企业</w:t>
            </w:r>
            <w:r>
              <w:rPr>
                <w:spacing w:val="-44"/>
                <w:sz w:val="24"/>
                <w:szCs w:val="24"/>
              </w:rPr>
              <w:t xml:space="preserve"> </w:t>
            </w:r>
            <w:r>
              <w:rPr>
                <w:rFonts w:ascii="Arial" w:hAnsi="Arial" w:eastAsia="Arial" w:cs="Arial"/>
                <w:spacing w:val="-5"/>
                <w:sz w:val="24"/>
                <w:szCs w:val="24"/>
              </w:rPr>
              <w:t xml:space="preserve">35 </w:t>
            </w:r>
            <w:r>
              <w:rPr>
                <w:spacing w:val="-5"/>
                <w:sz w:val="24"/>
                <w:szCs w:val="24"/>
              </w:rPr>
              <w:t>家</w:t>
            </w:r>
          </w:p>
        </w:tc>
        <w:tc>
          <w:tcPr>
            <w:tcW w:w="1394" w:type="dxa"/>
            <w:vAlign w:val="top"/>
          </w:tcPr>
          <w:p w14:paraId="38F2DBA4">
            <w:pPr>
              <w:pStyle w:val="6"/>
              <w:spacing w:before="39" w:line="206" w:lineRule="auto"/>
              <w:ind w:left="344"/>
              <w:rPr>
                <w:sz w:val="24"/>
                <w:szCs w:val="24"/>
              </w:rPr>
            </w:pPr>
            <w:r>
              <w:rPr>
                <w:spacing w:val="-4"/>
                <w:sz w:val="24"/>
                <w:szCs w:val="24"/>
              </w:rPr>
              <w:t>加油站</w:t>
            </w:r>
          </w:p>
        </w:tc>
        <w:tc>
          <w:tcPr>
            <w:tcW w:w="2402" w:type="dxa"/>
            <w:vMerge w:val="continue"/>
            <w:tcBorders>
              <w:top w:val="nil"/>
            </w:tcBorders>
            <w:vAlign w:val="top"/>
          </w:tcPr>
          <w:p w14:paraId="575ACD10">
            <w:pPr>
              <w:rPr>
                <w:rFonts w:ascii="Arial"/>
                <w:sz w:val="21"/>
              </w:rPr>
            </w:pPr>
          </w:p>
        </w:tc>
        <w:tc>
          <w:tcPr>
            <w:tcW w:w="999" w:type="dxa"/>
            <w:vMerge w:val="continue"/>
            <w:tcBorders>
              <w:top w:val="nil"/>
              <w:bottom w:val="nil"/>
            </w:tcBorders>
            <w:vAlign w:val="top"/>
          </w:tcPr>
          <w:p w14:paraId="290DC2FC">
            <w:pPr>
              <w:rPr>
                <w:rFonts w:ascii="Arial"/>
                <w:sz w:val="21"/>
              </w:rPr>
            </w:pPr>
          </w:p>
        </w:tc>
        <w:tc>
          <w:tcPr>
            <w:tcW w:w="1851" w:type="dxa"/>
            <w:vMerge w:val="continue"/>
            <w:tcBorders>
              <w:top w:val="nil"/>
              <w:bottom w:val="nil"/>
            </w:tcBorders>
            <w:vAlign w:val="top"/>
          </w:tcPr>
          <w:p w14:paraId="388F3C97">
            <w:pPr>
              <w:rPr>
                <w:rFonts w:ascii="Arial"/>
                <w:sz w:val="21"/>
              </w:rPr>
            </w:pPr>
          </w:p>
        </w:tc>
      </w:tr>
      <w:tr w14:paraId="606704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1158" w:type="dxa"/>
            <w:vMerge w:val="continue"/>
            <w:tcBorders>
              <w:top w:val="nil"/>
              <w:bottom w:val="nil"/>
            </w:tcBorders>
            <w:vAlign w:val="top"/>
          </w:tcPr>
          <w:p w14:paraId="12721790">
            <w:pPr>
              <w:rPr>
                <w:rFonts w:ascii="Arial"/>
                <w:sz w:val="21"/>
              </w:rPr>
            </w:pPr>
          </w:p>
        </w:tc>
        <w:tc>
          <w:tcPr>
            <w:tcW w:w="5658" w:type="dxa"/>
            <w:vAlign w:val="top"/>
          </w:tcPr>
          <w:p w14:paraId="42B6AF5E">
            <w:pPr>
              <w:pStyle w:val="6"/>
              <w:spacing w:before="39" w:line="214" w:lineRule="auto"/>
              <w:ind w:left="793"/>
              <w:rPr>
                <w:sz w:val="24"/>
                <w:szCs w:val="24"/>
              </w:rPr>
            </w:pPr>
            <w:r>
              <w:rPr>
                <w:spacing w:val="-1"/>
                <w:sz w:val="24"/>
                <w:szCs w:val="24"/>
              </w:rPr>
              <w:t>鄂尔多斯市西北能源化工有限责任公司</w:t>
            </w:r>
          </w:p>
          <w:p w14:paraId="2A7D953D">
            <w:pPr>
              <w:pStyle w:val="6"/>
              <w:spacing w:before="32" w:line="214" w:lineRule="auto"/>
              <w:ind w:left="1547"/>
              <w:rPr>
                <w:sz w:val="24"/>
                <w:szCs w:val="24"/>
              </w:rPr>
            </w:pPr>
            <w:r>
              <w:rPr>
                <w:spacing w:val="-4"/>
                <w:sz w:val="24"/>
                <w:szCs w:val="24"/>
              </w:rPr>
              <w:t>内蒙古兴洋科技有限公司</w:t>
            </w:r>
          </w:p>
          <w:p w14:paraId="6CCE3B85">
            <w:pPr>
              <w:pStyle w:val="6"/>
              <w:spacing w:before="33" w:line="214" w:lineRule="auto"/>
              <w:ind w:left="1421"/>
              <w:rPr>
                <w:sz w:val="24"/>
                <w:szCs w:val="24"/>
              </w:rPr>
            </w:pPr>
            <w:r>
              <w:rPr>
                <w:spacing w:val="-4"/>
                <w:sz w:val="24"/>
                <w:szCs w:val="24"/>
              </w:rPr>
              <w:t>中科合成油内蒙古有限公司</w:t>
            </w:r>
          </w:p>
          <w:p w14:paraId="6E668DD3">
            <w:pPr>
              <w:pStyle w:val="6"/>
              <w:spacing w:before="34" w:line="214" w:lineRule="auto"/>
              <w:ind w:left="1187"/>
              <w:rPr>
                <w:sz w:val="24"/>
                <w:szCs w:val="24"/>
              </w:rPr>
            </w:pPr>
            <w:r>
              <w:rPr>
                <w:spacing w:val="-4"/>
                <w:sz w:val="24"/>
                <w:szCs w:val="24"/>
              </w:rPr>
              <w:t>内蒙古伊泰煤制油有限责任公司</w:t>
            </w:r>
          </w:p>
          <w:p w14:paraId="65178D8A">
            <w:pPr>
              <w:pStyle w:val="6"/>
              <w:spacing w:before="34" w:line="205" w:lineRule="auto"/>
              <w:ind w:left="1878"/>
              <w:rPr>
                <w:sz w:val="24"/>
                <w:szCs w:val="24"/>
              </w:rPr>
            </w:pPr>
            <w:r>
              <w:rPr>
                <w:spacing w:val="-2"/>
                <w:sz w:val="24"/>
                <w:szCs w:val="24"/>
              </w:rPr>
              <w:t>准格尔旗安信气站</w:t>
            </w:r>
          </w:p>
        </w:tc>
        <w:tc>
          <w:tcPr>
            <w:tcW w:w="1394" w:type="dxa"/>
            <w:vAlign w:val="top"/>
          </w:tcPr>
          <w:p w14:paraId="0C3C9971">
            <w:pPr>
              <w:spacing w:line="270" w:lineRule="auto"/>
              <w:rPr>
                <w:rFonts w:ascii="Arial"/>
                <w:sz w:val="21"/>
              </w:rPr>
            </w:pPr>
          </w:p>
          <w:p w14:paraId="5D5522F4">
            <w:pPr>
              <w:pStyle w:val="6"/>
              <w:spacing w:before="78" w:line="216" w:lineRule="auto"/>
              <w:ind w:left="224"/>
              <w:rPr>
                <w:sz w:val="24"/>
                <w:szCs w:val="24"/>
              </w:rPr>
            </w:pPr>
            <w:r>
              <w:rPr>
                <w:spacing w:val="-3"/>
                <w:sz w:val="24"/>
                <w:szCs w:val="24"/>
              </w:rPr>
              <w:t>危险化学</w:t>
            </w:r>
          </w:p>
          <w:p w14:paraId="30F26242">
            <w:pPr>
              <w:pStyle w:val="6"/>
              <w:spacing w:before="31" w:line="216" w:lineRule="auto"/>
              <w:ind w:left="254"/>
              <w:rPr>
                <w:sz w:val="24"/>
                <w:szCs w:val="24"/>
              </w:rPr>
            </w:pPr>
            <w:r>
              <w:rPr>
                <w:spacing w:val="-10"/>
                <w:sz w:val="24"/>
                <w:szCs w:val="24"/>
              </w:rPr>
              <w:t>品生产企</w:t>
            </w:r>
          </w:p>
          <w:p w14:paraId="3756F8F4">
            <w:pPr>
              <w:pStyle w:val="6"/>
              <w:spacing w:before="31" w:line="228" w:lineRule="auto"/>
              <w:ind w:left="594"/>
              <w:rPr>
                <w:sz w:val="24"/>
                <w:szCs w:val="24"/>
              </w:rPr>
            </w:pPr>
            <w:r>
              <w:rPr>
                <w:sz w:val="24"/>
                <w:szCs w:val="24"/>
              </w:rPr>
              <w:t>业</w:t>
            </w:r>
          </w:p>
        </w:tc>
        <w:tc>
          <w:tcPr>
            <w:tcW w:w="2402" w:type="dxa"/>
            <w:vMerge w:val="restart"/>
            <w:tcBorders>
              <w:bottom w:val="nil"/>
            </w:tcBorders>
            <w:vAlign w:val="top"/>
          </w:tcPr>
          <w:p w14:paraId="51F9B525">
            <w:pPr>
              <w:spacing w:line="295" w:lineRule="auto"/>
              <w:rPr>
                <w:rFonts w:ascii="Arial"/>
                <w:sz w:val="21"/>
              </w:rPr>
            </w:pPr>
          </w:p>
          <w:p w14:paraId="3A28A6A9">
            <w:pPr>
              <w:spacing w:line="295" w:lineRule="auto"/>
              <w:rPr>
                <w:rFonts w:ascii="Arial"/>
                <w:sz w:val="21"/>
              </w:rPr>
            </w:pPr>
          </w:p>
          <w:p w14:paraId="0B7616C2">
            <w:pPr>
              <w:pStyle w:val="6"/>
              <w:spacing w:before="78" w:line="214" w:lineRule="auto"/>
              <w:ind w:left="134"/>
              <w:rPr>
                <w:sz w:val="24"/>
                <w:szCs w:val="24"/>
              </w:rPr>
            </w:pPr>
            <w:r>
              <w:rPr>
                <w:spacing w:val="-2"/>
                <w:sz w:val="24"/>
                <w:szCs w:val="24"/>
              </w:rPr>
              <w:t>应急管理综合行政执</w:t>
            </w:r>
          </w:p>
          <w:p w14:paraId="5A47EF97">
            <w:pPr>
              <w:pStyle w:val="6"/>
              <w:spacing w:before="34" w:line="216" w:lineRule="auto"/>
              <w:ind w:left="137"/>
              <w:rPr>
                <w:sz w:val="24"/>
                <w:szCs w:val="24"/>
              </w:rPr>
            </w:pPr>
            <w:r>
              <w:rPr>
                <w:spacing w:val="-2"/>
                <w:sz w:val="24"/>
                <w:szCs w:val="24"/>
              </w:rPr>
              <w:t>法大队危险化学品安</w:t>
            </w:r>
          </w:p>
          <w:p w14:paraId="377A83E3">
            <w:pPr>
              <w:pStyle w:val="6"/>
              <w:spacing w:before="31" w:line="214" w:lineRule="auto"/>
              <w:ind w:left="607"/>
              <w:rPr>
                <w:sz w:val="24"/>
                <w:szCs w:val="24"/>
              </w:rPr>
            </w:pPr>
            <w:r>
              <w:rPr>
                <w:spacing w:val="-2"/>
                <w:sz w:val="24"/>
                <w:szCs w:val="24"/>
              </w:rPr>
              <w:t>全执法中队</w:t>
            </w:r>
          </w:p>
        </w:tc>
        <w:tc>
          <w:tcPr>
            <w:tcW w:w="999" w:type="dxa"/>
            <w:vMerge w:val="continue"/>
            <w:tcBorders>
              <w:top w:val="nil"/>
              <w:bottom w:val="nil"/>
            </w:tcBorders>
            <w:vAlign w:val="top"/>
          </w:tcPr>
          <w:p w14:paraId="60A01BB0">
            <w:pPr>
              <w:rPr>
                <w:rFonts w:ascii="Arial"/>
                <w:sz w:val="21"/>
              </w:rPr>
            </w:pPr>
          </w:p>
        </w:tc>
        <w:tc>
          <w:tcPr>
            <w:tcW w:w="1851" w:type="dxa"/>
            <w:vMerge w:val="continue"/>
            <w:tcBorders>
              <w:top w:val="nil"/>
              <w:bottom w:val="nil"/>
            </w:tcBorders>
            <w:vAlign w:val="top"/>
          </w:tcPr>
          <w:p w14:paraId="6A8B174B">
            <w:pPr>
              <w:rPr>
                <w:rFonts w:ascii="Arial"/>
                <w:sz w:val="21"/>
              </w:rPr>
            </w:pPr>
          </w:p>
        </w:tc>
      </w:tr>
      <w:tr w14:paraId="48F480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158" w:type="dxa"/>
            <w:vMerge w:val="continue"/>
            <w:tcBorders>
              <w:top w:val="nil"/>
              <w:bottom w:val="nil"/>
            </w:tcBorders>
            <w:vAlign w:val="top"/>
          </w:tcPr>
          <w:p w14:paraId="20D00AD8">
            <w:pPr>
              <w:rPr>
                <w:rFonts w:ascii="Arial"/>
                <w:sz w:val="21"/>
              </w:rPr>
            </w:pPr>
          </w:p>
        </w:tc>
        <w:tc>
          <w:tcPr>
            <w:tcW w:w="5658" w:type="dxa"/>
            <w:vAlign w:val="top"/>
          </w:tcPr>
          <w:p w14:paraId="0F24E48A">
            <w:pPr>
              <w:pStyle w:val="6"/>
              <w:spacing w:before="39" w:line="206" w:lineRule="auto"/>
              <w:ind w:left="814"/>
              <w:rPr>
                <w:sz w:val="24"/>
                <w:szCs w:val="24"/>
              </w:rPr>
            </w:pPr>
            <w:r>
              <w:rPr>
                <w:spacing w:val="-2"/>
                <w:sz w:val="24"/>
                <w:szCs w:val="24"/>
              </w:rPr>
              <w:t>国能油品销售（鄂尔多斯市）有限公司</w:t>
            </w:r>
          </w:p>
        </w:tc>
        <w:tc>
          <w:tcPr>
            <w:tcW w:w="1394" w:type="dxa"/>
            <w:vAlign w:val="top"/>
          </w:tcPr>
          <w:p w14:paraId="31F39E4D">
            <w:pPr>
              <w:pStyle w:val="6"/>
              <w:spacing w:before="39" w:line="206" w:lineRule="auto"/>
              <w:ind w:left="477"/>
              <w:rPr>
                <w:sz w:val="24"/>
                <w:szCs w:val="24"/>
              </w:rPr>
            </w:pPr>
            <w:r>
              <w:rPr>
                <w:spacing w:val="-12"/>
                <w:sz w:val="24"/>
                <w:szCs w:val="24"/>
              </w:rPr>
              <w:t>油库</w:t>
            </w:r>
          </w:p>
        </w:tc>
        <w:tc>
          <w:tcPr>
            <w:tcW w:w="2402" w:type="dxa"/>
            <w:vMerge w:val="continue"/>
            <w:tcBorders>
              <w:top w:val="nil"/>
              <w:bottom w:val="nil"/>
            </w:tcBorders>
            <w:vAlign w:val="top"/>
          </w:tcPr>
          <w:p w14:paraId="174EC097">
            <w:pPr>
              <w:rPr>
                <w:rFonts w:ascii="Arial"/>
                <w:sz w:val="21"/>
              </w:rPr>
            </w:pPr>
          </w:p>
        </w:tc>
        <w:tc>
          <w:tcPr>
            <w:tcW w:w="999" w:type="dxa"/>
            <w:vMerge w:val="continue"/>
            <w:tcBorders>
              <w:top w:val="nil"/>
              <w:bottom w:val="nil"/>
            </w:tcBorders>
            <w:vAlign w:val="top"/>
          </w:tcPr>
          <w:p w14:paraId="2543009B">
            <w:pPr>
              <w:rPr>
                <w:rFonts w:ascii="Arial"/>
                <w:sz w:val="21"/>
              </w:rPr>
            </w:pPr>
          </w:p>
        </w:tc>
        <w:tc>
          <w:tcPr>
            <w:tcW w:w="1851" w:type="dxa"/>
            <w:vMerge w:val="continue"/>
            <w:tcBorders>
              <w:top w:val="nil"/>
              <w:bottom w:val="nil"/>
            </w:tcBorders>
            <w:vAlign w:val="top"/>
          </w:tcPr>
          <w:p w14:paraId="2B9C203F">
            <w:pPr>
              <w:rPr>
                <w:rFonts w:ascii="Arial"/>
                <w:sz w:val="21"/>
              </w:rPr>
            </w:pPr>
          </w:p>
        </w:tc>
      </w:tr>
      <w:tr w14:paraId="6A712B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158" w:type="dxa"/>
            <w:vMerge w:val="continue"/>
            <w:tcBorders>
              <w:top w:val="nil"/>
              <w:bottom w:val="nil"/>
            </w:tcBorders>
            <w:vAlign w:val="top"/>
          </w:tcPr>
          <w:p w14:paraId="57409F56">
            <w:pPr>
              <w:rPr>
                <w:rFonts w:ascii="Arial"/>
                <w:sz w:val="21"/>
              </w:rPr>
            </w:pPr>
          </w:p>
        </w:tc>
        <w:tc>
          <w:tcPr>
            <w:tcW w:w="5658" w:type="dxa"/>
            <w:vAlign w:val="top"/>
          </w:tcPr>
          <w:p w14:paraId="6B38C591">
            <w:pPr>
              <w:pStyle w:val="6"/>
              <w:spacing w:before="39" w:line="206" w:lineRule="auto"/>
              <w:ind w:left="1933"/>
              <w:rPr>
                <w:sz w:val="24"/>
                <w:szCs w:val="24"/>
              </w:rPr>
            </w:pPr>
            <w:r>
              <w:rPr>
                <w:spacing w:val="3"/>
                <w:sz w:val="24"/>
                <w:szCs w:val="24"/>
              </w:rPr>
              <w:t>加油站企业</w:t>
            </w:r>
            <w:r>
              <w:rPr>
                <w:rFonts w:ascii="Arial" w:hAnsi="Arial" w:eastAsia="Arial" w:cs="Arial"/>
                <w:spacing w:val="3"/>
                <w:sz w:val="24"/>
                <w:szCs w:val="24"/>
              </w:rPr>
              <w:t xml:space="preserve">37 </w:t>
            </w:r>
            <w:r>
              <w:rPr>
                <w:spacing w:val="3"/>
                <w:sz w:val="24"/>
                <w:szCs w:val="24"/>
              </w:rPr>
              <w:t>家</w:t>
            </w:r>
          </w:p>
        </w:tc>
        <w:tc>
          <w:tcPr>
            <w:tcW w:w="1394" w:type="dxa"/>
            <w:vAlign w:val="top"/>
          </w:tcPr>
          <w:p w14:paraId="48D77270">
            <w:pPr>
              <w:pStyle w:val="6"/>
              <w:spacing w:before="39" w:line="206" w:lineRule="auto"/>
              <w:ind w:left="344"/>
              <w:rPr>
                <w:sz w:val="24"/>
                <w:szCs w:val="24"/>
              </w:rPr>
            </w:pPr>
            <w:r>
              <w:rPr>
                <w:spacing w:val="-4"/>
                <w:sz w:val="24"/>
                <w:szCs w:val="24"/>
              </w:rPr>
              <w:t>加油站</w:t>
            </w:r>
          </w:p>
        </w:tc>
        <w:tc>
          <w:tcPr>
            <w:tcW w:w="2402" w:type="dxa"/>
            <w:vMerge w:val="continue"/>
            <w:tcBorders>
              <w:top w:val="nil"/>
            </w:tcBorders>
            <w:vAlign w:val="top"/>
          </w:tcPr>
          <w:p w14:paraId="2D24A7E3">
            <w:pPr>
              <w:rPr>
                <w:rFonts w:ascii="Arial"/>
                <w:sz w:val="21"/>
              </w:rPr>
            </w:pPr>
          </w:p>
        </w:tc>
        <w:tc>
          <w:tcPr>
            <w:tcW w:w="999" w:type="dxa"/>
            <w:vMerge w:val="continue"/>
            <w:tcBorders>
              <w:top w:val="nil"/>
              <w:bottom w:val="nil"/>
            </w:tcBorders>
            <w:vAlign w:val="top"/>
          </w:tcPr>
          <w:p w14:paraId="5A5172CD">
            <w:pPr>
              <w:rPr>
                <w:rFonts w:ascii="Arial"/>
                <w:sz w:val="21"/>
              </w:rPr>
            </w:pPr>
          </w:p>
        </w:tc>
        <w:tc>
          <w:tcPr>
            <w:tcW w:w="1851" w:type="dxa"/>
            <w:vMerge w:val="continue"/>
            <w:tcBorders>
              <w:top w:val="nil"/>
              <w:bottom w:val="nil"/>
            </w:tcBorders>
            <w:vAlign w:val="top"/>
          </w:tcPr>
          <w:p w14:paraId="0B1DE45E">
            <w:pPr>
              <w:rPr>
                <w:rFonts w:ascii="Arial"/>
                <w:sz w:val="21"/>
              </w:rPr>
            </w:pPr>
          </w:p>
        </w:tc>
      </w:tr>
      <w:tr w14:paraId="6588F3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158" w:type="dxa"/>
            <w:vMerge w:val="continue"/>
            <w:tcBorders>
              <w:top w:val="nil"/>
              <w:bottom w:val="nil"/>
            </w:tcBorders>
            <w:vAlign w:val="top"/>
          </w:tcPr>
          <w:p w14:paraId="7F70A6E1">
            <w:pPr>
              <w:rPr>
                <w:rFonts w:ascii="Arial"/>
                <w:sz w:val="21"/>
              </w:rPr>
            </w:pPr>
          </w:p>
        </w:tc>
        <w:tc>
          <w:tcPr>
            <w:tcW w:w="5658" w:type="dxa"/>
            <w:vAlign w:val="top"/>
          </w:tcPr>
          <w:p w14:paraId="719EC9DF">
            <w:pPr>
              <w:pStyle w:val="6"/>
              <w:spacing w:before="38" w:line="214" w:lineRule="auto"/>
              <w:ind w:left="1158"/>
              <w:rPr>
                <w:sz w:val="24"/>
                <w:szCs w:val="24"/>
              </w:rPr>
            </w:pPr>
            <w:r>
              <w:rPr>
                <w:spacing w:val="-1"/>
                <w:sz w:val="24"/>
                <w:szCs w:val="24"/>
              </w:rPr>
              <w:t>准格尔旗薛家湾蓝天建筑材料厂</w:t>
            </w:r>
          </w:p>
          <w:p w14:paraId="0E62CC44">
            <w:pPr>
              <w:pStyle w:val="6"/>
              <w:spacing w:before="33" w:line="214" w:lineRule="auto"/>
              <w:ind w:left="1878"/>
              <w:rPr>
                <w:sz w:val="24"/>
                <w:szCs w:val="24"/>
              </w:rPr>
            </w:pPr>
            <w:r>
              <w:rPr>
                <w:spacing w:val="-2"/>
                <w:sz w:val="24"/>
                <w:szCs w:val="24"/>
              </w:rPr>
              <w:t>准格尔旗海源砖厂</w:t>
            </w:r>
          </w:p>
          <w:p w14:paraId="39968C76">
            <w:pPr>
              <w:pStyle w:val="6"/>
              <w:spacing w:before="33" w:line="214" w:lineRule="auto"/>
              <w:ind w:left="918"/>
              <w:rPr>
                <w:sz w:val="24"/>
                <w:szCs w:val="24"/>
              </w:rPr>
            </w:pPr>
            <w:r>
              <w:rPr>
                <w:spacing w:val="-1"/>
                <w:sz w:val="24"/>
                <w:szCs w:val="24"/>
              </w:rPr>
              <w:t>准格尔旗铸城伊东水泥有限责任公司</w:t>
            </w:r>
          </w:p>
          <w:p w14:paraId="5E18AD68">
            <w:pPr>
              <w:pStyle w:val="6"/>
              <w:spacing w:before="34" w:line="205" w:lineRule="auto"/>
              <w:ind w:left="438"/>
              <w:rPr>
                <w:sz w:val="24"/>
                <w:szCs w:val="24"/>
              </w:rPr>
            </w:pPr>
            <w:r>
              <w:rPr>
                <w:spacing w:val="-1"/>
                <w:sz w:val="24"/>
                <w:szCs w:val="24"/>
              </w:rPr>
              <w:t>准格尔旗铸城水泥有限责任公司薛家湾分公司</w:t>
            </w:r>
          </w:p>
        </w:tc>
        <w:tc>
          <w:tcPr>
            <w:tcW w:w="1394" w:type="dxa"/>
            <w:vAlign w:val="top"/>
          </w:tcPr>
          <w:p w14:paraId="2A716C92">
            <w:pPr>
              <w:spacing w:line="425" w:lineRule="auto"/>
              <w:rPr>
                <w:rFonts w:ascii="Arial"/>
                <w:sz w:val="21"/>
              </w:rPr>
            </w:pPr>
          </w:p>
          <w:p w14:paraId="4C9F3824">
            <w:pPr>
              <w:pStyle w:val="6"/>
              <w:spacing w:before="78" w:line="214" w:lineRule="auto"/>
              <w:ind w:left="222"/>
              <w:rPr>
                <w:sz w:val="24"/>
                <w:szCs w:val="24"/>
              </w:rPr>
            </w:pPr>
            <w:r>
              <w:rPr>
                <w:spacing w:val="-2"/>
                <w:sz w:val="24"/>
                <w:szCs w:val="24"/>
              </w:rPr>
              <w:t>建材企业</w:t>
            </w:r>
          </w:p>
        </w:tc>
        <w:tc>
          <w:tcPr>
            <w:tcW w:w="2402" w:type="dxa"/>
            <w:vMerge w:val="restart"/>
            <w:tcBorders>
              <w:bottom w:val="nil"/>
            </w:tcBorders>
            <w:vAlign w:val="top"/>
          </w:tcPr>
          <w:p w14:paraId="1F30FDAD">
            <w:pPr>
              <w:spacing w:line="292" w:lineRule="auto"/>
              <w:rPr>
                <w:rFonts w:ascii="Arial"/>
                <w:sz w:val="21"/>
              </w:rPr>
            </w:pPr>
          </w:p>
          <w:p w14:paraId="792F88B3">
            <w:pPr>
              <w:spacing w:line="293" w:lineRule="auto"/>
              <w:rPr>
                <w:rFonts w:ascii="Arial"/>
                <w:sz w:val="21"/>
              </w:rPr>
            </w:pPr>
          </w:p>
          <w:p w14:paraId="6D4A3D3E">
            <w:pPr>
              <w:pStyle w:val="6"/>
              <w:spacing w:before="78"/>
              <w:ind w:left="136" w:right="117" w:hanging="2"/>
              <w:rPr>
                <w:sz w:val="24"/>
                <w:szCs w:val="24"/>
              </w:rPr>
            </w:pPr>
            <w:r>
              <w:rPr>
                <w:spacing w:val="-2"/>
                <w:sz w:val="24"/>
                <w:szCs w:val="24"/>
              </w:rPr>
              <w:t>应急管理综合行政执法大队综合执法中队</w:t>
            </w:r>
          </w:p>
        </w:tc>
        <w:tc>
          <w:tcPr>
            <w:tcW w:w="999" w:type="dxa"/>
            <w:vMerge w:val="continue"/>
            <w:tcBorders>
              <w:top w:val="nil"/>
              <w:bottom w:val="nil"/>
            </w:tcBorders>
            <w:vAlign w:val="top"/>
          </w:tcPr>
          <w:p w14:paraId="684707F1">
            <w:pPr>
              <w:rPr>
                <w:rFonts w:ascii="Arial"/>
                <w:sz w:val="21"/>
              </w:rPr>
            </w:pPr>
          </w:p>
        </w:tc>
        <w:tc>
          <w:tcPr>
            <w:tcW w:w="1851" w:type="dxa"/>
            <w:vMerge w:val="continue"/>
            <w:tcBorders>
              <w:top w:val="nil"/>
              <w:bottom w:val="nil"/>
            </w:tcBorders>
            <w:vAlign w:val="top"/>
          </w:tcPr>
          <w:p w14:paraId="261B3EA9">
            <w:pPr>
              <w:rPr>
                <w:rFonts w:ascii="Arial"/>
                <w:sz w:val="21"/>
              </w:rPr>
            </w:pPr>
          </w:p>
        </w:tc>
      </w:tr>
      <w:tr w14:paraId="54613E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158" w:type="dxa"/>
            <w:vMerge w:val="continue"/>
            <w:tcBorders>
              <w:top w:val="nil"/>
              <w:bottom w:val="nil"/>
            </w:tcBorders>
            <w:vAlign w:val="top"/>
          </w:tcPr>
          <w:p w14:paraId="07D4A085">
            <w:pPr>
              <w:rPr>
                <w:rFonts w:ascii="Arial"/>
                <w:sz w:val="21"/>
              </w:rPr>
            </w:pPr>
          </w:p>
        </w:tc>
        <w:tc>
          <w:tcPr>
            <w:tcW w:w="5658" w:type="dxa"/>
            <w:vAlign w:val="top"/>
          </w:tcPr>
          <w:p w14:paraId="77970763">
            <w:pPr>
              <w:pStyle w:val="6"/>
              <w:spacing w:before="39" w:line="223" w:lineRule="auto"/>
              <w:ind w:left="1427" w:right="1148" w:hanging="269"/>
              <w:rPr>
                <w:sz w:val="24"/>
                <w:szCs w:val="24"/>
              </w:rPr>
            </w:pPr>
            <w:r>
              <w:rPr>
                <w:spacing w:val="-1"/>
                <w:sz w:val="24"/>
                <w:szCs w:val="24"/>
              </w:rPr>
              <w:t>准格尔旗长鑫机械有限责任公司</w:t>
            </w:r>
            <w:r>
              <w:rPr>
                <w:spacing w:val="-4"/>
                <w:sz w:val="24"/>
                <w:szCs w:val="24"/>
              </w:rPr>
              <w:t>内蒙古天晟新科技有限公司</w:t>
            </w:r>
          </w:p>
        </w:tc>
        <w:tc>
          <w:tcPr>
            <w:tcW w:w="1394" w:type="dxa"/>
            <w:vAlign w:val="top"/>
          </w:tcPr>
          <w:p w14:paraId="105B2CC7">
            <w:pPr>
              <w:pStyle w:val="6"/>
              <w:spacing w:before="195" w:line="214" w:lineRule="auto"/>
              <w:ind w:left="462"/>
              <w:rPr>
                <w:sz w:val="24"/>
                <w:szCs w:val="24"/>
              </w:rPr>
            </w:pPr>
            <w:r>
              <w:rPr>
                <w:spacing w:val="-4"/>
                <w:sz w:val="24"/>
                <w:szCs w:val="24"/>
              </w:rPr>
              <w:t>机械</w:t>
            </w:r>
          </w:p>
        </w:tc>
        <w:tc>
          <w:tcPr>
            <w:tcW w:w="2402" w:type="dxa"/>
            <w:vMerge w:val="continue"/>
            <w:tcBorders>
              <w:top w:val="nil"/>
            </w:tcBorders>
            <w:vAlign w:val="top"/>
          </w:tcPr>
          <w:p w14:paraId="26C951E0">
            <w:pPr>
              <w:rPr>
                <w:rFonts w:ascii="Arial"/>
                <w:sz w:val="21"/>
              </w:rPr>
            </w:pPr>
          </w:p>
        </w:tc>
        <w:tc>
          <w:tcPr>
            <w:tcW w:w="999" w:type="dxa"/>
            <w:vMerge w:val="continue"/>
            <w:tcBorders>
              <w:top w:val="nil"/>
              <w:bottom w:val="nil"/>
            </w:tcBorders>
            <w:vAlign w:val="top"/>
          </w:tcPr>
          <w:p w14:paraId="3873CE09">
            <w:pPr>
              <w:rPr>
                <w:rFonts w:ascii="Arial"/>
                <w:sz w:val="21"/>
              </w:rPr>
            </w:pPr>
          </w:p>
        </w:tc>
        <w:tc>
          <w:tcPr>
            <w:tcW w:w="1851" w:type="dxa"/>
            <w:vMerge w:val="continue"/>
            <w:tcBorders>
              <w:top w:val="nil"/>
              <w:bottom w:val="nil"/>
            </w:tcBorders>
            <w:vAlign w:val="top"/>
          </w:tcPr>
          <w:p w14:paraId="22F4A80D">
            <w:pPr>
              <w:rPr>
                <w:rFonts w:ascii="Arial"/>
                <w:sz w:val="21"/>
              </w:rPr>
            </w:pPr>
          </w:p>
        </w:tc>
      </w:tr>
      <w:tr w14:paraId="7E2C8B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158" w:type="dxa"/>
            <w:vMerge w:val="continue"/>
            <w:tcBorders>
              <w:top w:val="nil"/>
              <w:bottom w:val="nil"/>
            </w:tcBorders>
            <w:vAlign w:val="top"/>
          </w:tcPr>
          <w:p w14:paraId="5C1E77F4">
            <w:pPr>
              <w:rPr>
                <w:rFonts w:ascii="Arial"/>
                <w:sz w:val="21"/>
              </w:rPr>
            </w:pPr>
          </w:p>
        </w:tc>
        <w:tc>
          <w:tcPr>
            <w:tcW w:w="5658" w:type="dxa"/>
            <w:vAlign w:val="top"/>
          </w:tcPr>
          <w:p w14:paraId="6579203A">
            <w:pPr>
              <w:pStyle w:val="6"/>
              <w:spacing w:before="40" w:line="228" w:lineRule="auto"/>
              <w:ind w:left="1158" w:right="1148"/>
              <w:jc w:val="both"/>
              <w:rPr>
                <w:sz w:val="24"/>
                <w:szCs w:val="24"/>
              </w:rPr>
            </w:pPr>
            <w:r>
              <w:rPr>
                <w:spacing w:val="-1"/>
                <w:sz w:val="24"/>
                <w:szCs w:val="24"/>
              </w:rPr>
              <w:t>准格尔旗铸城水泥有限责任公司准格尔旗智新碳素有限责任公司内蒙古御华新科技材料有限公司</w:t>
            </w:r>
          </w:p>
        </w:tc>
        <w:tc>
          <w:tcPr>
            <w:tcW w:w="1394" w:type="dxa"/>
            <w:vAlign w:val="top"/>
          </w:tcPr>
          <w:p w14:paraId="18474AF5">
            <w:pPr>
              <w:spacing w:line="273" w:lineRule="auto"/>
              <w:rPr>
                <w:rFonts w:ascii="Arial"/>
                <w:sz w:val="21"/>
              </w:rPr>
            </w:pPr>
          </w:p>
          <w:p w14:paraId="086B8BEE">
            <w:pPr>
              <w:pStyle w:val="6"/>
              <w:spacing w:before="78" w:line="214" w:lineRule="auto"/>
              <w:ind w:left="222"/>
              <w:rPr>
                <w:sz w:val="24"/>
                <w:szCs w:val="24"/>
              </w:rPr>
            </w:pPr>
            <w:r>
              <w:rPr>
                <w:spacing w:val="-2"/>
                <w:sz w:val="24"/>
                <w:szCs w:val="24"/>
              </w:rPr>
              <w:t>建材企业</w:t>
            </w:r>
          </w:p>
        </w:tc>
        <w:tc>
          <w:tcPr>
            <w:tcW w:w="2402" w:type="dxa"/>
            <w:vMerge w:val="restart"/>
            <w:tcBorders>
              <w:bottom w:val="nil"/>
            </w:tcBorders>
            <w:vAlign w:val="top"/>
          </w:tcPr>
          <w:p w14:paraId="2B9F1264">
            <w:pPr>
              <w:spacing w:line="433" w:lineRule="auto"/>
              <w:rPr>
                <w:rFonts w:ascii="Arial"/>
                <w:sz w:val="21"/>
              </w:rPr>
            </w:pPr>
          </w:p>
          <w:p w14:paraId="2AC1FD42">
            <w:pPr>
              <w:pStyle w:val="6"/>
              <w:spacing w:before="78" w:line="216" w:lineRule="auto"/>
              <w:ind w:left="374"/>
              <w:rPr>
                <w:sz w:val="24"/>
                <w:szCs w:val="24"/>
              </w:rPr>
            </w:pPr>
            <w:r>
              <w:rPr>
                <w:spacing w:val="-3"/>
                <w:sz w:val="24"/>
                <w:szCs w:val="24"/>
              </w:rPr>
              <w:t>安全生产基础股</w:t>
            </w:r>
          </w:p>
        </w:tc>
        <w:tc>
          <w:tcPr>
            <w:tcW w:w="999" w:type="dxa"/>
            <w:vMerge w:val="continue"/>
            <w:tcBorders>
              <w:top w:val="nil"/>
              <w:bottom w:val="nil"/>
            </w:tcBorders>
            <w:vAlign w:val="top"/>
          </w:tcPr>
          <w:p w14:paraId="43AA9524">
            <w:pPr>
              <w:rPr>
                <w:rFonts w:ascii="Arial"/>
                <w:sz w:val="21"/>
              </w:rPr>
            </w:pPr>
          </w:p>
        </w:tc>
        <w:tc>
          <w:tcPr>
            <w:tcW w:w="1851" w:type="dxa"/>
            <w:vMerge w:val="continue"/>
            <w:tcBorders>
              <w:top w:val="nil"/>
              <w:bottom w:val="nil"/>
            </w:tcBorders>
            <w:vAlign w:val="top"/>
          </w:tcPr>
          <w:p w14:paraId="1AC01400">
            <w:pPr>
              <w:rPr>
                <w:rFonts w:ascii="Arial"/>
                <w:sz w:val="21"/>
              </w:rPr>
            </w:pPr>
          </w:p>
        </w:tc>
      </w:tr>
      <w:tr w14:paraId="79CF67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158" w:type="dxa"/>
            <w:vMerge w:val="continue"/>
            <w:tcBorders>
              <w:top w:val="nil"/>
            </w:tcBorders>
            <w:vAlign w:val="top"/>
          </w:tcPr>
          <w:p w14:paraId="087AB58F">
            <w:pPr>
              <w:rPr>
                <w:rFonts w:ascii="Arial"/>
                <w:sz w:val="21"/>
              </w:rPr>
            </w:pPr>
          </w:p>
        </w:tc>
        <w:tc>
          <w:tcPr>
            <w:tcW w:w="5658" w:type="dxa"/>
            <w:vAlign w:val="top"/>
          </w:tcPr>
          <w:p w14:paraId="1ED1351D">
            <w:pPr>
              <w:pStyle w:val="6"/>
              <w:spacing w:before="42" w:line="205" w:lineRule="auto"/>
              <w:ind w:left="1273"/>
              <w:rPr>
                <w:sz w:val="24"/>
                <w:szCs w:val="24"/>
              </w:rPr>
            </w:pPr>
            <w:r>
              <w:rPr>
                <w:spacing w:val="-1"/>
                <w:sz w:val="24"/>
                <w:szCs w:val="24"/>
              </w:rPr>
              <w:t>鄂尔多斯市王道酒业有限公司</w:t>
            </w:r>
          </w:p>
        </w:tc>
        <w:tc>
          <w:tcPr>
            <w:tcW w:w="1394" w:type="dxa"/>
            <w:vAlign w:val="top"/>
          </w:tcPr>
          <w:p w14:paraId="4F179F98">
            <w:pPr>
              <w:pStyle w:val="6"/>
              <w:spacing w:before="42" w:line="205" w:lineRule="auto"/>
              <w:ind w:left="235"/>
              <w:rPr>
                <w:sz w:val="24"/>
                <w:szCs w:val="24"/>
              </w:rPr>
            </w:pPr>
            <w:r>
              <w:rPr>
                <w:spacing w:val="-6"/>
                <w:sz w:val="24"/>
                <w:szCs w:val="24"/>
              </w:rPr>
              <w:t>轻工企业</w:t>
            </w:r>
          </w:p>
        </w:tc>
        <w:tc>
          <w:tcPr>
            <w:tcW w:w="2402" w:type="dxa"/>
            <w:vMerge w:val="continue"/>
            <w:tcBorders>
              <w:top w:val="nil"/>
            </w:tcBorders>
            <w:vAlign w:val="top"/>
          </w:tcPr>
          <w:p w14:paraId="468DC359">
            <w:pPr>
              <w:rPr>
                <w:rFonts w:ascii="Arial"/>
                <w:sz w:val="21"/>
              </w:rPr>
            </w:pPr>
          </w:p>
        </w:tc>
        <w:tc>
          <w:tcPr>
            <w:tcW w:w="999" w:type="dxa"/>
            <w:vMerge w:val="continue"/>
            <w:tcBorders>
              <w:top w:val="nil"/>
            </w:tcBorders>
            <w:vAlign w:val="top"/>
          </w:tcPr>
          <w:p w14:paraId="1D738CED">
            <w:pPr>
              <w:rPr>
                <w:rFonts w:ascii="Arial"/>
                <w:sz w:val="21"/>
              </w:rPr>
            </w:pPr>
          </w:p>
        </w:tc>
        <w:tc>
          <w:tcPr>
            <w:tcW w:w="1851" w:type="dxa"/>
            <w:vMerge w:val="continue"/>
            <w:tcBorders>
              <w:top w:val="nil"/>
            </w:tcBorders>
            <w:vAlign w:val="top"/>
          </w:tcPr>
          <w:p w14:paraId="46A114E6">
            <w:pPr>
              <w:rPr>
                <w:rFonts w:ascii="Arial"/>
                <w:sz w:val="21"/>
              </w:rPr>
            </w:pPr>
          </w:p>
        </w:tc>
      </w:tr>
    </w:tbl>
    <w:p w14:paraId="786D8A02">
      <w:pPr>
        <w:pStyle w:val="2"/>
      </w:pPr>
    </w:p>
    <w:p w14:paraId="5A85BAB2">
      <w:pPr>
        <w:sectPr>
          <w:headerReference r:id="rId36" w:type="default"/>
          <w:footerReference r:id="rId37" w:type="default"/>
          <w:pgSz w:w="16840" w:h="11907"/>
          <w:pgMar w:top="400" w:right="1743" w:bottom="1758" w:left="1629" w:header="0" w:footer="1347" w:gutter="0"/>
          <w:cols w:space="720" w:num="1"/>
        </w:sectPr>
      </w:pPr>
    </w:p>
    <w:p w14:paraId="67A52666">
      <w:pPr>
        <w:spacing w:before="56"/>
      </w:pPr>
    </w:p>
    <w:p w14:paraId="5CCDD365">
      <w:pPr>
        <w:spacing w:before="55"/>
      </w:pPr>
    </w:p>
    <w:p w14:paraId="3AFCC913">
      <w:pPr>
        <w:spacing w:before="55"/>
      </w:pPr>
    </w:p>
    <w:p w14:paraId="62DB9715">
      <w:pPr>
        <w:spacing w:before="55"/>
      </w:pPr>
    </w:p>
    <w:tbl>
      <w:tblPr>
        <w:tblStyle w:val="5"/>
        <w:tblW w:w="1346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8"/>
        <w:gridCol w:w="5658"/>
        <w:gridCol w:w="1394"/>
        <w:gridCol w:w="2402"/>
        <w:gridCol w:w="999"/>
        <w:gridCol w:w="1851"/>
      </w:tblGrid>
      <w:tr w14:paraId="7E9FB6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158" w:type="dxa"/>
            <w:vAlign w:val="top"/>
          </w:tcPr>
          <w:p w14:paraId="5E147277">
            <w:pPr>
              <w:rPr>
                <w:rFonts w:ascii="Arial"/>
                <w:sz w:val="21"/>
              </w:rPr>
            </w:pPr>
          </w:p>
        </w:tc>
        <w:tc>
          <w:tcPr>
            <w:tcW w:w="5658" w:type="dxa"/>
            <w:vAlign w:val="top"/>
          </w:tcPr>
          <w:p w14:paraId="44FB7EA0">
            <w:pPr>
              <w:pStyle w:val="6"/>
              <w:spacing w:before="40" w:line="208" w:lineRule="auto"/>
              <w:ind w:left="1427"/>
              <w:rPr>
                <w:sz w:val="24"/>
                <w:szCs w:val="24"/>
              </w:rPr>
            </w:pPr>
            <w:r>
              <w:rPr>
                <w:spacing w:val="-4"/>
                <w:sz w:val="24"/>
                <w:szCs w:val="24"/>
              </w:rPr>
              <w:t>内蒙古高原杏仁露有限公司</w:t>
            </w:r>
          </w:p>
        </w:tc>
        <w:tc>
          <w:tcPr>
            <w:tcW w:w="1394" w:type="dxa"/>
            <w:vAlign w:val="top"/>
          </w:tcPr>
          <w:p w14:paraId="31698D9C">
            <w:pPr>
              <w:rPr>
                <w:rFonts w:ascii="Arial"/>
                <w:sz w:val="21"/>
              </w:rPr>
            </w:pPr>
          </w:p>
        </w:tc>
        <w:tc>
          <w:tcPr>
            <w:tcW w:w="2402" w:type="dxa"/>
            <w:vAlign w:val="top"/>
          </w:tcPr>
          <w:p w14:paraId="5A07ABEF">
            <w:pPr>
              <w:rPr>
                <w:rFonts w:ascii="Arial"/>
                <w:sz w:val="21"/>
              </w:rPr>
            </w:pPr>
          </w:p>
        </w:tc>
        <w:tc>
          <w:tcPr>
            <w:tcW w:w="999" w:type="dxa"/>
            <w:vMerge w:val="restart"/>
            <w:tcBorders>
              <w:bottom w:val="nil"/>
            </w:tcBorders>
            <w:vAlign w:val="top"/>
          </w:tcPr>
          <w:p w14:paraId="2AC58790">
            <w:pPr>
              <w:rPr>
                <w:rFonts w:ascii="Arial"/>
                <w:sz w:val="21"/>
              </w:rPr>
            </w:pPr>
          </w:p>
        </w:tc>
        <w:tc>
          <w:tcPr>
            <w:tcW w:w="1851" w:type="dxa"/>
            <w:vMerge w:val="restart"/>
            <w:tcBorders>
              <w:bottom w:val="nil"/>
            </w:tcBorders>
            <w:vAlign w:val="top"/>
          </w:tcPr>
          <w:p w14:paraId="5CA542C6">
            <w:pPr>
              <w:rPr>
                <w:rFonts w:ascii="Arial"/>
                <w:sz w:val="21"/>
              </w:rPr>
            </w:pPr>
          </w:p>
        </w:tc>
      </w:tr>
      <w:tr w14:paraId="1EDD98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5" w:hRule="atLeast"/>
        </w:trPr>
        <w:tc>
          <w:tcPr>
            <w:tcW w:w="1158" w:type="dxa"/>
            <w:vMerge w:val="restart"/>
            <w:tcBorders>
              <w:bottom w:val="nil"/>
            </w:tcBorders>
            <w:vAlign w:val="top"/>
          </w:tcPr>
          <w:p w14:paraId="6FEFFDB0">
            <w:pPr>
              <w:spacing w:line="254" w:lineRule="auto"/>
              <w:rPr>
                <w:rFonts w:ascii="Arial"/>
                <w:sz w:val="21"/>
              </w:rPr>
            </w:pPr>
          </w:p>
          <w:p w14:paraId="34D0EC06">
            <w:pPr>
              <w:spacing w:line="254" w:lineRule="auto"/>
              <w:rPr>
                <w:rFonts w:ascii="Arial"/>
                <w:sz w:val="21"/>
              </w:rPr>
            </w:pPr>
          </w:p>
          <w:p w14:paraId="3BA68C47">
            <w:pPr>
              <w:spacing w:line="254" w:lineRule="auto"/>
              <w:rPr>
                <w:rFonts w:ascii="Arial"/>
                <w:sz w:val="21"/>
              </w:rPr>
            </w:pPr>
          </w:p>
          <w:p w14:paraId="0BB5EAB7">
            <w:pPr>
              <w:spacing w:line="255" w:lineRule="auto"/>
              <w:rPr>
                <w:rFonts w:ascii="Arial"/>
                <w:sz w:val="21"/>
              </w:rPr>
            </w:pPr>
          </w:p>
          <w:p w14:paraId="33C61F1E">
            <w:pPr>
              <w:spacing w:line="255" w:lineRule="auto"/>
              <w:rPr>
                <w:rFonts w:ascii="Arial"/>
                <w:sz w:val="21"/>
              </w:rPr>
            </w:pPr>
          </w:p>
          <w:p w14:paraId="7C767788">
            <w:pPr>
              <w:spacing w:line="255" w:lineRule="auto"/>
              <w:rPr>
                <w:rFonts w:ascii="Arial"/>
                <w:sz w:val="21"/>
              </w:rPr>
            </w:pPr>
          </w:p>
          <w:p w14:paraId="316BD8EE">
            <w:pPr>
              <w:spacing w:line="255" w:lineRule="auto"/>
              <w:rPr>
                <w:rFonts w:ascii="Arial"/>
                <w:sz w:val="21"/>
              </w:rPr>
            </w:pPr>
          </w:p>
          <w:p w14:paraId="1B843CA1">
            <w:pPr>
              <w:spacing w:line="255" w:lineRule="auto"/>
              <w:rPr>
                <w:rFonts w:ascii="Arial"/>
                <w:sz w:val="21"/>
              </w:rPr>
            </w:pPr>
          </w:p>
          <w:p w14:paraId="6339C588">
            <w:pPr>
              <w:spacing w:line="255" w:lineRule="auto"/>
              <w:rPr>
                <w:rFonts w:ascii="Arial"/>
                <w:sz w:val="21"/>
              </w:rPr>
            </w:pPr>
          </w:p>
          <w:p w14:paraId="4DB121EC">
            <w:pPr>
              <w:spacing w:line="255" w:lineRule="auto"/>
              <w:rPr>
                <w:rFonts w:ascii="Arial"/>
                <w:sz w:val="21"/>
              </w:rPr>
            </w:pPr>
          </w:p>
          <w:p w14:paraId="6C0F2D2B">
            <w:pPr>
              <w:spacing w:line="255" w:lineRule="auto"/>
              <w:rPr>
                <w:rFonts w:ascii="Arial"/>
                <w:sz w:val="21"/>
              </w:rPr>
            </w:pPr>
          </w:p>
          <w:p w14:paraId="79F6D52B">
            <w:pPr>
              <w:spacing w:line="255" w:lineRule="auto"/>
              <w:rPr>
                <w:rFonts w:ascii="Arial"/>
                <w:sz w:val="21"/>
              </w:rPr>
            </w:pPr>
          </w:p>
          <w:p w14:paraId="46437673">
            <w:pPr>
              <w:spacing w:line="255" w:lineRule="auto"/>
              <w:rPr>
                <w:rFonts w:ascii="Arial"/>
                <w:sz w:val="21"/>
              </w:rPr>
            </w:pPr>
          </w:p>
          <w:p w14:paraId="4BF30104">
            <w:pPr>
              <w:pStyle w:val="6"/>
              <w:spacing w:before="78" w:line="241" w:lineRule="auto"/>
              <w:ind w:left="463" w:right="216" w:hanging="226"/>
              <w:rPr>
                <w:sz w:val="24"/>
                <w:szCs w:val="24"/>
              </w:rPr>
            </w:pPr>
            <w:r>
              <w:rPr>
                <w:spacing w:val="-8"/>
                <w:sz w:val="24"/>
                <w:szCs w:val="24"/>
              </w:rPr>
              <w:t>第三季</w:t>
            </w:r>
            <w:r>
              <w:rPr>
                <w:sz w:val="24"/>
                <w:szCs w:val="24"/>
              </w:rPr>
              <w:t>度</w:t>
            </w:r>
          </w:p>
        </w:tc>
        <w:tc>
          <w:tcPr>
            <w:tcW w:w="5658" w:type="dxa"/>
            <w:vAlign w:val="top"/>
          </w:tcPr>
          <w:p w14:paraId="08E4CFBC">
            <w:pPr>
              <w:pStyle w:val="6"/>
              <w:spacing w:before="96" w:line="214" w:lineRule="auto"/>
              <w:ind w:left="827"/>
              <w:rPr>
                <w:sz w:val="24"/>
                <w:szCs w:val="24"/>
              </w:rPr>
            </w:pPr>
            <w:r>
              <w:rPr>
                <w:spacing w:val="-3"/>
                <w:sz w:val="24"/>
                <w:szCs w:val="24"/>
              </w:rPr>
              <w:t>内蒙古伊东集团九鼎化工有限责任公司</w:t>
            </w:r>
          </w:p>
          <w:p w14:paraId="3C879151">
            <w:pPr>
              <w:pStyle w:val="6"/>
              <w:spacing w:before="33" w:line="214" w:lineRule="auto"/>
              <w:ind w:left="1158"/>
              <w:rPr>
                <w:sz w:val="24"/>
                <w:szCs w:val="24"/>
              </w:rPr>
            </w:pPr>
            <w:r>
              <w:rPr>
                <w:spacing w:val="-1"/>
                <w:sz w:val="24"/>
                <w:szCs w:val="24"/>
              </w:rPr>
              <w:t>准格尔旗薛家湾长春气体供应站</w:t>
            </w:r>
          </w:p>
          <w:p w14:paraId="1E23010E">
            <w:pPr>
              <w:pStyle w:val="6"/>
              <w:spacing w:before="33" w:line="214" w:lineRule="auto"/>
              <w:ind w:left="1158"/>
              <w:rPr>
                <w:sz w:val="24"/>
                <w:szCs w:val="24"/>
              </w:rPr>
            </w:pPr>
            <w:r>
              <w:rPr>
                <w:spacing w:val="-1"/>
                <w:sz w:val="24"/>
                <w:szCs w:val="24"/>
              </w:rPr>
              <w:t>准格尔旗鼎承气体有限责任公司</w:t>
            </w:r>
          </w:p>
          <w:p w14:paraId="632E2800">
            <w:pPr>
              <w:pStyle w:val="6"/>
              <w:spacing w:before="33" w:line="214" w:lineRule="auto"/>
              <w:ind w:left="1282"/>
              <w:rPr>
                <w:sz w:val="24"/>
                <w:szCs w:val="24"/>
              </w:rPr>
            </w:pPr>
            <w:r>
              <w:rPr>
                <w:spacing w:val="-2"/>
                <w:sz w:val="24"/>
                <w:szCs w:val="24"/>
              </w:rPr>
              <w:t>久泰能源（准格尔）有限公司</w:t>
            </w:r>
          </w:p>
          <w:p w14:paraId="7F41376F">
            <w:pPr>
              <w:pStyle w:val="6"/>
              <w:spacing w:before="34" w:line="214" w:lineRule="auto"/>
              <w:ind w:left="821"/>
              <w:rPr>
                <w:sz w:val="24"/>
                <w:szCs w:val="24"/>
              </w:rPr>
            </w:pPr>
            <w:r>
              <w:rPr>
                <w:spacing w:val="-3"/>
                <w:sz w:val="24"/>
                <w:szCs w:val="24"/>
              </w:rPr>
              <w:t>中科合成油内蒙古技术研究院有限公司</w:t>
            </w:r>
          </w:p>
          <w:p w14:paraId="247DF330">
            <w:pPr>
              <w:pStyle w:val="6"/>
              <w:spacing w:before="34" w:line="214" w:lineRule="auto"/>
              <w:ind w:left="947"/>
              <w:rPr>
                <w:sz w:val="24"/>
                <w:szCs w:val="24"/>
              </w:rPr>
            </w:pPr>
            <w:r>
              <w:rPr>
                <w:spacing w:val="-3"/>
                <w:sz w:val="24"/>
                <w:szCs w:val="24"/>
              </w:rPr>
              <w:t>内蒙古久泰新材料科技股份有限公司</w:t>
            </w:r>
          </w:p>
        </w:tc>
        <w:tc>
          <w:tcPr>
            <w:tcW w:w="1394" w:type="dxa"/>
            <w:vAlign w:val="top"/>
          </w:tcPr>
          <w:p w14:paraId="1B6B082F">
            <w:pPr>
              <w:spacing w:line="241" w:lineRule="auto"/>
              <w:rPr>
                <w:rFonts w:ascii="Arial"/>
                <w:sz w:val="21"/>
              </w:rPr>
            </w:pPr>
          </w:p>
          <w:p w14:paraId="4AC23C90">
            <w:pPr>
              <w:spacing w:line="242" w:lineRule="auto"/>
              <w:rPr>
                <w:rFonts w:ascii="Arial"/>
                <w:sz w:val="21"/>
              </w:rPr>
            </w:pPr>
          </w:p>
          <w:p w14:paraId="72C07E30">
            <w:pPr>
              <w:pStyle w:val="6"/>
              <w:spacing w:before="78" w:line="216" w:lineRule="auto"/>
              <w:ind w:left="224"/>
              <w:rPr>
                <w:sz w:val="24"/>
                <w:szCs w:val="24"/>
              </w:rPr>
            </w:pPr>
            <w:r>
              <w:rPr>
                <w:spacing w:val="-3"/>
                <w:sz w:val="24"/>
                <w:szCs w:val="24"/>
              </w:rPr>
              <w:t>危险化学</w:t>
            </w:r>
          </w:p>
          <w:p w14:paraId="67AA0D5C">
            <w:pPr>
              <w:pStyle w:val="6"/>
              <w:spacing w:before="31" w:line="216" w:lineRule="auto"/>
              <w:ind w:left="254"/>
              <w:rPr>
                <w:sz w:val="24"/>
                <w:szCs w:val="24"/>
              </w:rPr>
            </w:pPr>
            <w:r>
              <w:rPr>
                <w:spacing w:val="-10"/>
                <w:sz w:val="24"/>
                <w:szCs w:val="24"/>
              </w:rPr>
              <w:t>品生产企</w:t>
            </w:r>
          </w:p>
          <w:p w14:paraId="00FFC819">
            <w:pPr>
              <w:pStyle w:val="6"/>
              <w:spacing w:before="31" w:line="228" w:lineRule="auto"/>
              <w:ind w:left="594"/>
              <w:rPr>
                <w:sz w:val="24"/>
                <w:szCs w:val="24"/>
              </w:rPr>
            </w:pPr>
            <w:r>
              <w:rPr>
                <w:sz w:val="24"/>
                <w:szCs w:val="24"/>
              </w:rPr>
              <w:t>业</w:t>
            </w:r>
          </w:p>
        </w:tc>
        <w:tc>
          <w:tcPr>
            <w:tcW w:w="2402" w:type="dxa"/>
            <w:vAlign w:val="top"/>
          </w:tcPr>
          <w:p w14:paraId="7380DDF8">
            <w:pPr>
              <w:spacing w:line="319" w:lineRule="auto"/>
              <w:rPr>
                <w:rFonts w:ascii="Arial"/>
                <w:sz w:val="21"/>
              </w:rPr>
            </w:pPr>
          </w:p>
          <w:p w14:paraId="7DD01136">
            <w:pPr>
              <w:spacing w:line="319" w:lineRule="auto"/>
              <w:rPr>
                <w:rFonts w:ascii="Arial"/>
                <w:sz w:val="21"/>
              </w:rPr>
            </w:pPr>
          </w:p>
          <w:p w14:paraId="0A9CF6DC">
            <w:pPr>
              <w:pStyle w:val="6"/>
              <w:spacing w:before="78"/>
              <w:ind w:left="849" w:right="117" w:hanging="721"/>
              <w:rPr>
                <w:sz w:val="24"/>
                <w:szCs w:val="24"/>
              </w:rPr>
            </w:pPr>
            <w:r>
              <w:rPr>
                <w:spacing w:val="-2"/>
                <w:sz w:val="24"/>
                <w:szCs w:val="24"/>
              </w:rPr>
              <w:t>危险化学品安全监督</w:t>
            </w:r>
            <w:r>
              <w:rPr>
                <w:spacing w:val="-4"/>
                <w:sz w:val="24"/>
                <w:szCs w:val="24"/>
              </w:rPr>
              <w:t>管理股</w:t>
            </w:r>
          </w:p>
        </w:tc>
        <w:tc>
          <w:tcPr>
            <w:tcW w:w="999" w:type="dxa"/>
            <w:vMerge w:val="continue"/>
            <w:tcBorders>
              <w:top w:val="nil"/>
              <w:bottom w:val="nil"/>
            </w:tcBorders>
            <w:vAlign w:val="top"/>
          </w:tcPr>
          <w:p w14:paraId="621572D8">
            <w:pPr>
              <w:rPr>
                <w:rFonts w:ascii="Arial"/>
                <w:sz w:val="21"/>
              </w:rPr>
            </w:pPr>
          </w:p>
        </w:tc>
        <w:tc>
          <w:tcPr>
            <w:tcW w:w="1851" w:type="dxa"/>
            <w:vMerge w:val="continue"/>
            <w:tcBorders>
              <w:top w:val="nil"/>
              <w:bottom w:val="nil"/>
            </w:tcBorders>
            <w:vAlign w:val="top"/>
          </w:tcPr>
          <w:p w14:paraId="45C23D6B">
            <w:pPr>
              <w:rPr>
                <w:rFonts w:ascii="Arial"/>
                <w:sz w:val="21"/>
              </w:rPr>
            </w:pPr>
          </w:p>
        </w:tc>
      </w:tr>
      <w:tr w14:paraId="3E0D4D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1158" w:type="dxa"/>
            <w:vMerge w:val="continue"/>
            <w:tcBorders>
              <w:top w:val="nil"/>
              <w:bottom w:val="nil"/>
            </w:tcBorders>
            <w:vAlign w:val="top"/>
          </w:tcPr>
          <w:p w14:paraId="403F5F58">
            <w:pPr>
              <w:rPr>
                <w:rFonts w:ascii="Arial"/>
                <w:sz w:val="21"/>
              </w:rPr>
            </w:pPr>
          </w:p>
        </w:tc>
        <w:tc>
          <w:tcPr>
            <w:tcW w:w="5658" w:type="dxa"/>
            <w:vAlign w:val="top"/>
          </w:tcPr>
          <w:p w14:paraId="40FF666F">
            <w:pPr>
              <w:pStyle w:val="6"/>
              <w:spacing w:before="39" w:line="214" w:lineRule="auto"/>
              <w:ind w:left="793"/>
              <w:rPr>
                <w:sz w:val="24"/>
                <w:szCs w:val="24"/>
              </w:rPr>
            </w:pPr>
            <w:r>
              <w:rPr>
                <w:spacing w:val="-1"/>
                <w:sz w:val="24"/>
                <w:szCs w:val="24"/>
              </w:rPr>
              <w:t>鄂尔多斯市西北能源化工有限责任公司</w:t>
            </w:r>
          </w:p>
          <w:p w14:paraId="7235957E">
            <w:pPr>
              <w:pStyle w:val="6"/>
              <w:spacing w:before="32" w:line="214" w:lineRule="auto"/>
              <w:ind w:left="1547"/>
              <w:rPr>
                <w:sz w:val="24"/>
                <w:szCs w:val="24"/>
              </w:rPr>
            </w:pPr>
            <w:r>
              <w:rPr>
                <w:spacing w:val="-4"/>
                <w:sz w:val="24"/>
                <w:szCs w:val="24"/>
              </w:rPr>
              <w:t>内蒙古兴洋科技有限公司</w:t>
            </w:r>
          </w:p>
          <w:p w14:paraId="0E9921D3">
            <w:pPr>
              <w:pStyle w:val="6"/>
              <w:spacing w:before="33" w:line="214" w:lineRule="auto"/>
              <w:ind w:left="1878"/>
              <w:rPr>
                <w:sz w:val="24"/>
                <w:szCs w:val="24"/>
              </w:rPr>
            </w:pPr>
            <w:r>
              <w:rPr>
                <w:spacing w:val="-2"/>
                <w:sz w:val="24"/>
                <w:szCs w:val="24"/>
              </w:rPr>
              <w:t>准格尔旗安信气站</w:t>
            </w:r>
          </w:p>
          <w:p w14:paraId="5DB99829">
            <w:pPr>
              <w:pStyle w:val="6"/>
              <w:spacing w:before="34" w:line="214" w:lineRule="auto"/>
              <w:ind w:left="1067"/>
              <w:rPr>
                <w:sz w:val="24"/>
                <w:szCs w:val="24"/>
              </w:rPr>
            </w:pPr>
            <w:r>
              <w:rPr>
                <w:spacing w:val="-3"/>
                <w:sz w:val="24"/>
                <w:szCs w:val="24"/>
              </w:rPr>
              <w:t>内蒙古隆威化工科技有限责任公司</w:t>
            </w:r>
          </w:p>
          <w:p w14:paraId="77ACBDB8">
            <w:pPr>
              <w:pStyle w:val="6"/>
              <w:spacing w:before="34" w:line="214" w:lineRule="auto"/>
              <w:ind w:left="1187"/>
              <w:rPr>
                <w:sz w:val="24"/>
                <w:szCs w:val="24"/>
              </w:rPr>
            </w:pPr>
            <w:r>
              <w:rPr>
                <w:spacing w:val="-4"/>
                <w:sz w:val="24"/>
                <w:szCs w:val="24"/>
              </w:rPr>
              <w:t>内蒙古伊泰煤制油有限责任公司</w:t>
            </w:r>
          </w:p>
          <w:p w14:paraId="6DF91864">
            <w:pPr>
              <w:pStyle w:val="6"/>
              <w:spacing w:before="34" w:line="205" w:lineRule="auto"/>
              <w:ind w:left="827"/>
              <w:rPr>
                <w:sz w:val="24"/>
                <w:szCs w:val="24"/>
              </w:rPr>
            </w:pPr>
            <w:r>
              <w:rPr>
                <w:spacing w:val="-3"/>
                <w:sz w:val="24"/>
                <w:szCs w:val="24"/>
              </w:rPr>
              <w:t>内蒙古伊东集团东屹化工有限责任公司</w:t>
            </w:r>
          </w:p>
        </w:tc>
        <w:tc>
          <w:tcPr>
            <w:tcW w:w="1394" w:type="dxa"/>
            <w:vAlign w:val="top"/>
          </w:tcPr>
          <w:p w14:paraId="6114CCA4">
            <w:pPr>
              <w:spacing w:line="425" w:lineRule="auto"/>
              <w:rPr>
                <w:rFonts w:ascii="Arial"/>
                <w:sz w:val="21"/>
              </w:rPr>
            </w:pPr>
          </w:p>
          <w:p w14:paraId="08B19BE3">
            <w:pPr>
              <w:pStyle w:val="6"/>
              <w:spacing w:before="78" w:line="216" w:lineRule="auto"/>
              <w:ind w:left="224"/>
              <w:rPr>
                <w:sz w:val="24"/>
                <w:szCs w:val="24"/>
              </w:rPr>
            </w:pPr>
            <w:r>
              <w:rPr>
                <w:spacing w:val="-3"/>
                <w:sz w:val="24"/>
                <w:szCs w:val="24"/>
              </w:rPr>
              <w:t>危险化学</w:t>
            </w:r>
          </w:p>
          <w:p w14:paraId="2E82A904">
            <w:pPr>
              <w:pStyle w:val="6"/>
              <w:spacing w:before="31" w:line="216" w:lineRule="auto"/>
              <w:ind w:left="254"/>
              <w:rPr>
                <w:sz w:val="24"/>
                <w:szCs w:val="24"/>
              </w:rPr>
            </w:pPr>
            <w:r>
              <w:rPr>
                <w:spacing w:val="-10"/>
                <w:sz w:val="24"/>
                <w:szCs w:val="24"/>
              </w:rPr>
              <w:t>品生产企</w:t>
            </w:r>
          </w:p>
          <w:p w14:paraId="353F396A">
            <w:pPr>
              <w:pStyle w:val="6"/>
              <w:spacing w:before="31" w:line="228" w:lineRule="auto"/>
              <w:ind w:left="594"/>
              <w:rPr>
                <w:sz w:val="24"/>
                <w:szCs w:val="24"/>
              </w:rPr>
            </w:pPr>
            <w:r>
              <w:rPr>
                <w:sz w:val="24"/>
                <w:szCs w:val="24"/>
              </w:rPr>
              <w:t>业</w:t>
            </w:r>
          </w:p>
        </w:tc>
        <w:tc>
          <w:tcPr>
            <w:tcW w:w="2402" w:type="dxa"/>
            <w:vMerge w:val="restart"/>
            <w:tcBorders>
              <w:bottom w:val="nil"/>
            </w:tcBorders>
            <w:vAlign w:val="top"/>
          </w:tcPr>
          <w:p w14:paraId="1EC9AD4D">
            <w:pPr>
              <w:spacing w:line="299" w:lineRule="auto"/>
              <w:rPr>
                <w:rFonts w:ascii="Arial"/>
                <w:sz w:val="21"/>
              </w:rPr>
            </w:pPr>
          </w:p>
          <w:p w14:paraId="0DB2EDDF">
            <w:pPr>
              <w:spacing w:line="300" w:lineRule="auto"/>
              <w:rPr>
                <w:rFonts w:ascii="Arial"/>
                <w:sz w:val="21"/>
              </w:rPr>
            </w:pPr>
          </w:p>
          <w:p w14:paraId="3AB98B54">
            <w:pPr>
              <w:pStyle w:val="6"/>
              <w:spacing w:before="78" w:line="214" w:lineRule="auto"/>
              <w:ind w:left="134"/>
              <w:rPr>
                <w:sz w:val="24"/>
                <w:szCs w:val="24"/>
              </w:rPr>
            </w:pPr>
            <w:r>
              <w:rPr>
                <w:spacing w:val="-2"/>
                <w:sz w:val="24"/>
                <w:szCs w:val="24"/>
              </w:rPr>
              <w:t>应急管理综合行政执</w:t>
            </w:r>
          </w:p>
          <w:p w14:paraId="50DA0F90">
            <w:pPr>
              <w:pStyle w:val="6"/>
              <w:spacing w:before="34" w:line="216" w:lineRule="auto"/>
              <w:ind w:left="137"/>
              <w:rPr>
                <w:sz w:val="24"/>
                <w:szCs w:val="24"/>
              </w:rPr>
            </w:pPr>
            <w:r>
              <w:rPr>
                <w:spacing w:val="-2"/>
                <w:sz w:val="24"/>
                <w:szCs w:val="24"/>
              </w:rPr>
              <w:t>法大队危险化学品安</w:t>
            </w:r>
          </w:p>
          <w:p w14:paraId="17AB715B">
            <w:pPr>
              <w:pStyle w:val="6"/>
              <w:spacing w:before="31" w:line="214" w:lineRule="auto"/>
              <w:ind w:left="607"/>
              <w:rPr>
                <w:sz w:val="24"/>
                <w:szCs w:val="24"/>
              </w:rPr>
            </w:pPr>
            <w:r>
              <w:rPr>
                <w:spacing w:val="-2"/>
                <w:sz w:val="24"/>
                <w:szCs w:val="24"/>
              </w:rPr>
              <w:t>全执法中队</w:t>
            </w:r>
          </w:p>
        </w:tc>
        <w:tc>
          <w:tcPr>
            <w:tcW w:w="999" w:type="dxa"/>
            <w:vMerge w:val="continue"/>
            <w:tcBorders>
              <w:top w:val="nil"/>
              <w:bottom w:val="nil"/>
            </w:tcBorders>
            <w:vAlign w:val="top"/>
          </w:tcPr>
          <w:p w14:paraId="500EB8EA">
            <w:pPr>
              <w:rPr>
                <w:rFonts w:ascii="Arial"/>
                <w:sz w:val="21"/>
              </w:rPr>
            </w:pPr>
          </w:p>
        </w:tc>
        <w:tc>
          <w:tcPr>
            <w:tcW w:w="1851" w:type="dxa"/>
            <w:vMerge w:val="continue"/>
            <w:tcBorders>
              <w:top w:val="nil"/>
              <w:bottom w:val="nil"/>
            </w:tcBorders>
            <w:vAlign w:val="top"/>
          </w:tcPr>
          <w:p w14:paraId="61F19522">
            <w:pPr>
              <w:rPr>
                <w:rFonts w:ascii="Arial"/>
                <w:sz w:val="21"/>
              </w:rPr>
            </w:pPr>
          </w:p>
        </w:tc>
      </w:tr>
      <w:tr w14:paraId="06F853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1158" w:type="dxa"/>
            <w:vMerge w:val="continue"/>
            <w:tcBorders>
              <w:top w:val="nil"/>
              <w:bottom w:val="nil"/>
            </w:tcBorders>
            <w:vAlign w:val="top"/>
          </w:tcPr>
          <w:p w14:paraId="2726EA0F">
            <w:pPr>
              <w:rPr>
                <w:rFonts w:ascii="Arial"/>
                <w:sz w:val="21"/>
              </w:rPr>
            </w:pPr>
          </w:p>
        </w:tc>
        <w:tc>
          <w:tcPr>
            <w:tcW w:w="5658" w:type="dxa"/>
            <w:vAlign w:val="top"/>
          </w:tcPr>
          <w:p w14:paraId="74200EAC">
            <w:pPr>
              <w:pStyle w:val="6"/>
              <w:spacing w:before="53" w:line="214" w:lineRule="auto"/>
              <w:ind w:left="814"/>
              <w:rPr>
                <w:sz w:val="24"/>
                <w:szCs w:val="24"/>
              </w:rPr>
            </w:pPr>
            <w:r>
              <w:rPr>
                <w:spacing w:val="-2"/>
                <w:sz w:val="24"/>
                <w:szCs w:val="24"/>
              </w:rPr>
              <w:t>国能油品销售（鄂尔多斯市）有限公司</w:t>
            </w:r>
          </w:p>
        </w:tc>
        <w:tc>
          <w:tcPr>
            <w:tcW w:w="1394" w:type="dxa"/>
            <w:vAlign w:val="top"/>
          </w:tcPr>
          <w:p w14:paraId="76F2C008">
            <w:pPr>
              <w:pStyle w:val="6"/>
              <w:spacing w:before="53" w:line="215" w:lineRule="auto"/>
              <w:ind w:left="477"/>
              <w:rPr>
                <w:sz w:val="24"/>
                <w:szCs w:val="24"/>
              </w:rPr>
            </w:pPr>
            <w:r>
              <w:rPr>
                <w:spacing w:val="-12"/>
                <w:sz w:val="24"/>
                <w:szCs w:val="24"/>
              </w:rPr>
              <w:t>油库</w:t>
            </w:r>
          </w:p>
        </w:tc>
        <w:tc>
          <w:tcPr>
            <w:tcW w:w="2402" w:type="dxa"/>
            <w:vMerge w:val="continue"/>
            <w:tcBorders>
              <w:top w:val="nil"/>
            </w:tcBorders>
            <w:vAlign w:val="top"/>
          </w:tcPr>
          <w:p w14:paraId="1BD2F206">
            <w:pPr>
              <w:rPr>
                <w:rFonts w:ascii="Arial"/>
                <w:sz w:val="21"/>
              </w:rPr>
            </w:pPr>
          </w:p>
        </w:tc>
        <w:tc>
          <w:tcPr>
            <w:tcW w:w="999" w:type="dxa"/>
            <w:vMerge w:val="continue"/>
            <w:tcBorders>
              <w:top w:val="nil"/>
              <w:bottom w:val="nil"/>
            </w:tcBorders>
            <w:vAlign w:val="top"/>
          </w:tcPr>
          <w:p w14:paraId="1A387522">
            <w:pPr>
              <w:rPr>
                <w:rFonts w:ascii="Arial"/>
                <w:sz w:val="21"/>
              </w:rPr>
            </w:pPr>
          </w:p>
        </w:tc>
        <w:tc>
          <w:tcPr>
            <w:tcW w:w="1851" w:type="dxa"/>
            <w:vMerge w:val="continue"/>
            <w:tcBorders>
              <w:top w:val="nil"/>
              <w:bottom w:val="nil"/>
            </w:tcBorders>
            <w:vAlign w:val="top"/>
          </w:tcPr>
          <w:p w14:paraId="4A41DABC">
            <w:pPr>
              <w:rPr>
                <w:rFonts w:ascii="Arial"/>
                <w:sz w:val="21"/>
              </w:rPr>
            </w:pPr>
          </w:p>
        </w:tc>
      </w:tr>
      <w:tr w14:paraId="74C892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158" w:type="dxa"/>
            <w:vMerge w:val="continue"/>
            <w:tcBorders>
              <w:top w:val="nil"/>
              <w:bottom w:val="nil"/>
            </w:tcBorders>
            <w:vAlign w:val="top"/>
          </w:tcPr>
          <w:p w14:paraId="567FF31E">
            <w:pPr>
              <w:rPr>
                <w:rFonts w:ascii="Arial"/>
                <w:sz w:val="21"/>
              </w:rPr>
            </w:pPr>
          </w:p>
        </w:tc>
        <w:tc>
          <w:tcPr>
            <w:tcW w:w="5658" w:type="dxa"/>
            <w:vAlign w:val="top"/>
          </w:tcPr>
          <w:p w14:paraId="7316B478">
            <w:pPr>
              <w:pStyle w:val="6"/>
              <w:spacing w:before="39" w:line="214" w:lineRule="auto"/>
              <w:ind w:left="1187"/>
              <w:rPr>
                <w:sz w:val="24"/>
                <w:szCs w:val="24"/>
              </w:rPr>
            </w:pPr>
            <w:r>
              <w:rPr>
                <w:spacing w:val="-4"/>
                <w:sz w:val="24"/>
                <w:szCs w:val="24"/>
              </w:rPr>
              <w:t>内蒙古圣岳新材料科技有限公司</w:t>
            </w:r>
          </w:p>
          <w:p w14:paraId="7D21659C">
            <w:pPr>
              <w:pStyle w:val="6"/>
              <w:spacing w:before="33" w:line="214" w:lineRule="auto"/>
              <w:ind w:left="1187"/>
              <w:rPr>
                <w:sz w:val="24"/>
                <w:szCs w:val="24"/>
              </w:rPr>
            </w:pPr>
            <w:r>
              <w:rPr>
                <w:spacing w:val="-4"/>
                <w:sz w:val="24"/>
                <w:szCs w:val="24"/>
              </w:rPr>
              <w:t>内蒙古三鑫新材料科技有限公司</w:t>
            </w:r>
          </w:p>
          <w:p w14:paraId="151D3A3E">
            <w:pPr>
              <w:pStyle w:val="6"/>
              <w:spacing w:before="33" w:line="214" w:lineRule="auto"/>
              <w:ind w:left="1518"/>
              <w:rPr>
                <w:sz w:val="24"/>
                <w:szCs w:val="24"/>
              </w:rPr>
            </w:pPr>
            <w:r>
              <w:rPr>
                <w:spacing w:val="-2"/>
                <w:sz w:val="24"/>
                <w:szCs w:val="24"/>
              </w:rPr>
              <w:t>准格尔旗蒙森耐火材料厂</w:t>
            </w:r>
          </w:p>
          <w:p w14:paraId="31FBA327">
            <w:pPr>
              <w:pStyle w:val="6"/>
              <w:spacing w:before="34" w:line="205" w:lineRule="auto"/>
              <w:ind w:left="1187"/>
              <w:rPr>
                <w:sz w:val="24"/>
                <w:szCs w:val="24"/>
              </w:rPr>
            </w:pPr>
            <w:r>
              <w:rPr>
                <w:spacing w:val="-4"/>
                <w:sz w:val="24"/>
                <w:szCs w:val="24"/>
              </w:rPr>
              <w:t>内蒙古诚天新材料科技有限公司</w:t>
            </w:r>
          </w:p>
        </w:tc>
        <w:tc>
          <w:tcPr>
            <w:tcW w:w="1394" w:type="dxa"/>
            <w:vAlign w:val="top"/>
          </w:tcPr>
          <w:p w14:paraId="43CE6B98">
            <w:pPr>
              <w:spacing w:line="426" w:lineRule="auto"/>
              <w:rPr>
                <w:rFonts w:ascii="Arial"/>
                <w:sz w:val="21"/>
              </w:rPr>
            </w:pPr>
          </w:p>
          <w:p w14:paraId="204BCB53">
            <w:pPr>
              <w:pStyle w:val="6"/>
              <w:spacing w:before="78" w:line="214" w:lineRule="auto"/>
              <w:ind w:left="222"/>
              <w:rPr>
                <w:sz w:val="24"/>
                <w:szCs w:val="24"/>
              </w:rPr>
            </w:pPr>
            <w:r>
              <w:rPr>
                <w:spacing w:val="-2"/>
                <w:sz w:val="24"/>
                <w:szCs w:val="24"/>
              </w:rPr>
              <w:t>建材企业</w:t>
            </w:r>
          </w:p>
        </w:tc>
        <w:tc>
          <w:tcPr>
            <w:tcW w:w="2402" w:type="dxa"/>
            <w:vAlign w:val="top"/>
          </w:tcPr>
          <w:p w14:paraId="6883EF1C">
            <w:pPr>
              <w:spacing w:line="271" w:lineRule="auto"/>
              <w:rPr>
                <w:rFonts w:ascii="Arial"/>
                <w:sz w:val="21"/>
              </w:rPr>
            </w:pPr>
          </w:p>
          <w:p w14:paraId="6C039121">
            <w:pPr>
              <w:pStyle w:val="6"/>
              <w:spacing w:before="78"/>
              <w:ind w:left="136" w:right="117" w:hanging="2"/>
              <w:rPr>
                <w:sz w:val="24"/>
                <w:szCs w:val="24"/>
              </w:rPr>
            </w:pPr>
            <w:r>
              <w:rPr>
                <w:spacing w:val="-2"/>
                <w:sz w:val="24"/>
                <w:szCs w:val="24"/>
              </w:rPr>
              <w:t>应急管理综合行政执法大队综合执法中队</w:t>
            </w:r>
          </w:p>
        </w:tc>
        <w:tc>
          <w:tcPr>
            <w:tcW w:w="999" w:type="dxa"/>
            <w:vMerge w:val="continue"/>
            <w:tcBorders>
              <w:top w:val="nil"/>
              <w:bottom w:val="nil"/>
            </w:tcBorders>
            <w:vAlign w:val="top"/>
          </w:tcPr>
          <w:p w14:paraId="7C131983">
            <w:pPr>
              <w:rPr>
                <w:rFonts w:ascii="Arial"/>
                <w:sz w:val="21"/>
              </w:rPr>
            </w:pPr>
          </w:p>
        </w:tc>
        <w:tc>
          <w:tcPr>
            <w:tcW w:w="1851" w:type="dxa"/>
            <w:vMerge w:val="continue"/>
            <w:tcBorders>
              <w:top w:val="nil"/>
              <w:bottom w:val="nil"/>
            </w:tcBorders>
            <w:vAlign w:val="top"/>
          </w:tcPr>
          <w:p w14:paraId="10213CE8">
            <w:pPr>
              <w:rPr>
                <w:rFonts w:ascii="Arial"/>
                <w:sz w:val="21"/>
              </w:rPr>
            </w:pPr>
          </w:p>
        </w:tc>
      </w:tr>
      <w:tr w14:paraId="0F8F26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158" w:type="dxa"/>
            <w:vMerge w:val="continue"/>
            <w:tcBorders>
              <w:top w:val="nil"/>
              <w:bottom w:val="nil"/>
            </w:tcBorders>
            <w:vAlign w:val="top"/>
          </w:tcPr>
          <w:p w14:paraId="7A1E1B75">
            <w:pPr>
              <w:rPr>
                <w:rFonts w:ascii="Arial"/>
                <w:sz w:val="21"/>
              </w:rPr>
            </w:pPr>
          </w:p>
        </w:tc>
        <w:tc>
          <w:tcPr>
            <w:tcW w:w="5658" w:type="dxa"/>
            <w:vAlign w:val="top"/>
          </w:tcPr>
          <w:p w14:paraId="6F598F9A">
            <w:pPr>
              <w:pStyle w:val="6"/>
              <w:spacing w:before="39" w:line="223" w:lineRule="auto"/>
              <w:ind w:left="947" w:right="908"/>
              <w:rPr>
                <w:sz w:val="24"/>
                <w:szCs w:val="24"/>
              </w:rPr>
            </w:pPr>
            <w:r>
              <w:rPr>
                <w:spacing w:val="-3"/>
                <w:sz w:val="24"/>
                <w:szCs w:val="24"/>
              </w:rPr>
              <w:t>内蒙古辉瑞兴再生资源有限责任公司内蒙古三禾</w:t>
            </w:r>
            <w:r>
              <w:rPr>
                <w:rFonts w:hint="eastAsia"/>
                <w:spacing w:val="-3"/>
                <w:sz w:val="24"/>
                <w:szCs w:val="24"/>
                <w:lang w:eastAsia="zh-CN"/>
              </w:rPr>
              <w:t>煅烧</w:t>
            </w:r>
            <w:r>
              <w:rPr>
                <w:spacing w:val="-3"/>
                <w:sz w:val="24"/>
                <w:szCs w:val="24"/>
              </w:rPr>
              <w:t>高岭土有限责任公司</w:t>
            </w:r>
          </w:p>
        </w:tc>
        <w:tc>
          <w:tcPr>
            <w:tcW w:w="1394" w:type="dxa"/>
            <w:vAlign w:val="top"/>
          </w:tcPr>
          <w:p w14:paraId="10A3D7D3">
            <w:pPr>
              <w:pStyle w:val="6"/>
              <w:spacing w:before="195" w:line="214" w:lineRule="auto"/>
              <w:ind w:left="222"/>
              <w:rPr>
                <w:sz w:val="24"/>
                <w:szCs w:val="24"/>
              </w:rPr>
            </w:pPr>
            <w:r>
              <w:rPr>
                <w:spacing w:val="-2"/>
                <w:sz w:val="24"/>
                <w:szCs w:val="24"/>
              </w:rPr>
              <w:t>建材企业</w:t>
            </w:r>
          </w:p>
        </w:tc>
        <w:tc>
          <w:tcPr>
            <w:tcW w:w="2402" w:type="dxa"/>
            <w:vMerge w:val="restart"/>
            <w:tcBorders>
              <w:bottom w:val="nil"/>
            </w:tcBorders>
            <w:vAlign w:val="top"/>
          </w:tcPr>
          <w:p w14:paraId="045FF350">
            <w:pPr>
              <w:spacing w:line="248" w:lineRule="auto"/>
              <w:rPr>
                <w:rFonts w:ascii="Arial"/>
                <w:sz w:val="21"/>
              </w:rPr>
            </w:pPr>
          </w:p>
          <w:p w14:paraId="7EF65E4C">
            <w:pPr>
              <w:spacing w:line="248" w:lineRule="auto"/>
              <w:rPr>
                <w:rFonts w:ascii="Arial"/>
                <w:sz w:val="21"/>
              </w:rPr>
            </w:pPr>
          </w:p>
          <w:p w14:paraId="59A51748">
            <w:pPr>
              <w:spacing w:line="248" w:lineRule="auto"/>
              <w:rPr>
                <w:rFonts w:ascii="Arial"/>
                <w:sz w:val="21"/>
              </w:rPr>
            </w:pPr>
          </w:p>
          <w:p w14:paraId="19AD0A57">
            <w:pPr>
              <w:pStyle w:val="6"/>
              <w:spacing w:before="78" w:line="216" w:lineRule="auto"/>
              <w:ind w:left="374"/>
              <w:rPr>
                <w:sz w:val="24"/>
                <w:szCs w:val="24"/>
              </w:rPr>
            </w:pPr>
            <w:r>
              <w:rPr>
                <w:spacing w:val="-3"/>
                <w:sz w:val="24"/>
                <w:szCs w:val="24"/>
              </w:rPr>
              <w:t>安全生产基础股</w:t>
            </w:r>
          </w:p>
        </w:tc>
        <w:tc>
          <w:tcPr>
            <w:tcW w:w="999" w:type="dxa"/>
            <w:vMerge w:val="continue"/>
            <w:tcBorders>
              <w:top w:val="nil"/>
              <w:bottom w:val="nil"/>
            </w:tcBorders>
            <w:vAlign w:val="top"/>
          </w:tcPr>
          <w:p w14:paraId="0FF5DA32">
            <w:pPr>
              <w:rPr>
                <w:rFonts w:ascii="Arial"/>
                <w:sz w:val="21"/>
              </w:rPr>
            </w:pPr>
          </w:p>
        </w:tc>
        <w:tc>
          <w:tcPr>
            <w:tcW w:w="1851" w:type="dxa"/>
            <w:vMerge w:val="continue"/>
            <w:tcBorders>
              <w:top w:val="nil"/>
              <w:bottom w:val="nil"/>
            </w:tcBorders>
            <w:vAlign w:val="top"/>
          </w:tcPr>
          <w:p w14:paraId="5753C0FD">
            <w:pPr>
              <w:rPr>
                <w:rFonts w:ascii="Arial"/>
                <w:sz w:val="21"/>
              </w:rPr>
            </w:pPr>
          </w:p>
        </w:tc>
      </w:tr>
      <w:tr w14:paraId="10DC54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5" w:hRule="atLeast"/>
        </w:trPr>
        <w:tc>
          <w:tcPr>
            <w:tcW w:w="1158" w:type="dxa"/>
            <w:vMerge w:val="continue"/>
            <w:tcBorders>
              <w:top w:val="nil"/>
            </w:tcBorders>
            <w:vAlign w:val="top"/>
          </w:tcPr>
          <w:p w14:paraId="5E5249D7">
            <w:pPr>
              <w:rPr>
                <w:rFonts w:ascii="Arial"/>
                <w:sz w:val="21"/>
              </w:rPr>
            </w:pPr>
          </w:p>
        </w:tc>
        <w:tc>
          <w:tcPr>
            <w:tcW w:w="5658" w:type="dxa"/>
            <w:vAlign w:val="top"/>
          </w:tcPr>
          <w:p w14:paraId="2E46DBDF">
            <w:pPr>
              <w:pStyle w:val="6"/>
              <w:spacing w:before="42" w:line="215" w:lineRule="auto"/>
              <w:ind w:left="1643"/>
              <w:rPr>
                <w:sz w:val="24"/>
                <w:szCs w:val="24"/>
              </w:rPr>
            </w:pPr>
            <w:r>
              <w:rPr>
                <w:spacing w:val="-2"/>
                <w:sz w:val="24"/>
                <w:szCs w:val="24"/>
              </w:rPr>
              <w:t>美森工业技术有限公司</w:t>
            </w:r>
          </w:p>
          <w:p w14:paraId="1E0EB31F">
            <w:pPr>
              <w:pStyle w:val="6"/>
              <w:spacing w:before="32" w:line="214" w:lineRule="auto"/>
              <w:ind w:left="1307"/>
              <w:rPr>
                <w:sz w:val="24"/>
                <w:szCs w:val="24"/>
              </w:rPr>
            </w:pPr>
            <w:r>
              <w:rPr>
                <w:spacing w:val="-4"/>
                <w:sz w:val="24"/>
                <w:szCs w:val="24"/>
              </w:rPr>
              <w:t>内蒙古铁辰智能装备有限公司</w:t>
            </w:r>
          </w:p>
          <w:p w14:paraId="771B3ADE">
            <w:pPr>
              <w:pStyle w:val="6"/>
              <w:spacing w:before="32" w:line="214" w:lineRule="auto"/>
              <w:ind w:left="1307"/>
              <w:rPr>
                <w:sz w:val="24"/>
                <w:szCs w:val="24"/>
              </w:rPr>
            </w:pPr>
            <w:r>
              <w:rPr>
                <w:spacing w:val="-4"/>
                <w:sz w:val="24"/>
                <w:szCs w:val="24"/>
              </w:rPr>
              <w:t>内蒙古晨泰钢构工程有限公司</w:t>
            </w:r>
          </w:p>
          <w:p w14:paraId="2BF99C53">
            <w:pPr>
              <w:pStyle w:val="6"/>
              <w:spacing w:before="34" w:line="205" w:lineRule="auto"/>
              <w:ind w:left="1160"/>
              <w:rPr>
                <w:sz w:val="24"/>
                <w:szCs w:val="24"/>
              </w:rPr>
            </w:pPr>
            <w:r>
              <w:rPr>
                <w:spacing w:val="-2"/>
                <w:sz w:val="24"/>
                <w:szCs w:val="24"/>
              </w:rPr>
              <w:t>远景能源（鄂尔多斯）有限公司</w:t>
            </w:r>
          </w:p>
        </w:tc>
        <w:tc>
          <w:tcPr>
            <w:tcW w:w="1394" w:type="dxa"/>
            <w:vAlign w:val="top"/>
          </w:tcPr>
          <w:p w14:paraId="11276FA8">
            <w:pPr>
              <w:spacing w:line="430" w:lineRule="auto"/>
              <w:rPr>
                <w:rFonts w:ascii="Arial"/>
                <w:sz w:val="21"/>
              </w:rPr>
            </w:pPr>
          </w:p>
          <w:p w14:paraId="042D945E">
            <w:pPr>
              <w:pStyle w:val="6"/>
              <w:spacing w:before="78" w:line="214" w:lineRule="auto"/>
              <w:ind w:left="462"/>
              <w:rPr>
                <w:sz w:val="24"/>
                <w:szCs w:val="24"/>
              </w:rPr>
            </w:pPr>
            <w:r>
              <w:rPr>
                <w:spacing w:val="-4"/>
                <w:sz w:val="24"/>
                <w:szCs w:val="24"/>
              </w:rPr>
              <w:t>机械</w:t>
            </w:r>
          </w:p>
        </w:tc>
        <w:tc>
          <w:tcPr>
            <w:tcW w:w="2402" w:type="dxa"/>
            <w:vMerge w:val="continue"/>
            <w:tcBorders>
              <w:top w:val="nil"/>
            </w:tcBorders>
            <w:vAlign w:val="top"/>
          </w:tcPr>
          <w:p w14:paraId="0B5F50BE">
            <w:pPr>
              <w:rPr>
                <w:rFonts w:ascii="Arial"/>
                <w:sz w:val="21"/>
              </w:rPr>
            </w:pPr>
          </w:p>
        </w:tc>
        <w:tc>
          <w:tcPr>
            <w:tcW w:w="999" w:type="dxa"/>
            <w:vMerge w:val="continue"/>
            <w:tcBorders>
              <w:top w:val="nil"/>
            </w:tcBorders>
            <w:vAlign w:val="top"/>
          </w:tcPr>
          <w:p w14:paraId="0879C603">
            <w:pPr>
              <w:rPr>
                <w:rFonts w:ascii="Arial"/>
                <w:sz w:val="21"/>
              </w:rPr>
            </w:pPr>
          </w:p>
        </w:tc>
        <w:tc>
          <w:tcPr>
            <w:tcW w:w="1851" w:type="dxa"/>
            <w:vMerge w:val="continue"/>
            <w:tcBorders>
              <w:top w:val="nil"/>
            </w:tcBorders>
            <w:vAlign w:val="top"/>
          </w:tcPr>
          <w:p w14:paraId="6C967C24">
            <w:pPr>
              <w:rPr>
                <w:rFonts w:ascii="Arial"/>
                <w:sz w:val="21"/>
              </w:rPr>
            </w:pPr>
          </w:p>
        </w:tc>
      </w:tr>
    </w:tbl>
    <w:p w14:paraId="01E54EDA">
      <w:pPr>
        <w:pStyle w:val="2"/>
      </w:pPr>
    </w:p>
    <w:p w14:paraId="73CA9D39">
      <w:pPr>
        <w:sectPr>
          <w:footerReference r:id="rId38" w:type="default"/>
          <w:pgSz w:w="16840" w:h="11907"/>
          <w:pgMar w:top="400" w:right="1743" w:bottom="1758" w:left="1629" w:header="0" w:footer="1347" w:gutter="0"/>
          <w:cols w:space="720" w:num="1"/>
        </w:sectPr>
      </w:pPr>
    </w:p>
    <w:p w14:paraId="1CFB557C">
      <w:pPr>
        <w:spacing w:before="56"/>
      </w:pPr>
    </w:p>
    <w:p w14:paraId="3135244E">
      <w:pPr>
        <w:spacing w:before="55"/>
      </w:pPr>
    </w:p>
    <w:p w14:paraId="5D52900F">
      <w:pPr>
        <w:spacing w:before="55"/>
      </w:pPr>
    </w:p>
    <w:p w14:paraId="3AEA05EF">
      <w:pPr>
        <w:spacing w:before="55"/>
      </w:pPr>
    </w:p>
    <w:tbl>
      <w:tblPr>
        <w:tblStyle w:val="5"/>
        <w:tblW w:w="1346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8"/>
        <w:gridCol w:w="5658"/>
        <w:gridCol w:w="1394"/>
        <w:gridCol w:w="2402"/>
        <w:gridCol w:w="999"/>
        <w:gridCol w:w="1851"/>
      </w:tblGrid>
      <w:tr w14:paraId="60F8AA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1" w:hRule="atLeast"/>
        </w:trPr>
        <w:tc>
          <w:tcPr>
            <w:tcW w:w="1158" w:type="dxa"/>
            <w:vMerge w:val="restart"/>
            <w:tcBorders>
              <w:bottom w:val="nil"/>
            </w:tcBorders>
            <w:vAlign w:val="top"/>
          </w:tcPr>
          <w:p w14:paraId="54EDE67E">
            <w:pPr>
              <w:spacing w:line="256" w:lineRule="auto"/>
              <w:rPr>
                <w:rFonts w:ascii="Arial"/>
                <w:sz w:val="21"/>
              </w:rPr>
            </w:pPr>
          </w:p>
          <w:p w14:paraId="54CE32F6">
            <w:pPr>
              <w:spacing w:line="256" w:lineRule="auto"/>
              <w:rPr>
                <w:rFonts w:ascii="Arial"/>
                <w:sz w:val="21"/>
              </w:rPr>
            </w:pPr>
          </w:p>
          <w:p w14:paraId="42C8C0F6">
            <w:pPr>
              <w:spacing w:line="256" w:lineRule="auto"/>
              <w:rPr>
                <w:rFonts w:ascii="Arial"/>
                <w:sz w:val="21"/>
              </w:rPr>
            </w:pPr>
          </w:p>
          <w:p w14:paraId="2E7173C3">
            <w:pPr>
              <w:spacing w:line="256" w:lineRule="auto"/>
              <w:rPr>
                <w:rFonts w:ascii="Arial"/>
                <w:sz w:val="21"/>
              </w:rPr>
            </w:pPr>
          </w:p>
          <w:p w14:paraId="3565643D">
            <w:pPr>
              <w:spacing w:line="256" w:lineRule="auto"/>
              <w:rPr>
                <w:rFonts w:ascii="Arial"/>
                <w:sz w:val="21"/>
              </w:rPr>
            </w:pPr>
          </w:p>
          <w:p w14:paraId="463FB6F7">
            <w:pPr>
              <w:spacing w:line="256" w:lineRule="auto"/>
              <w:rPr>
                <w:rFonts w:ascii="Arial"/>
                <w:sz w:val="21"/>
              </w:rPr>
            </w:pPr>
          </w:p>
          <w:p w14:paraId="2B1C18E3">
            <w:pPr>
              <w:spacing w:line="256" w:lineRule="auto"/>
              <w:rPr>
                <w:rFonts w:ascii="Arial"/>
                <w:sz w:val="21"/>
              </w:rPr>
            </w:pPr>
          </w:p>
          <w:p w14:paraId="5CD53965">
            <w:pPr>
              <w:spacing w:line="257" w:lineRule="auto"/>
              <w:rPr>
                <w:rFonts w:ascii="Arial"/>
                <w:sz w:val="21"/>
              </w:rPr>
            </w:pPr>
          </w:p>
          <w:p w14:paraId="2E9692C9">
            <w:pPr>
              <w:spacing w:line="257" w:lineRule="auto"/>
              <w:rPr>
                <w:rFonts w:ascii="Arial"/>
                <w:sz w:val="21"/>
              </w:rPr>
            </w:pPr>
          </w:p>
          <w:p w14:paraId="6F17A6E6">
            <w:pPr>
              <w:spacing w:line="257" w:lineRule="auto"/>
              <w:rPr>
                <w:rFonts w:ascii="Arial"/>
                <w:sz w:val="21"/>
              </w:rPr>
            </w:pPr>
          </w:p>
          <w:p w14:paraId="623B4950">
            <w:pPr>
              <w:spacing w:line="257" w:lineRule="auto"/>
              <w:rPr>
                <w:rFonts w:ascii="Arial"/>
                <w:sz w:val="21"/>
              </w:rPr>
            </w:pPr>
          </w:p>
          <w:p w14:paraId="3C0EA438">
            <w:pPr>
              <w:spacing w:line="257" w:lineRule="auto"/>
              <w:rPr>
                <w:rFonts w:ascii="Arial"/>
                <w:sz w:val="21"/>
              </w:rPr>
            </w:pPr>
          </w:p>
          <w:p w14:paraId="16BB1531">
            <w:pPr>
              <w:spacing w:line="257" w:lineRule="auto"/>
              <w:rPr>
                <w:rFonts w:ascii="Arial"/>
                <w:sz w:val="21"/>
              </w:rPr>
            </w:pPr>
          </w:p>
          <w:p w14:paraId="0B2CE79B">
            <w:pPr>
              <w:spacing w:line="257" w:lineRule="auto"/>
              <w:rPr>
                <w:rFonts w:ascii="Arial"/>
                <w:sz w:val="21"/>
              </w:rPr>
            </w:pPr>
          </w:p>
          <w:p w14:paraId="771C6B8D">
            <w:pPr>
              <w:pStyle w:val="6"/>
              <w:spacing w:before="78" w:line="241" w:lineRule="auto"/>
              <w:ind w:left="463" w:right="216" w:hanging="226"/>
              <w:rPr>
                <w:sz w:val="24"/>
                <w:szCs w:val="24"/>
              </w:rPr>
            </w:pPr>
            <w:r>
              <w:rPr>
                <w:spacing w:val="-8"/>
                <w:sz w:val="24"/>
                <w:szCs w:val="24"/>
              </w:rPr>
              <w:t>第四季</w:t>
            </w:r>
            <w:r>
              <w:rPr>
                <w:sz w:val="24"/>
                <w:szCs w:val="24"/>
              </w:rPr>
              <w:t>度</w:t>
            </w:r>
          </w:p>
        </w:tc>
        <w:tc>
          <w:tcPr>
            <w:tcW w:w="5658" w:type="dxa"/>
            <w:vAlign w:val="top"/>
          </w:tcPr>
          <w:p w14:paraId="4C7B3E17">
            <w:pPr>
              <w:pStyle w:val="6"/>
              <w:spacing w:before="40" w:line="214" w:lineRule="auto"/>
              <w:ind w:left="821"/>
              <w:rPr>
                <w:sz w:val="24"/>
                <w:szCs w:val="24"/>
              </w:rPr>
            </w:pPr>
            <w:r>
              <w:rPr>
                <w:spacing w:val="-3"/>
                <w:sz w:val="24"/>
                <w:szCs w:val="24"/>
              </w:rPr>
              <w:t>中科合成油内蒙古技术研究院有限公司</w:t>
            </w:r>
          </w:p>
          <w:p w14:paraId="14875276">
            <w:pPr>
              <w:pStyle w:val="6"/>
              <w:spacing w:before="34" w:line="215" w:lineRule="auto"/>
              <w:ind w:left="1307"/>
              <w:rPr>
                <w:sz w:val="24"/>
                <w:szCs w:val="24"/>
              </w:rPr>
            </w:pPr>
            <w:r>
              <w:rPr>
                <w:spacing w:val="-4"/>
                <w:sz w:val="24"/>
                <w:szCs w:val="24"/>
              </w:rPr>
              <w:t>内蒙古天润化肥股份有限公司</w:t>
            </w:r>
          </w:p>
          <w:p w14:paraId="18885E57">
            <w:pPr>
              <w:pStyle w:val="6"/>
              <w:spacing w:before="32" w:line="214" w:lineRule="auto"/>
              <w:ind w:left="827"/>
              <w:rPr>
                <w:sz w:val="24"/>
                <w:szCs w:val="24"/>
              </w:rPr>
            </w:pPr>
            <w:r>
              <w:rPr>
                <w:spacing w:val="-3"/>
                <w:sz w:val="24"/>
                <w:szCs w:val="24"/>
              </w:rPr>
              <w:t>内蒙古伊东集团九鼎化工有限责任公司</w:t>
            </w:r>
          </w:p>
          <w:p w14:paraId="76D94C71">
            <w:pPr>
              <w:pStyle w:val="6"/>
              <w:spacing w:before="33" w:line="214" w:lineRule="auto"/>
              <w:ind w:left="1158"/>
              <w:rPr>
                <w:sz w:val="24"/>
                <w:szCs w:val="24"/>
              </w:rPr>
            </w:pPr>
            <w:r>
              <w:rPr>
                <w:spacing w:val="-1"/>
                <w:sz w:val="24"/>
                <w:szCs w:val="24"/>
              </w:rPr>
              <w:t>准格尔旗鼎承气体有限责任公司</w:t>
            </w:r>
          </w:p>
          <w:p w14:paraId="45CAC946">
            <w:pPr>
              <w:pStyle w:val="6"/>
              <w:spacing w:before="33" w:line="214" w:lineRule="auto"/>
              <w:ind w:left="1282"/>
              <w:rPr>
                <w:sz w:val="24"/>
                <w:szCs w:val="24"/>
              </w:rPr>
            </w:pPr>
            <w:r>
              <w:rPr>
                <w:spacing w:val="-2"/>
                <w:sz w:val="24"/>
                <w:szCs w:val="24"/>
              </w:rPr>
              <w:t>久泰能源（准格尔）有限公司</w:t>
            </w:r>
          </w:p>
          <w:p w14:paraId="5673D24C">
            <w:pPr>
              <w:pStyle w:val="6"/>
              <w:spacing w:before="35" w:line="207" w:lineRule="auto"/>
              <w:ind w:left="1307"/>
              <w:rPr>
                <w:sz w:val="24"/>
                <w:szCs w:val="24"/>
              </w:rPr>
            </w:pPr>
            <w:r>
              <w:rPr>
                <w:spacing w:val="-4"/>
                <w:sz w:val="24"/>
                <w:szCs w:val="24"/>
              </w:rPr>
              <w:t>内蒙古易高煤化科技有限公司</w:t>
            </w:r>
          </w:p>
        </w:tc>
        <w:tc>
          <w:tcPr>
            <w:tcW w:w="1394" w:type="dxa"/>
            <w:vAlign w:val="top"/>
          </w:tcPr>
          <w:p w14:paraId="508E04F1">
            <w:pPr>
              <w:spacing w:line="428" w:lineRule="auto"/>
              <w:rPr>
                <w:rFonts w:ascii="Arial"/>
                <w:sz w:val="21"/>
              </w:rPr>
            </w:pPr>
          </w:p>
          <w:p w14:paraId="36D7857E">
            <w:pPr>
              <w:pStyle w:val="6"/>
              <w:spacing w:before="78" w:line="216" w:lineRule="auto"/>
              <w:ind w:left="224"/>
              <w:rPr>
                <w:sz w:val="24"/>
                <w:szCs w:val="24"/>
              </w:rPr>
            </w:pPr>
            <w:r>
              <w:rPr>
                <w:spacing w:val="-3"/>
                <w:sz w:val="24"/>
                <w:szCs w:val="24"/>
              </w:rPr>
              <w:t>危险化学</w:t>
            </w:r>
          </w:p>
          <w:p w14:paraId="72CED292">
            <w:pPr>
              <w:pStyle w:val="6"/>
              <w:spacing w:before="31" w:line="216" w:lineRule="auto"/>
              <w:ind w:left="254"/>
              <w:rPr>
                <w:sz w:val="24"/>
                <w:szCs w:val="24"/>
              </w:rPr>
            </w:pPr>
            <w:r>
              <w:rPr>
                <w:spacing w:val="-10"/>
                <w:sz w:val="24"/>
                <w:szCs w:val="24"/>
              </w:rPr>
              <w:t>品生产企</w:t>
            </w:r>
          </w:p>
          <w:p w14:paraId="2AEC3BF7">
            <w:pPr>
              <w:pStyle w:val="6"/>
              <w:spacing w:before="31" w:line="228" w:lineRule="auto"/>
              <w:ind w:left="594"/>
              <w:rPr>
                <w:sz w:val="24"/>
                <w:szCs w:val="24"/>
              </w:rPr>
            </w:pPr>
            <w:r>
              <w:rPr>
                <w:sz w:val="24"/>
                <w:szCs w:val="24"/>
              </w:rPr>
              <w:t>业</w:t>
            </w:r>
          </w:p>
        </w:tc>
        <w:tc>
          <w:tcPr>
            <w:tcW w:w="2402" w:type="dxa"/>
            <w:vMerge w:val="restart"/>
            <w:tcBorders>
              <w:bottom w:val="nil"/>
            </w:tcBorders>
            <w:vAlign w:val="top"/>
          </w:tcPr>
          <w:p w14:paraId="0CBC6506">
            <w:pPr>
              <w:spacing w:line="299" w:lineRule="auto"/>
              <w:rPr>
                <w:rFonts w:ascii="Arial"/>
                <w:sz w:val="21"/>
              </w:rPr>
            </w:pPr>
          </w:p>
          <w:p w14:paraId="0EC4BED7">
            <w:pPr>
              <w:spacing w:line="299" w:lineRule="auto"/>
              <w:rPr>
                <w:rFonts w:ascii="Arial"/>
                <w:sz w:val="21"/>
              </w:rPr>
            </w:pPr>
          </w:p>
          <w:p w14:paraId="6E09961D">
            <w:pPr>
              <w:spacing w:line="299" w:lineRule="auto"/>
              <w:rPr>
                <w:rFonts w:ascii="Arial"/>
                <w:sz w:val="21"/>
              </w:rPr>
            </w:pPr>
          </w:p>
          <w:p w14:paraId="3F99382E">
            <w:pPr>
              <w:pStyle w:val="6"/>
              <w:spacing w:before="78"/>
              <w:ind w:left="849" w:right="117" w:hanging="721"/>
              <w:rPr>
                <w:sz w:val="24"/>
                <w:szCs w:val="24"/>
              </w:rPr>
            </w:pPr>
            <w:r>
              <w:rPr>
                <w:spacing w:val="-2"/>
                <w:sz w:val="24"/>
                <w:szCs w:val="24"/>
              </w:rPr>
              <w:t>危险化学品安全监督</w:t>
            </w:r>
            <w:r>
              <w:rPr>
                <w:spacing w:val="-4"/>
                <w:sz w:val="24"/>
                <w:szCs w:val="24"/>
              </w:rPr>
              <w:t>管理股</w:t>
            </w:r>
          </w:p>
        </w:tc>
        <w:tc>
          <w:tcPr>
            <w:tcW w:w="999" w:type="dxa"/>
            <w:vMerge w:val="restart"/>
            <w:tcBorders>
              <w:bottom w:val="nil"/>
            </w:tcBorders>
            <w:vAlign w:val="top"/>
          </w:tcPr>
          <w:p w14:paraId="4DD7FCA3">
            <w:pPr>
              <w:rPr>
                <w:rFonts w:ascii="Arial"/>
                <w:sz w:val="21"/>
              </w:rPr>
            </w:pPr>
          </w:p>
        </w:tc>
        <w:tc>
          <w:tcPr>
            <w:tcW w:w="1851" w:type="dxa"/>
            <w:vMerge w:val="restart"/>
            <w:tcBorders>
              <w:bottom w:val="nil"/>
            </w:tcBorders>
            <w:vAlign w:val="top"/>
          </w:tcPr>
          <w:p w14:paraId="55D3AF59">
            <w:pPr>
              <w:rPr>
                <w:rFonts w:ascii="Arial"/>
                <w:sz w:val="21"/>
              </w:rPr>
            </w:pPr>
          </w:p>
        </w:tc>
      </w:tr>
      <w:tr w14:paraId="6643DA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158" w:type="dxa"/>
            <w:vMerge w:val="continue"/>
            <w:tcBorders>
              <w:top w:val="nil"/>
              <w:bottom w:val="nil"/>
            </w:tcBorders>
            <w:vAlign w:val="top"/>
          </w:tcPr>
          <w:p w14:paraId="2FAF72E0">
            <w:pPr>
              <w:rPr>
                <w:rFonts w:ascii="Arial"/>
                <w:sz w:val="21"/>
              </w:rPr>
            </w:pPr>
          </w:p>
        </w:tc>
        <w:tc>
          <w:tcPr>
            <w:tcW w:w="5658" w:type="dxa"/>
            <w:vAlign w:val="top"/>
          </w:tcPr>
          <w:p w14:paraId="0948A35E">
            <w:pPr>
              <w:pStyle w:val="6"/>
              <w:spacing w:before="36" w:line="214" w:lineRule="auto"/>
              <w:ind w:left="1158"/>
              <w:rPr>
                <w:sz w:val="24"/>
                <w:szCs w:val="24"/>
              </w:rPr>
            </w:pPr>
            <w:r>
              <w:rPr>
                <w:spacing w:val="-1"/>
                <w:sz w:val="24"/>
                <w:szCs w:val="24"/>
              </w:rPr>
              <w:t>准格尔旗虹扬烟花有限责任公司</w:t>
            </w:r>
          </w:p>
          <w:p w14:paraId="2B772BB0">
            <w:pPr>
              <w:pStyle w:val="6"/>
              <w:spacing w:before="33" w:line="208" w:lineRule="auto"/>
              <w:ind w:left="918"/>
              <w:rPr>
                <w:sz w:val="24"/>
                <w:szCs w:val="24"/>
              </w:rPr>
            </w:pPr>
            <w:r>
              <w:rPr>
                <w:spacing w:val="-1"/>
                <w:sz w:val="24"/>
                <w:szCs w:val="24"/>
              </w:rPr>
              <w:t>准格尔旗荣发烟花爆竹经营有限公司</w:t>
            </w:r>
          </w:p>
        </w:tc>
        <w:tc>
          <w:tcPr>
            <w:tcW w:w="1394" w:type="dxa"/>
            <w:vAlign w:val="top"/>
          </w:tcPr>
          <w:p w14:paraId="6AEB2DEB">
            <w:pPr>
              <w:pStyle w:val="6"/>
              <w:spacing w:before="192" w:line="214" w:lineRule="auto"/>
              <w:ind w:left="224"/>
              <w:rPr>
                <w:sz w:val="24"/>
                <w:szCs w:val="24"/>
              </w:rPr>
            </w:pPr>
            <w:r>
              <w:rPr>
                <w:spacing w:val="-3"/>
                <w:sz w:val="24"/>
                <w:szCs w:val="24"/>
              </w:rPr>
              <w:t>烟花爆竹</w:t>
            </w:r>
          </w:p>
        </w:tc>
        <w:tc>
          <w:tcPr>
            <w:tcW w:w="2402" w:type="dxa"/>
            <w:vMerge w:val="continue"/>
            <w:tcBorders>
              <w:top w:val="nil"/>
            </w:tcBorders>
            <w:vAlign w:val="top"/>
          </w:tcPr>
          <w:p w14:paraId="4785BB33">
            <w:pPr>
              <w:rPr>
                <w:rFonts w:ascii="Arial"/>
                <w:sz w:val="21"/>
              </w:rPr>
            </w:pPr>
          </w:p>
        </w:tc>
        <w:tc>
          <w:tcPr>
            <w:tcW w:w="999" w:type="dxa"/>
            <w:vMerge w:val="continue"/>
            <w:tcBorders>
              <w:top w:val="nil"/>
              <w:bottom w:val="nil"/>
            </w:tcBorders>
            <w:vAlign w:val="top"/>
          </w:tcPr>
          <w:p w14:paraId="5FD85FEC">
            <w:pPr>
              <w:rPr>
                <w:rFonts w:ascii="Arial"/>
                <w:sz w:val="21"/>
              </w:rPr>
            </w:pPr>
          </w:p>
        </w:tc>
        <w:tc>
          <w:tcPr>
            <w:tcW w:w="1851" w:type="dxa"/>
            <w:vMerge w:val="continue"/>
            <w:tcBorders>
              <w:top w:val="nil"/>
              <w:bottom w:val="nil"/>
            </w:tcBorders>
            <w:vAlign w:val="top"/>
          </w:tcPr>
          <w:p w14:paraId="7B647553">
            <w:pPr>
              <w:rPr>
                <w:rFonts w:ascii="Arial"/>
                <w:sz w:val="21"/>
              </w:rPr>
            </w:pPr>
          </w:p>
        </w:tc>
      </w:tr>
      <w:tr w14:paraId="6C33D1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1158" w:type="dxa"/>
            <w:vMerge w:val="continue"/>
            <w:tcBorders>
              <w:top w:val="nil"/>
              <w:bottom w:val="nil"/>
            </w:tcBorders>
            <w:vAlign w:val="top"/>
          </w:tcPr>
          <w:p w14:paraId="149A48AB">
            <w:pPr>
              <w:rPr>
                <w:rFonts w:ascii="Arial"/>
                <w:sz w:val="21"/>
              </w:rPr>
            </w:pPr>
          </w:p>
        </w:tc>
        <w:tc>
          <w:tcPr>
            <w:tcW w:w="5658" w:type="dxa"/>
            <w:vAlign w:val="top"/>
          </w:tcPr>
          <w:p w14:paraId="3CEE9388">
            <w:pPr>
              <w:pStyle w:val="6"/>
              <w:spacing w:before="39" w:line="214" w:lineRule="auto"/>
              <w:ind w:left="793"/>
              <w:rPr>
                <w:sz w:val="24"/>
                <w:szCs w:val="24"/>
              </w:rPr>
            </w:pPr>
            <w:r>
              <w:rPr>
                <w:spacing w:val="-1"/>
                <w:sz w:val="24"/>
                <w:szCs w:val="24"/>
              </w:rPr>
              <w:t>鄂尔多斯市西北能源化工有限责任公司</w:t>
            </w:r>
          </w:p>
          <w:p w14:paraId="605E61CA">
            <w:pPr>
              <w:pStyle w:val="6"/>
              <w:spacing w:before="32" w:line="214" w:lineRule="auto"/>
              <w:ind w:left="1547"/>
              <w:rPr>
                <w:sz w:val="24"/>
                <w:szCs w:val="24"/>
              </w:rPr>
            </w:pPr>
            <w:r>
              <w:rPr>
                <w:spacing w:val="-4"/>
                <w:sz w:val="24"/>
                <w:szCs w:val="24"/>
              </w:rPr>
              <w:t>内蒙古兴洋科技有限公司</w:t>
            </w:r>
          </w:p>
          <w:p w14:paraId="2C021758">
            <w:pPr>
              <w:pStyle w:val="6"/>
              <w:spacing w:before="33" w:line="214" w:lineRule="auto"/>
              <w:ind w:left="1421"/>
              <w:rPr>
                <w:sz w:val="24"/>
                <w:szCs w:val="24"/>
              </w:rPr>
            </w:pPr>
            <w:r>
              <w:rPr>
                <w:spacing w:val="-4"/>
                <w:sz w:val="24"/>
                <w:szCs w:val="24"/>
              </w:rPr>
              <w:t>中科合成油内蒙古有限公司</w:t>
            </w:r>
          </w:p>
          <w:p w14:paraId="28593659">
            <w:pPr>
              <w:pStyle w:val="6"/>
              <w:spacing w:before="34" w:line="214" w:lineRule="auto"/>
              <w:ind w:left="918"/>
              <w:rPr>
                <w:sz w:val="24"/>
                <w:szCs w:val="24"/>
              </w:rPr>
            </w:pPr>
            <w:r>
              <w:rPr>
                <w:spacing w:val="-1"/>
                <w:sz w:val="24"/>
                <w:szCs w:val="24"/>
              </w:rPr>
              <w:t>准格尔旗凯达气体制造有限责任公司</w:t>
            </w:r>
          </w:p>
          <w:p w14:paraId="3AB5B607">
            <w:pPr>
              <w:pStyle w:val="6"/>
              <w:spacing w:before="34" w:line="205" w:lineRule="auto"/>
              <w:ind w:left="827"/>
              <w:rPr>
                <w:sz w:val="24"/>
                <w:szCs w:val="24"/>
              </w:rPr>
            </w:pPr>
            <w:r>
              <w:rPr>
                <w:spacing w:val="-3"/>
                <w:sz w:val="24"/>
                <w:szCs w:val="24"/>
              </w:rPr>
              <w:t>内蒙古伊东集团东屹化工有限责任公司</w:t>
            </w:r>
          </w:p>
        </w:tc>
        <w:tc>
          <w:tcPr>
            <w:tcW w:w="1394" w:type="dxa"/>
            <w:vAlign w:val="top"/>
          </w:tcPr>
          <w:p w14:paraId="377E3CC9">
            <w:pPr>
              <w:spacing w:line="271" w:lineRule="auto"/>
              <w:rPr>
                <w:rFonts w:ascii="Arial"/>
                <w:sz w:val="21"/>
              </w:rPr>
            </w:pPr>
          </w:p>
          <w:p w14:paraId="7A7E69B3">
            <w:pPr>
              <w:pStyle w:val="6"/>
              <w:spacing w:before="78" w:line="216" w:lineRule="auto"/>
              <w:ind w:left="224"/>
              <w:rPr>
                <w:sz w:val="24"/>
                <w:szCs w:val="24"/>
              </w:rPr>
            </w:pPr>
            <w:r>
              <w:rPr>
                <w:spacing w:val="-3"/>
                <w:sz w:val="24"/>
                <w:szCs w:val="24"/>
              </w:rPr>
              <w:t>危险化学</w:t>
            </w:r>
          </w:p>
          <w:p w14:paraId="76093762">
            <w:pPr>
              <w:pStyle w:val="6"/>
              <w:spacing w:before="31" w:line="216" w:lineRule="auto"/>
              <w:ind w:left="254"/>
              <w:rPr>
                <w:sz w:val="24"/>
                <w:szCs w:val="24"/>
              </w:rPr>
            </w:pPr>
            <w:r>
              <w:rPr>
                <w:spacing w:val="-10"/>
                <w:sz w:val="24"/>
                <w:szCs w:val="24"/>
              </w:rPr>
              <w:t>品生产企</w:t>
            </w:r>
          </w:p>
          <w:p w14:paraId="1CF6D625">
            <w:pPr>
              <w:pStyle w:val="6"/>
              <w:spacing w:before="31" w:line="228" w:lineRule="auto"/>
              <w:ind w:left="594"/>
              <w:rPr>
                <w:sz w:val="24"/>
                <w:szCs w:val="24"/>
              </w:rPr>
            </w:pPr>
            <w:r>
              <w:rPr>
                <w:sz w:val="24"/>
                <w:szCs w:val="24"/>
              </w:rPr>
              <w:t>业</w:t>
            </w:r>
          </w:p>
        </w:tc>
        <w:tc>
          <w:tcPr>
            <w:tcW w:w="2402" w:type="dxa"/>
            <w:vMerge w:val="restart"/>
            <w:tcBorders>
              <w:bottom w:val="nil"/>
            </w:tcBorders>
            <w:vAlign w:val="top"/>
          </w:tcPr>
          <w:p w14:paraId="7D55AEAB">
            <w:pPr>
              <w:spacing w:line="248" w:lineRule="auto"/>
              <w:rPr>
                <w:rFonts w:ascii="Arial"/>
                <w:sz w:val="21"/>
              </w:rPr>
            </w:pPr>
          </w:p>
          <w:p w14:paraId="53EE702D">
            <w:pPr>
              <w:spacing w:line="248" w:lineRule="auto"/>
              <w:rPr>
                <w:rFonts w:ascii="Arial"/>
                <w:sz w:val="21"/>
              </w:rPr>
            </w:pPr>
          </w:p>
          <w:p w14:paraId="30690F79">
            <w:pPr>
              <w:spacing w:line="249" w:lineRule="auto"/>
              <w:rPr>
                <w:rFonts w:ascii="Arial"/>
                <w:sz w:val="21"/>
              </w:rPr>
            </w:pPr>
          </w:p>
          <w:p w14:paraId="5D03EFAD">
            <w:pPr>
              <w:pStyle w:val="6"/>
              <w:spacing w:before="78" w:line="214" w:lineRule="auto"/>
              <w:ind w:left="134"/>
              <w:rPr>
                <w:sz w:val="24"/>
                <w:szCs w:val="24"/>
              </w:rPr>
            </w:pPr>
            <w:r>
              <w:rPr>
                <w:spacing w:val="-2"/>
                <w:sz w:val="24"/>
                <w:szCs w:val="24"/>
              </w:rPr>
              <w:t>应急管理综合行政执</w:t>
            </w:r>
          </w:p>
          <w:p w14:paraId="4D6F716B">
            <w:pPr>
              <w:pStyle w:val="6"/>
              <w:spacing w:before="34" w:line="216" w:lineRule="auto"/>
              <w:ind w:left="137"/>
              <w:rPr>
                <w:sz w:val="24"/>
                <w:szCs w:val="24"/>
              </w:rPr>
            </w:pPr>
            <w:r>
              <w:rPr>
                <w:spacing w:val="-2"/>
                <w:sz w:val="24"/>
                <w:szCs w:val="24"/>
              </w:rPr>
              <w:t>法大队危险化学品安</w:t>
            </w:r>
          </w:p>
          <w:p w14:paraId="5663DBBD">
            <w:pPr>
              <w:pStyle w:val="6"/>
              <w:spacing w:before="31" w:line="214" w:lineRule="auto"/>
              <w:ind w:left="607"/>
              <w:rPr>
                <w:sz w:val="24"/>
                <w:szCs w:val="24"/>
              </w:rPr>
            </w:pPr>
            <w:r>
              <w:rPr>
                <w:spacing w:val="-2"/>
                <w:sz w:val="24"/>
                <w:szCs w:val="24"/>
              </w:rPr>
              <w:t>全执法中队</w:t>
            </w:r>
          </w:p>
        </w:tc>
        <w:tc>
          <w:tcPr>
            <w:tcW w:w="999" w:type="dxa"/>
            <w:vMerge w:val="continue"/>
            <w:tcBorders>
              <w:top w:val="nil"/>
              <w:bottom w:val="nil"/>
            </w:tcBorders>
            <w:vAlign w:val="top"/>
          </w:tcPr>
          <w:p w14:paraId="05FACE37">
            <w:pPr>
              <w:rPr>
                <w:rFonts w:ascii="Arial"/>
                <w:sz w:val="21"/>
              </w:rPr>
            </w:pPr>
          </w:p>
        </w:tc>
        <w:tc>
          <w:tcPr>
            <w:tcW w:w="1851" w:type="dxa"/>
            <w:vMerge w:val="continue"/>
            <w:tcBorders>
              <w:top w:val="nil"/>
              <w:bottom w:val="nil"/>
            </w:tcBorders>
            <w:vAlign w:val="top"/>
          </w:tcPr>
          <w:p w14:paraId="42DE2A46">
            <w:pPr>
              <w:rPr>
                <w:rFonts w:ascii="Arial"/>
                <w:sz w:val="21"/>
              </w:rPr>
            </w:pPr>
          </w:p>
        </w:tc>
      </w:tr>
      <w:tr w14:paraId="241E8A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158" w:type="dxa"/>
            <w:vMerge w:val="continue"/>
            <w:tcBorders>
              <w:top w:val="nil"/>
              <w:bottom w:val="nil"/>
            </w:tcBorders>
            <w:vAlign w:val="top"/>
          </w:tcPr>
          <w:p w14:paraId="0DC69817">
            <w:pPr>
              <w:rPr>
                <w:rFonts w:ascii="Arial"/>
                <w:sz w:val="21"/>
              </w:rPr>
            </w:pPr>
          </w:p>
        </w:tc>
        <w:tc>
          <w:tcPr>
            <w:tcW w:w="5658" w:type="dxa"/>
            <w:vAlign w:val="top"/>
          </w:tcPr>
          <w:p w14:paraId="4974F19F">
            <w:pPr>
              <w:pStyle w:val="6"/>
              <w:spacing w:before="40" w:line="205" w:lineRule="auto"/>
              <w:ind w:left="814"/>
              <w:rPr>
                <w:sz w:val="24"/>
                <w:szCs w:val="24"/>
              </w:rPr>
            </w:pPr>
            <w:r>
              <w:rPr>
                <w:spacing w:val="-2"/>
                <w:sz w:val="24"/>
                <w:szCs w:val="24"/>
              </w:rPr>
              <w:t>国能油品销售（鄂尔多斯市）有限公司</w:t>
            </w:r>
          </w:p>
        </w:tc>
        <w:tc>
          <w:tcPr>
            <w:tcW w:w="1394" w:type="dxa"/>
            <w:vAlign w:val="top"/>
          </w:tcPr>
          <w:p w14:paraId="36BB8299">
            <w:pPr>
              <w:pStyle w:val="6"/>
              <w:spacing w:before="40" w:line="205" w:lineRule="auto"/>
              <w:ind w:left="477"/>
              <w:rPr>
                <w:sz w:val="24"/>
                <w:szCs w:val="24"/>
              </w:rPr>
            </w:pPr>
            <w:r>
              <w:rPr>
                <w:spacing w:val="-12"/>
                <w:sz w:val="24"/>
                <w:szCs w:val="24"/>
              </w:rPr>
              <w:t>油库</w:t>
            </w:r>
          </w:p>
        </w:tc>
        <w:tc>
          <w:tcPr>
            <w:tcW w:w="2402" w:type="dxa"/>
            <w:vMerge w:val="continue"/>
            <w:tcBorders>
              <w:top w:val="nil"/>
              <w:bottom w:val="nil"/>
            </w:tcBorders>
            <w:vAlign w:val="top"/>
          </w:tcPr>
          <w:p w14:paraId="20E145D9">
            <w:pPr>
              <w:rPr>
                <w:rFonts w:ascii="Arial"/>
                <w:sz w:val="21"/>
              </w:rPr>
            </w:pPr>
          </w:p>
        </w:tc>
        <w:tc>
          <w:tcPr>
            <w:tcW w:w="999" w:type="dxa"/>
            <w:vMerge w:val="continue"/>
            <w:tcBorders>
              <w:top w:val="nil"/>
              <w:bottom w:val="nil"/>
            </w:tcBorders>
            <w:vAlign w:val="top"/>
          </w:tcPr>
          <w:p w14:paraId="11E0D155">
            <w:pPr>
              <w:rPr>
                <w:rFonts w:ascii="Arial"/>
                <w:sz w:val="21"/>
              </w:rPr>
            </w:pPr>
          </w:p>
        </w:tc>
        <w:tc>
          <w:tcPr>
            <w:tcW w:w="1851" w:type="dxa"/>
            <w:vMerge w:val="continue"/>
            <w:tcBorders>
              <w:top w:val="nil"/>
              <w:bottom w:val="nil"/>
            </w:tcBorders>
            <w:vAlign w:val="top"/>
          </w:tcPr>
          <w:p w14:paraId="36C6F6EE">
            <w:pPr>
              <w:rPr>
                <w:rFonts w:ascii="Arial"/>
                <w:sz w:val="21"/>
              </w:rPr>
            </w:pPr>
          </w:p>
        </w:tc>
      </w:tr>
      <w:tr w14:paraId="774AAF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158" w:type="dxa"/>
            <w:vMerge w:val="continue"/>
            <w:tcBorders>
              <w:top w:val="nil"/>
              <w:bottom w:val="nil"/>
            </w:tcBorders>
            <w:vAlign w:val="top"/>
          </w:tcPr>
          <w:p w14:paraId="6509F9DB">
            <w:pPr>
              <w:rPr>
                <w:rFonts w:ascii="Arial"/>
                <w:sz w:val="21"/>
              </w:rPr>
            </w:pPr>
          </w:p>
        </w:tc>
        <w:tc>
          <w:tcPr>
            <w:tcW w:w="5658" w:type="dxa"/>
            <w:vAlign w:val="top"/>
          </w:tcPr>
          <w:p w14:paraId="07F22953">
            <w:pPr>
              <w:pStyle w:val="6"/>
              <w:spacing w:before="39" w:line="223" w:lineRule="auto"/>
              <w:ind w:left="1158" w:right="668" w:hanging="480"/>
              <w:rPr>
                <w:sz w:val="24"/>
                <w:szCs w:val="24"/>
              </w:rPr>
            </w:pPr>
            <w:r>
              <w:rPr>
                <w:spacing w:val="-1"/>
                <w:sz w:val="24"/>
                <w:szCs w:val="24"/>
              </w:rPr>
              <w:t>准格尔旗供销社银河商厦烟花爆竹批发部准格尔旗茂林烟花有限责任公司</w:t>
            </w:r>
          </w:p>
        </w:tc>
        <w:tc>
          <w:tcPr>
            <w:tcW w:w="1394" w:type="dxa"/>
            <w:vAlign w:val="top"/>
          </w:tcPr>
          <w:p w14:paraId="0A81C4EE">
            <w:pPr>
              <w:pStyle w:val="6"/>
              <w:spacing w:before="195" w:line="214" w:lineRule="auto"/>
              <w:ind w:left="224"/>
              <w:rPr>
                <w:sz w:val="24"/>
                <w:szCs w:val="24"/>
              </w:rPr>
            </w:pPr>
            <w:r>
              <w:rPr>
                <w:spacing w:val="-3"/>
                <w:sz w:val="24"/>
                <w:szCs w:val="24"/>
              </w:rPr>
              <w:t>烟花爆竹</w:t>
            </w:r>
          </w:p>
        </w:tc>
        <w:tc>
          <w:tcPr>
            <w:tcW w:w="2402" w:type="dxa"/>
            <w:vMerge w:val="continue"/>
            <w:tcBorders>
              <w:top w:val="nil"/>
            </w:tcBorders>
            <w:vAlign w:val="top"/>
          </w:tcPr>
          <w:p w14:paraId="7535934D">
            <w:pPr>
              <w:rPr>
                <w:rFonts w:ascii="Arial"/>
                <w:sz w:val="21"/>
              </w:rPr>
            </w:pPr>
          </w:p>
        </w:tc>
        <w:tc>
          <w:tcPr>
            <w:tcW w:w="999" w:type="dxa"/>
            <w:vMerge w:val="continue"/>
            <w:tcBorders>
              <w:top w:val="nil"/>
              <w:bottom w:val="nil"/>
            </w:tcBorders>
            <w:vAlign w:val="top"/>
          </w:tcPr>
          <w:p w14:paraId="2DE55A4C">
            <w:pPr>
              <w:rPr>
                <w:rFonts w:ascii="Arial"/>
                <w:sz w:val="21"/>
              </w:rPr>
            </w:pPr>
          </w:p>
        </w:tc>
        <w:tc>
          <w:tcPr>
            <w:tcW w:w="1851" w:type="dxa"/>
            <w:vMerge w:val="continue"/>
            <w:tcBorders>
              <w:top w:val="nil"/>
              <w:bottom w:val="nil"/>
            </w:tcBorders>
            <w:vAlign w:val="top"/>
          </w:tcPr>
          <w:p w14:paraId="32420B5B">
            <w:pPr>
              <w:rPr>
                <w:rFonts w:ascii="Arial"/>
                <w:sz w:val="21"/>
              </w:rPr>
            </w:pPr>
          </w:p>
        </w:tc>
      </w:tr>
      <w:tr w14:paraId="3EAAFA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158" w:type="dxa"/>
            <w:vMerge w:val="continue"/>
            <w:tcBorders>
              <w:top w:val="nil"/>
              <w:bottom w:val="nil"/>
            </w:tcBorders>
            <w:vAlign w:val="top"/>
          </w:tcPr>
          <w:p w14:paraId="1BE6EA74">
            <w:pPr>
              <w:rPr>
                <w:rFonts w:ascii="Arial"/>
                <w:sz w:val="21"/>
              </w:rPr>
            </w:pPr>
          </w:p>
        </w:tc>
        <w:tc>
          <w:tcPr>
            <w:tcW w:w="5658" w:type="dxa"/>
            <w:vAlign w:val="top"/>
          </w:tcPr>
          <w:p w14:paraId="3A82B0DE">
            <w:pPr>
              <w:pStyle w:val="6"/>
              <w:spacing w:before="38" w:line="214" w:lineRule="auto"/>
              <w:ind w:left="1187"/>
              <w:rPr>
                <w:sz w:val="24"/>
                <w:szCs w:val="24"/>
              </w:rPr>
            </w:pPr>
            <w:r>
              <w:rPr>
                <w:spacing w:val="-4"/>
                <w:sz w:val="24"/>
                <w:szCs w:val="24"/>
              </w:rPr>
              <w:t>内蒙古伊东高岭土有限责任公司</w:t>
            </w:r>
          </w:p>
          <w:p w14:paraId="317F31B2">
            <w:pPr>
              <w:pStyle w:val="6"/>
              <w:spacing w:before="33" w:line="214" w:lineRule="auto"/>
              <w:ind w:left="1187"/>
              <w:rPr>
                <w:sz w:val="24"/>
                <w:szCs w:val="24"/>
              </w:rPr>
            </w:pPr>
            <w:r>
              <w:rPr>
                <w:spacing w:val="-4"/>
                <w:sz w:val="24"/>
                <w:szCs w:val="24"/>
              </w:rPr>
              <w:t>内蒙古晶瑞石英砂加工有限公司</w:t>
            </w:r>
          </w:p>
          <w:p w14:paraId="6A9C95E5">
            <w:pPr>
              <w:pStyle w:val="6"/>
              <w:spacing w:before="33" w:line="214" w:lineRule="auto"/>
              <w:ind w:left="827"/>
              <w:rPr>
                <w:sz w:val="24"/>
                <w:szCs w:val="24"/>
              </w:rPr>
            </w:pPr>
            <w:r>
              <w:rPr>
                <w:spacing w:val="-3"/>
                <w:sz w:val="24"/>
                <w:szCs w:val="24"/>
              </w:rPr>
              <w:t>内蒙古亿隆洁净科技能源有限责任公司</w:t>
            </w:r>
          </w:p>
          <w:p w14:paraId="3CCCBD8A">
            <w:pPr>
              <w:pStyle w:val="6"/>
              <w:spacing w:before="34" w:line="205" w:lineRule="auto"/>
              <w:ind w:left="1187"/>
              <w:rPr>
                <w:sz w:val="24"/>
                <w:szCs w:val="24"/>
              </w:rPr>
            </w:pPr>
            <w:r>
              <w:rPr>
                <w:spacing w:val="-4"/>
                <w:sz w:val="24"/>
                <w:szCs w:val="24"/>
              </w:rPr>
              <w:t>内蒙古佳汇新材料科技有限公司</w:t>
            </w:r>
          </w:p>
        </w:tc>
        <w:tc>
          <w:tcPr>
            <w:tcW w:w="1394" w:type="dxa"/>
            <w:vAlign w:val="top"/>
          </w:tcPr>
          <w:p w14:paraId="1D318112">
            <w:pPr>
              <w:spacing w:line="426" w:lineRule="auto"/>
              <w:rPr>
                <w:rFonts w:ascii="Arial"/>
                <w:sz w:val="21"/>
              </w:rPr>
            </w:pPr>
          </w:p>
          <w:p w14:paraId="3929DC37">
            <w:pPr>
              <w:pStyle w:val="6"/>
              <w:spacing w:before="78" w:line="214" w:lineRule="auto"/>
              <w:ind w:left="222"/>
              <w:rPr>
                <w:sz w:val="24"/>
                <w:szCs w:val="24"/>
              </w:rPr>
            </w:pPr>
            <w:r>
              <w:rPr>
                <w:spacing w:val="-2"/>
                <w:sz w:val="24"/>
                <w:szCs w:val="24"/>
              </w:rPr>
              <w:t>建材企业</w:t>
            </w:r>
          </w:p>
        </w:tc>
        <w:tc>
          <w:tcPr>
            <w:tcW w:w="2402" w:type="dxa"/>
            <w:vAlign w:val="top"/>
          </w:tcPr>
          <w:p w14:paraId="435F8C83">
            <w:pPr>
              <w:spacing w:line="270" w:lineRule="auto"/>
              <w:rPr>
                <w:rFonts w:ascii="Arial"/>
                <w:sz w:val="21"/>
              </w:rPr>
            </w:pPr>
          </w:p>
          <w:p w14:paraId="7FF7C758">
            <w:pPr>
              <w:pStyle w:val="6"/>
              <w:spacing w:before="78"/>
              <w:ind w:left="136" w:right="117" w:hanging="2"/>
              <w:rPr>
                <w:sz w:val="24"/>
                <w:szCs w:val="24"/>
              </w:rPr>
            </w:pPr>
            <w:r>
              <w:rPr>
                <w:spacing w:val="-2"/>
                <w:sz w:val="24"/>
                <w:szCs w:val="24"/>
              </w:rPr>
              <w:t>应急管理综合行政执法大队综合执法中队</w:t>
            </w:r>
          </w:p>
        </w:tc>
        <w:tc>
          <w:tcPr>
            <w:tcW w:w="999" w:type="dxa"/>
            <w:vMerge w:val="continue"/>
            <w:tcBorders>
              <w:top w:val="nil"/>
              <w:bottom w:val="nil"/>
            </w:tcBorders>
            <w:vAlign w:val="top"/>
          </w:tcPr>
          <w:p w14:paraId="1902F11B">
            <w:pPr>
              <w:rPr>
                <w:rFonts w:ascii="Arial"/>
                <w:sz w:val="21"/>
              </w:rPr>
            </w:pPr>
          </w:p>
        </w:tc>
        <w:tc>
          <w:tcPr>
            <w:tcW w:w="1851" w:type="dxa"/>
            <w:vMerge w:val="continue"/>
            <w:tcBorders>
              <w:top w:val="nil"/>
              <w:bottom w:val="nil"/>
            </w:tcBorders>
            <w:vAlign w:val="top"/>
          </w:tcPr>
          <w:p w14:paraId="4B7C9EB9">
            <w:pPr>
              <w:rPr>
                <w:rFonts w:ascii="Arial"/>
                <w:sz w:val="21"/>
              </w:rPr>
            </w:pPr>
          </w:p>
        </w:tc>
      </w:tr>
      <w:tr w14:paraId="53AF34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6" w:hRule="atLeast"/>
        </w:trPr>
        <w:tc>
          <w:tcPr>
            <w:tcW w:w="1158" w:type="dxa"/>
            <w:vMerge w:val="continue"/>
            <w:tcBorders>
              <w:top w:val="nil"/>
              <w:bottom w:val="nil"/>
            </w:tcBorders>
            <w:vAlign w:val="top"/>
          </w:tcPr>
          <w:p w14:paraId="34432882">
            <w:pPr>
              <w:rPr>
                <w:rFonts w:ascii="Arial"/>
                <w:sz w:val="21"/>
              </w:rPr>
            </w:pPr>
          </w:p>
        </w:tc>
        <w:tc>
          <w:tcPr>
            <w:tcW w:w="5658" w:type="dxa"/>
            <w:vAlign w:val="top"/>
          </w:tcPr>
          <w:p w14:paraId="7CB06F7A">
            <w:pPr>
              <w:pStyle w:val="6"/>
              <w:spacing w:before="65" w:line="214" w:lineRule="auto"/>
              <w:ind w:left="1547"/>
              <w:rPr>
                <w:sz w:val="24"/>
                <w:szCs w:val="24"/>
              </w:rPr>
            </w:pPr>
            <w:r>
              <w:rPr>
                <w:spacing w:val="-4"/>
                <w:sz w:val="24"/>
                <w:szCs w:val="24"/>
              </w:rPr>
              <w:t>内蒙古兴东实业有限公司</w:t>
            </w:r>
          </w:p>
          <w:p w14:paraId="36835205">
            <w:pPr>
              <w:pStyle w:val="6"/>
              <w:spacing w:before="33" w:line="214" w:lineRule="auto"/>
              <w:ind w:left="1307"/>
              <w:rPr>
                <w:sz w:val="24"/>
                <w:szCs w:val="24"/>
              </w:rPr>
            </w:pPr>
            <w:r>
              <w:rPr>
                <w:spacing w:val="-4"/>
                <w:sz w:val="24"/>
                <w:szCs w:val="24"/>
              </w:rPr>
              <w:t>内蒙古伊东力弘瓷业有限公司</w:t>
            </w:r>
          </w:p>
          <w:p w14:paraId="42C93CA8">
            <w:pPr>
              <w:pStyle w:val="6"/>
              <w:spacing w:before="34" w:line="215" w:lineRule="auto"/>
              <w:ind w:left="1547"/>
              <w:rPr>
                <w:sz w:val="24"/>
                <w:szCs w:val="24"/>
              </w:rPr>
            </w:pPr>
            <w:r>
              <w:rPr>
                <w:spacing w:val="-4"/>
                <w:sz w:val="24"/>
                <w:szCs w:val="24"/>
              </w:rPr>
              <w:t>内蒙古玉晶科技有限公司</w:t>
            </w:r>
          </w:p>
          <w:p w14:paraId="4AFB643E">
            <w:pPr>
              <w:pStyle w:val="6"/>
              <w:spacing w:before="29" w:line="216" w:lineRule="auto"/>
              <w:ind w:left="227"/>
              <w:rPr>
                <w:sz w:val="24"/>
                <w:szCs w:val="24"/>
              </w:rPr>
            </w:pPr>
            <w:r>
              <w:rPr>
                <w:spacing w:val="-2"/>
                <w:sz w:val="24"/>
                <w:szCs w:val="24"/>
              </w:rPr>
              <w:t>内蒙古包钢和发稀土有限公司天之娇高岭土分公司</w:t>
            </w:r>
          </w:p>
        </w:tc>
        <w:tc>
          <w:tcPr>
            <w:tcW w:w="1394" w:type="dxa"/>
            <w:vAlign w:val="top"/>
          </w:tcPr>
          <w:p w14:paraId="4DF0FC26">
            <w:pPr>
              <w:spacing w:line="453" w:lineRule="auto"/>
              <w:rPr>
                <w:rFonts w:ascii="Arial"/>
                <w:sz w:val="21"/>
              </w:rPr>
            </w:pPr>
          </w:p>
          <w:p w14:paraId="685D54E9">
            <w:pPr>
              <w:pStyle w:val="6"/>
              <w:spacing w:before="78" w:line="214" w:lineRule="auto"/>
              <w:ind w:left="222"/>
              <w:rPr>
                <w:sz w:val="24"/>
                <w:szCs w:val="24"/>
              </w:rPr>
            </w:pPr>
            <w:r>
              <w:rPr>
                <w:spacing w:val="-2"/>
                <w:sz w:val="24"/>
                <w:szCs w:val="24"/>
              </w:rPr>
              <w:t>建材企业</w:t>
            </w:r>
          </w:p>
        </w:tc>
        <w:tc>
          <w:tcPr>
            <w:tcW w:w="2402" w:type="dxa"/>
            <w:vMerge w:val="restart"/>
            <w:tcBorders>
              <w:bottom w:val="nil"/>
            </w:tcBorders>
            <w:vAlign w:val="top"/>
          </w:tcPr>
          <w:p w14:paraId="039B8F8C">
            <w:pPr>
              <w:spacing w:line="307" w:lineRule="auto"/>
              <w:rPr>
                <w:rFonts w:ascii="Arial"/>
                <w:sz w:val="21"/>
              </w:rPr>
            </w:pPr>
          </w:p>
          <w:p w14:paraId="13E3BD69">
            <w:pPr>
              <w:spacing w:line="308" w:lineRule="auto"/>
              <w:rPr>
                <w:rFonts w:ascii="Arial"/>
                <w:sz w:val="21"/>
              </w:rPr>
            </w:pPr>
          </w:p>
          <w:p w14:paraId="3B374F9F">
            <w:pPr>
              <w:pStyle w:val="6"/>
              <w:spacing w:before="78" w:line="216" w:lineRule="auto"/>
              <w:ind w:left="374"/>
              <w:rPr>
                <w:sz w:val="24"/>
                <w:szCs w:val="24"/>
              </w:rPr>
            </w:pPr>
            <w:r>
              <w:rPr>
                <w:spacing w:val="-3"/>
                <w:sz w:val="24"/>
                <w:szCs w:val="24"/>
              </w:rPr>
              <w:t>安全生产基础股</w:t>
            </w:r>
          </w:p>
        </w:tc>
        <w:tc>
          <w:tcPr>
            <w:tcW w:w="999" w:type="dxa"/>
            <w:vMerge w:val="continue"/>
            <w:tcBorders>
              <w:top w:val="nil"/>
              <w:bottom w:val="nil"/>
            </w:tcBorders>
            <w:vAlign w:val="top"/>
          </w:tcPr>
          <w:p w14:paraId="2BC08751">
            <w:pPr>
              <w:rPr>
                <w:rFonts w:ascii="Arial"/>
                <w:sz w:val="21"/>
              </w:rPr>
            </w:pPr>
          </w:p>
        </w:tc>
        <w:tc>
          <w:tcPr>
            <w:tcW w:w="1851" w:type="dxa"/>
            <w:vMerge w:val="continue"/>
            <w:tcBorders>
              <w:top w:val="nil"/>
              <w:bottom w:val="nil"/>
            </w:tcBorders>
            <w:vAlign w:val="top"/>
          </w:tcPr>
          <w:p w14:paraId="094F2AD6">
            <w:pPr>
              <w:rPr>
                <w:rFonts w:ascii="Arial"/>
                <w:sz w:val="21"/>
              </w:rPr>
            </w:pPr>
          </w:p>
        </w:tc>
      </w:tr>
      <w:tr w14:paraId="186153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158" w:type="dxa"/>
            <w:vMerge w:val="continue"/>
            <w:tcBorders>
              <w:top w:val="nil"/>
            </w:tcBorders>
            <w:vAlign w:val="top"/>
          </w:tcPr>
          <w:p w14:paraId="4B7DBBA2">
            <w:pPr>
              <w:rPr>
                <w:rFonts w:ascii="Arial"/>
                <w:sz w:val="21"/>
              </w:rPr>
            </w:pPr>
          </w:p>
        </w:tc>
        <w:tc>
          <w:tcPr>
            <w:tcW w:w="5658" w:type="dxa"/>
            <w:vAlign w:val="top"/>
          </w:tcPr>
          <w:p w14:paraId="2AB2F0ED">
            <w:pPr>
              <w:pStyle w:val="6"/>
              <w:spacing w:before="41" w:line="207" w:lineRule="auto"/>
              <w:ind w:left="587"/>
              <w:rPr>
                <w:sz w:val="24"/>
                <w:szCs w:val="24"/>
              </w:rPr>
            </w:pPr>
            <w:r>
              <w:rPr>
                <w:spacing w:val="-3"/>
                <w:sz w:val="24"/>
                <w:szCs w:val="24"/>
              </w:rPr>
              <w:t>内蒙古伊东骏马玻璃制品科技有限责任公司</w:t>
            </w:r>
          </w:p>
        </w:tc>
        <w:tc>
          <w:tcPr>
            <w:tcW w:w="1394" w:type="dxa"/>
            <w:vAlign w:val="top"/>
          </w:tcPr>
          <w:p w14:paraId="113D9D40">
            <w:pPr>
              <w:pStyle w:val="6"/>
              <w:spacing w:before="41" w:line="207" w:lineRule="auto"/>
              <w:ind w:left="235"/>
              <w:rPr>
                <w:sz w:val="24"/>
                <w:szCs w:val="24"/>
              </w:rPr>
            </w:pPr>
            <w:r>
              <w:rPr>
                <w:spacing w:val="-6"/>
                <w:sz w:val="24"/>
                <w:szCs w:val="24"/>
              </w:rPr>
              <w:t>轻工企业</w:t>
            </w:r>
          </w:p>
        </w:tc>
        <w:tc>
          <w:tcPr>
            <w:tcW w:w="2402" w:type="dxa"/>
            <w:vMerge w:val="continue"/>
            <w:tcBorders>
              <w:top w:val="nil"/>
            </w:tcBorders>
            <w:vAlign w:val="top"/>
          </w:tcPr>
          <w:p w14:paraId="154DAD51">
            <w:pPr>
              <w:rPr>
                <w:rFonts w:ascii="Arial"/>
                <w:sz w:val="21"/>
              </w:rPr>
            </w:pPr>
          </w:p>
        </w:tc>
        <w:tc>
          <w:tcPr>
            <w:tcW w:w="999" w:type="dxa"/>
            <w:vMerge w:val="continue"/>
            <w:tcBorders>
              <w:top w:val="nil"/>
            </w:tcBorders>
            <w:vAlign w:val="top"/>
          </w:tcPr>
          <w:p w14:paraId="26FE6C6A">
            <w:pPr>
              <w:rPr>
                <w:rFonts w:ascii="Arial"/>
                <w:sz w:val="21"/>
              </w:rPr>
            </w:pPr>
          </w:p>
        </w:tc>
        <w:tc>
          <w:tcPr>
            <w:tcW w:w="1851" w:type="dxa"/>
            <w:vMerge w:val="continue"/>
            <w:tcBorders>
              <w:top w:val="nil"/>
            </w:tcBorders>
            <w:vAlign w:val="top"/>
          </w:tcPr>
          <w:p w14:paraId="7C577B08">
            <w:pPr>
              <w:rPr>
                <w:rFonts w:ascii="Arial"/>
                <w:sz w:val="21"/>
              </w:rPr>
            </w:pPr>
          </w:p>
        </w:tc>
      </w:tr>
    </w:tbl>
    <w:p w14:paraId="4FAD4321">
      <w:pPr>
        <w:pStyle w:val="2"/>
      </w:pPr>
    </w:p>
    <w:p w14:paraId="30A657A1">
      <w:pPr>
        <w:pStyle w:val="2"/>
        <w:spacing w:line="242" w:lineRule="auto"/>
      </w:pPr>
    </w:p>
    <w:p w14:paraId="1E051845">
      <w:pPr>
        <w:pStyle w:val="2"/>
        <w:spacing w:line="242" w:lineRule="auto"/>
      </w:pPr>
    </w:p>
    <w:p w14:paraId="30308CD6">
      <w:pPr>
        <w:pStyle w:val="2"/>
        <w:spacing w:line="242" w:lineRule="auto"/>
      </w:pPr>
    </w:p>
    <w:p w14:paraId="469BB2F7">
      <w:pPr>
        <w:pStyle w:val="2"/>
        <w:spacing w:line="242" w:lineRule="auto"/>
      </w:pPr>
    </w:p>
    <w:p w14:paraId="7FA4919B">
      <w:pPr>
        <w:pStyle w:val="2"/>
        <w:spacing w:line="242" w:lineRule="auto"/>
      </w:pPr>
    </w:p>
    <w:p w14:paraId="06663D29">
      <w:pPr>
        <w:pStyle w:val="2"/>
        <w:spacing w:line="242" w:lineRule="auto"/>
      </w:pPr>
    </w:p>
    <w:p w14:paraId="6B64464E">
      <w:pPr>
        <w:pStyle w:val="2"/>
        <w:spacing w:line="242" w:lineRule="auto"/>
      </w:pPr>
    </w:p>
    <w:p w14:paraId="5FE1517B">
      <w:pPr>
        <w:pStyle w:val="2"/>
        <w:spacing w:line="242" w:lineRule="auto"/>
      </w:pPr>
    </w:p>
    <w:p w14:paraId="08E164B6">
      <w:pPr>
        <w:pStyle w:val="2"/>
        <w:spacing w:line="242" w:lineRule="auto"/>
      </w:pPr>
    </w:p>
    <w:p w14:paraId="5389B766">
      <w:pPr>
        <w:pStyle w:val="2"/>
        <w:spacing w:line="242" w:lineRule="auto"/>
      </w:pPr>
    </w:p>
    <w:p w14:paraId="65BB3558">
      <w:pPr>
        <w:pStyle w:val="2"/>
        <w:spacing w:line="242" w:lineRule="auto"/>
      </w:pPr>
    </w:p>
    <w:p w14:paraId="0528276A">
      <w:pPr>
        <w:pStyle w:val="2"/>
        <w:spacing w:line="242" w:lineRule="auto"/>
      </w:pPr>
    </w:p>
    <w:p w14:paraId="27E0FE9F">
      <w:pPr>
        <w:pStyle w:val="2"/>
        <w:spacing w:line="242" w:lineRule="auto"/>
      </w:pPr>
    </w:p>
    <w:p w14:paraId="0624BEA8">
      <w:pPr>
        <w:pStyle w:val="2"/>
        <w:spacing w:line="242" w:lineRule="auto"/>
      </w:pPr>
    </w:p>
    <w:p w14:paraId="25F5804E">
      <w:pPr>
        <w:pStyle w:val="2"/>
        <w:spacing w:line="242" w:lineRule="auto"/>
      </w:pPr>
    </w:p>
    <w:p w14:paraId="3C3A7065">
      <w:pPr>
        <w:pStyle w:val="2"/>
        <w:spacing w:line="242" w:lineRule="auto"/>
      </w:pPr>
    </w:p>
    <w:p w14:paraId="1B8B04C7">
      <w:pPr>
        <w:pStyle w:val="2"/>
        <w:spacing w:line="242" w:lineRule="auto"/>
      </w:pPr>
    </w:p>
    <w:p w14:paraId="5CD9D46D">
      <w:pPr>
        <w:pStyle w:val="2"/>
        <w:spacing w:line="242" w:lineRule="auto"/>
      </w:pPr>
    </w:p>
    <w:p w14:paraId="4EF9A92F">
      <w:pPr>
        <w:pStyle w:val="2"/>
        <w:spacing w:line="242" w:lineRule="auto"/>
      </w:pPr>
    </w:p>
    <w:p w14:paraId="03470418">
      <w:pPr>
        <w:pStyle w:val="2"/>
        <w:spacing w:line="242" w:lineRule="auto"/>
      </w:pPr>
    </w:p>
    <w:p w14:paraId="107AEB76">
      <w:pPr>
        <w:pStyle w:val="2"/>
        <w:spacing w:line="242" w:lineRule="auto"/>
      </w:pPr>
    </w:p>
    <w:p w14:paraId="012DB608">
      <w:pPr>
        <w:pStyle w:val="2"/>
        <w:spacing w:line="242" w:lineRule="auto"/>
      </w:pPr>
    </w:p>
    <w:p w14:paraId="41A3C840">
      <w:pPr>
        <w:pStyle w:val="2"/>
        <w:spacing w:line="242" w:lineRule="auto"/>
      </w:pPr>
    </w:p>
    <w:p w14:paraId="5803D8E2">
      <w:pPr>
        <w:pStyle w:val="2"/>
        <w:spacing w:line="242" w:lineRule="auto"/>
      </w:pPr>
    </w:p>
    <w:p w14:paraId="4A4537EF">
      <w:pPr>
        <w:pStyle w:val="2"/>
        <w:spacing w:line="242" w:lineRule="auto"/>
      </w:pPr>
    </w:p>
    <w:p w14:paraId="43DD910E">
      <w:pPr>
        <w:pStyle w:val="2"/>
        <w:spacing w:line="242" w:lineRule="auto"/>
      </w:pPr>
    </w:p>
    <w:p w14:paraId="3B348341">
      <w:pPr>
        <w:pStyle w:val="2"/>
        <w:spacing w:line="242" w:lineRule="auto"/>
      </w:pPr>
    </w:p>
    <w:p w14:paraId="211C3AD3">
      <w:pPr>
        <w:pStyle w:val="2"/>
        <w:spacing w:line="242" w:lineRule="auto"/>
      </w:pPr>
    </w:p>
    <w:p w14:paraId="68756D1F">
      <w:pPr>
        <w:pStyle w:val="2"/>
        <w:spacing w:line="242" w:lineRule="auto"/>
      </w:pPr>
    </w:p>
    <w:p w14:paraId="6A503BBE">
      <w:pPr>
        <w:pStyle w:val="2"/>
        <w:spacing w:line="242" w:lineRule="auto"/>
      </w:pPr>
    </w:p>
    <w:p w14:paraId="37958E20">
      <w:pPr>
        <w:pStyle w:val="2"/>
        <w:spacing w:line="242" w:lineRule="auto"/>
      </w:pPr>
    </w:p>
    <w:p w14:paraId="2A7BE49A">
      <w:pPr>
        <w:pStyle w:val="2"/>
        <w:spacing w:line="242" w:lineRule="auto"/>
      </w:pPr>
    </w:p>
    <w:p w14:paraId="22EB1F69">
      <w:pPr>
        <w:pStyle w:val="2"/>
        <w:spacing w:line="242" w:lineRule="auto"/>
      </w:pPr>
    </w:p>
    <w:p w14:paraId="054A5C37">
      <w:pPr>
        <w:pStyle w:val="2"/>
        <w:spacing w:line="242" w:lineRule="auto"/>
      </w:pPr>
    </w:p>
    <w:p w14:paraId="5D2FAB15">
      <w:pPr>
        <w:pStyle w:val="2"/>
        <w:spacing w:line="242" w:lineRule="auto"/>
      </w:pPr>
    </w:p>
    <w:p w14:paraId="1AA4B200">
      <w:pPr>
        <w:pStyle w:val="2"/>
        <w:spacing w:line="242" w:lineRule="auto"/>
      </w:pPr>
    </w:p>
    <w:p w14:paraId="197C65CB">
      <w:pPr>
        <w:pStyle w:val="2"/>
        <w:spacing w:line="242" w:lineRule="auto"/>
      </w:pPr>
    </w:p>
    <w:p w14:paraId="30FAD00C">
      <w:pPr>
        <w:pStyle w:val="2"/>
        <w:spacing w:line="242" w:lineRule="auto"/>
      </w:pPr>
    </w:p>
    <w:p w14:paraId="4D7A388B">
      <w:pPr>
        <w:pStyle w:val="2"/>
        <w:spacing w:line="242" w:lineRule="auto"/>
      </w:pPr>
    </w:p>
    <w:p w14:paraId="0A3E78B2">
      <w:pPr>
        <w:pStyle w:val="2"/>
        <w:spacing w:line="242" w:lineRule="auto"/>
      </w:pPr>
    </w:p>
    <w:p w14:paraId="70E07F3E">
      <w:pPr>
        <w:pStyle w:val="2"/>
        <w:spacing w:line="242" w:lineRule="auto"/>
      </w:pPr>
    </w:p>
    <w:p w14:paraId="2314B65A">
      <w:pPr>
        <w:pStyle w:val="2"/>
        <w:spacing w:line="242" w:lineRule="auto"/>
      </w:pPr>
    </w:p>
    <w:p w14:paraId="7DF6A375">
      <w:pPr>
        <w:pStyle w:val="2"/>
        <w:spacing w:line="242" w:lineRule="auto"/>
      </w:pPr>
    </w:p>
    <w:p w14:paraId="0BA79A1B">
      <w:pPr>
        <w:pStyle w:val="2"/>
        <w:spacing w:line="242" w:lineRule="auto"/>
      </w:pPr>
    </w:p>
    <w:p w14:paraId="3ACB6223">
      <w:pPr>
        <w:pStyle w:val="2"/>
        <w:spacing w:line="242" w:lineRule="auto"/>
      </w:pPr>
    </w:p>
    <w:p w14:paraId="1E27F9C5">
      <w:pPr>
        <w:pStyle w:val="2"/>
        <w:spacing w:line="242" w:lineRule="auto"/>
      </w:pPr>
    </w:p>
    <w:p w14:paraId="1E8422F2">
      <w:pPr>
        <w:pStyle w:val="2"/>
        <w:spacing w:line="242" w:lineRule="auto"/>
      </w:pPr>
    </w:p>
    <w:p w14:paraId="5C1DF24C">
      <w:pPr>
        <w:pStyle w:val="2"/>
        <w:spacing w:line="242" w:lineRule="auto"/>
      </w:pPr>
    </w:p>
    <w:p w14:paraId="2AB4F5B4">
      <w:pPr>
        <w:pStyle w:val="2"/>
        <w:spacing w:line="243" w:lineRule="auto"/>
      </w:pPr>
    </w:p>
    <w:p w14:paraId="60ADE027">
      <w:pPr>
        <w:pStyle w:val="2"/>
        <w:spacing w:line="243" w:lineRule="auto"/>
      </w:pPr>
    </w:p>
    <w:p w14:paraId="0DC010D1">
      <w:pPr>
        <w:pStyle w:val="2"/>
        <w:spacing w:line="243" w:lineRule="auto"/>
      </w:pPr>
    </w:p>
    <w:p w14:paraId="5B31317D">
      <w:pPr>
        <w:pStyle w:val="2"/>
        <w:spacing w:line="243" w:lineRule="auto"/>
      </w:pPr>
    </w:p>
    <w:p w14:paraId="69336BF2">
      <w:pPr>
        <w:pStyle w:val="2"/>
        <w:spacing w:line="243" w:lineRule="auto"/>
      </w:pPr>
    </w:p>
    <w:p w14:paraId="16189C04">
      <w:pPr>
        <w:pStyle w:val="2"/>
        <w:spacing w:line="243" w:lineRule="auto"/>
      </w:pPr>
    </w:p>
    <w:p w14:paraId="640197A7">
      <w:pPr>
        <w:pStyle w:val="2"/>
        <w:spacing w:line="243" w:lineRule="auto"/>
      </w:pPr>
    </w:p>
    <w:p w14:paraId="64E1282C">
      <w:pPr>
        <w:pStyle w:val="2"/>
        <w:spacing w:line="243" w:lineRule="auto"/>
      </w:pPr>
    </w:p>
    <w:p w14:paraId="6FDCF506">
      <w:pPr>
        <w:spacing w:before="55" w:line="181" w:lineRule="auto"/>
        <w:jc w:val="right"/>
        <w:rPr>
          <w:rFonts w:ascii="Calibri" w:hAnsi="Calibri" w:eastAsia="Calibri" w:cs="Calibri"/>
          <w:sz w:val="18"/>
          <w:szCs w:val="18"/>
        </w:rPr>
      </w:pPr>
      <w:r>
        <w:rPr>
          <w:rFonts w:ascii="Calibri" w:hAnsi="Calibri" w:eastAsia="Calibri" w:cs="Calibri"/>
          <w:spacing w:val="-9"/>
          <w:sz w:val="18"/>
          <w:szCs w:val="18"/>
        </w:rPr>
        <w:t>—</w:t>
      </w:r>
      <w:r>
        <w:rPr>
          <w:rFonts w:ascii="Calibri" w:hAnsi="Calibri" w:eastAsia="Calibri" w:cs="Calibri"/>
          <w:spacing w:val="7"/>
          <w:sz w:val="18"/>
          <w:szCs w:val="18"/>
        </w:rPr>
        <w:t xml:space="preserve"> </w:t>
      </w:r>
      <w:r>
        <w:rPr>
          <w:rFonts w:ascii="Calibri" w:hAnsi="Calibri" w:eastAsia="Calibri" w:cs="Calibri"/>
          <w:spacing w:val="-9"/>
          <w:sz w:val="18"/>
          <w:szCs w:val="18"/>
        </w:rPr>
        <w:t>33</w:t>
      </w:r>
      <w:r>
        <w:rPr>
          <w:rFonts w:ascii="Calibri" w:hAnsi="Calibri" w:eastAsia="Calibri" w:cs="Calibri"/>
          <w:spacing w:val="13"/>
          <w:w w:val="101"/>
          <w:sz w:val="18"/>
          <w:szCs w:val="18"/>
        </w:rPr>
        <w:t xml:space="preserve"> </w:t>
      </w:r>
      <w:r>
        <w:rPr>
          <w:rFonts w:ascii="Calibri" w:hAnsi="Calibri" w:eastAsia="Calibri" w:cs="Calibri"/>
          <w:spacing w:val="-9"/>
          <w:sz w:val="18"/>
          <w:szCs w:val="18"/>
        </w:rPr>
        <w:t>—</w:t>
      </w:r>
    </w:p>
    <w:sectPr>
      <w:footerReference r:id="rId39" w:type="default"/>
      <w:pgSz w:w="16840" w:h="11907" w:orient="landscape"/>
      <w:pgMar w:top="1423" w:right="400" w:bottom="1557" w:left="1593"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548D2B1-AC2B-4E0B-B6B0-F3C50877293C}"/>
  </w:font>
  <w:font w:name="黑体">
    <w:panose1 w:val="02010609060101010101"/>
    <w:charset w:val="86"/>
    <w:family w:val="auto"/>
    <w:pitch w:val="default"/>
    <w:sig w:usb0="800002BF" w:usb1="38CF7CFA" w:usb2="00000016" w:usb3="00000000" w:csb0="00040001" w:csb1="00000000"/>
    <w:embedRegular r:id="rId2" w:fontKey="{301885D4-F4C6-4B37-AD4E-8A4681D5D9A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F2980183-E950-4674-987F-9077CC6F2741}"/>
  </w:font>
  <w:font w:name="FangSong_GB2312">
    <w:altName w:val="仿宋"/>
    <w:panose1 w:val="02010609030101010101"/>
    <w:charset w:val="86"/>
    <w:family w:val="auto"/>
    <w:pitch w:val="default"/>
    <w:sig w:usb0="00000000" w:usb1="00000000" w:usb2="00000000" w:usb3="00000000" w:csb0="00040000" w:csb1="00000000"/>
    <w:embedRegular r:id="rId4" w:fontKey="{1E5E5A5B-C1E9-4F69-A5E3-C5B5C8C4F014}"/>
  </w:font>
  <w:font w:name="仿宋_GB2312">
    <w:altName w:val="仿宋"/>
    <w:panose1 w:val="02010609030101010101"/>
    <w:charset w:val="86"/>
    <w:family w:val="auto"/>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embedRegular r:id="rId5" w:fontKey="{BCCE0724-4BF1-4ABC-AF94-48F308814DD2}"/>
  </w:font>
  <w:font w:name="KaiTi_GB2312">
    <w:altName w:val="楷体"/>
    <w:panose1 w:val="02010609030101010101"/>
    <w:charset w:val="86"/>
    <w:family w:val="auto"/>
    <w:pitch w:val="default"/>
    <w:sig w:usb0="00000000" w:usb1="00000000" w:usb2="00000000" w:usb3="00000000" w:csb0="00040000" w:csb1="00000000"/>
    <w:embedRegular r:id="rId6" w:fontKey="{8B0E1808-B257-4860-869C-947370591D1D}"/>
  </w:font>
  <w:font w:name="楷体">
    <w:panose1 w:val="02010609060101010101"/>
    <w:charset w:val="86"/>
    <w:family w:val="auto"/>
    <w:pitch w:val="default"/>
    <w:sig w:usb0="800002BF" w:usb1="38CF7CFA" w:usb2="00000016" w:usb3="00000000" w:csb0="00040001" w:csb1="00000000"/>
    <w:embedRegular r:id="rId7" w:fontKey="{C6D2412F-E97F-4266-BBFF-E4BD7F4D5053}"/>
  </w:font>
  <w:font w:name="微软雅黑">
    <w:panose1 w:val="020B0503020204020204"/>
    <w:charset w:val="86"/>
    <w:family w:val="auto"/>
    <w:pitch w:val="default"/>
    <w:sig w:usb0="80000287" w:usb1="2ACF3C50" w:usb2="00000016" w:usb3="00000000" w:csb0="0004001F" w:csb1="00000000"/>
    <w:embedRegular r:id="rId8" w:fontKey="{288AE187-E0FF-45E1-BA26-B23F5B158A01}"/>
  </w:font>
  <w:font w:name="仿宋">
    <w:panose1 w:val="02010609060101010101"/>
    <w:charset w:val="86"/>
    <w:family w:val="auto"/>
    <w:pitch w:val="default"/>
    <w:sig w:usb0="800002BF" w:usb1="38CF7CFA" w:usb2="00000016" w:usb3="00000000" w:csb0="00040001" w:csb1="00000000"/>
    <w:embedRegular r:id="rId9" w:fontKey="{D15235DF-E1D4-4368-8860-428112F4BFF6}"/>
  </w:font>
  <w:font w:name="KSOF8BCA4F43">
    <w:panose1 w:val="02010609060101010101"/>
    <w:charset w:val="86"/>
    <w:family w:val="auto"/>
    <w:pitch w:val="default"/>
    <w:sig w:usb0="00000001" w:usb1="00000000" w:usb2="00000000" w:usb3="00000000" w:csb0="00040001" w:csb1="00000000"/>
  </w:font>
  <w:font w:name="KSOF260F9592">
    <w:panose1 w:val="0201060906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15FA0">
    <w:pPr>
      <w:ind w:left="324"/>
      <w:rPr>
        <w:rFonts w:ascii="宋体" w:hAnsi="宋体" w:eastAsia="宋体" w:cs="宋体"/>
        <w:sz w:val="31"/>
        <w:szCs w:val="31"/>
      </w:rPr>
    </w:pPr>
    <w:r>
      <w:rPr>
        <w:rFonts w:ascii="宋体" w:hAnsi="宋体" w:eastAsia="宋体" w:cs="宋体"/>
        <w:spacing w:val="-5"/>
        <w:sz w:val="31"/>
        <w:szCs w:val="31"/>
      </w:rPr>
      <w:t>—</w:t>
    </w:r>
    <w:r>
      <w:rPr>
        <w:rFonts w:ascii="宋体" w:hAnsi="宋体" w:eastAsia="宋体" w:cs="宋体"/>
        <w:spacing w:val="23"/>
        <w:sz w:val="31"/>
        <w:szCs w:val="31"/>
      </w:rPr>
      <w:t xml:space="preserve"> </w:t>
    </w:r>
    <w:r>
      <w:rPr>
        <w:rFonts w:ascii="宋体" w:hAnsi="宋体" w:eastAsia="宋体" w:cs="宋体"/>
        <w:spacing w:val="-5"/>
        <w:sz w:val="31"/>
        <w:szCs w:val="31"/>
      </w:rPr>
      <w:t>2</w:t>
    </w:r>
    <w:r>
      <w:rPr>
        <w:rFonts w:ascii="宋体" w:hAnsi="宋体" w:eastAsia="宋体" w:cs="宋体"/>
        <w:spacing w:val="15"/>
        <w:sz w:val="31"/>
        <w:szCs w:val="31"/>
      </w:rPr>
      <w:t xml:space="preserve"> </w:t>
    </w:r>
    <w:r>
      <w:rPr>
        <w:rFonts w:ascii="宋体" w:hAnsi="宋体" w:eastAsia="宋体" w:cs="宋体"/>
        <w:spacing w:val="-5"/>
        <w:sz w:val="31"/>
        <w:szCs w:val="31"/>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7D5E1">
    <w:pPr>
      <w:ind w:left="7195"/>
      <w:rPr>
        <w:rFonts w:ascii="宋体" w:hAnsi="宋体" w:eastAsia="宋体" w:cs="宋体"/>
        <w:sz w:val="31"/>
        <w:szCs w:val="31"/>
      </w:rPr>
    </w:pPr>
    <w:r>
      <w:rPr>
        <w:rFonts w:ascii="宋体" w:hAnsi="宋体" w:eastAsia="宋体" w:cs="宋体"/>
        <w:spacing w:val="-8"/>
        <w:sz w:val="31"/>
        <w:szCs w:val="31"/>
      </w:rPr>
      <w:t>—</w:t>
    </w:r>
    <w:r>
      <w:rPr>
        <w:rFonts w:ascii="宋体" w:hAnsi="宋体" w:eastAsia="宋体" w:cs="宋体"/>
        <w:spacing w:val="44"/>
        <w:sz w:val="31"/>
        <w:szCs w:val="31"/>
      </w:rPr>
      <w:t xml:space="preserve"> </w:t>
    </w:r>
    <w:r>
      <w:rPr>
        <w:rFonts w:ascii="宋体" w:hAnsi="宋体" w:eastAsia="宋体" w:cs="宋体"/>
        <w:spacing w:val="-8"/>
        <w:sz w:val="31"/>
        <w:szCs w:val="31"/>
      </w:rPr>
      <w:t>11</w:t>
    </w:r>
    <w:r>
      <w:rPr>
        <w:rFonts w:ascii="宋体" w:hAnsi="宋体" w:eastAsia="宋体" w:cs="宋体"/>
        <w:spacing w:val="17"/>
        <w:sz w:val="31"/>
        <w:szCs w:val="31"/>
      </w:rPr>
      <w:t xml:space="preserve"> </w:t>
    </w:r>
    <w:r>
      <w:rPr>
        <w:rFonts w:ascii="宋体" w:hAnsi="宋体" w:eastAsia="宋体" w:cs="宋体"/>
        <w:spacing w:val="-8"/>
        <w:sz w:val="31"/>
        <w:szCs w:val="31"/>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565FC">
    <w:pPr>
      <w:ind w:left="447"/>
      <w:rPr>
        <w:rFonts w:ascii="宋体" w:hAnsi="宋体" w:eastAsia="宋体" w:cs="宋体"/>
        <w:sz w:val="31"/>
        <w:szCs w:val="31"/>
      </w:rPr>
    </w:pPr>
    <w:r>
      <w:rPr>
        <w:rFonts w:ascii="宋体" w:hAnsi="宋体" w:eastAsia="宋体" w:cs="宋体"/>
        <w:spacing w:val="-8"/>
        <w:sz w:val="31"/>
        <w:szCs w:val="31"/>
      </w:rPr>
      <w:t>—</w:t>
    </w:r>
    <w:r>
      <w:rPr>
        <w:rFonts w:ascii="宋体" w:hAnsi="宋体" w:eastAsia="宋体" w:cs="宋体"/>
        <w:spacing w:val="44"/>
        <w:sz w:val="31"/>
        <w:szCs w:val="31"/>
      </w:rPr>
      <w:t xml:space="preserve"> </w:t>
    </w:r>
    <w:r>
      <w:rPr>
        <w:rFonts w:ascii="宋体" w:hAnsi="宋体" w:eastAsia="宋体" w:cs="宋体"/>
        <w:spacing w:val="-8"/>
        <w:sz w:val="31"/>
        <w:szCs w:val="31"/>
      </w:rPr>
      <w:t>12</w:t>
    </w:r>
    <w:r>
      <w:rPr>
        <w:rFonts w:ascii="宋体" w:hAnsi="宋体" w:eastAsia="宋体" w:cs="宋体"/>
        <w:spacing w:val="17"/>
        <w:sz w:val="31"/>
        <w:szCs w:val="31"/>
      </w:rPr>
      <w:t xml:space="preserve"> </w:t>
    </w:r>
    <w:r>
      <w:rPr>
        <w:rFonts w:ascii="宋体" w:hAnsi="宋体" w:eastAsia="宋体" w:cs="宋体"/>
        <w:spacing w:val="-8"/>
        <w:sz w:val="31"/>
        <w:szCs w:val="31"/>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DA553">
    <w:pPr>
      <w:spacing w:before="1" w:line="238" w:lineRule="auto"/>
      <w:ind w:left="7631"/>
      <w:rPr>
        <w:rFonts w:ascii="宋体" w:hAnsi="宋体" w:eastAsia="宋体" w:cs="宋体"/>
        <w:sz w:val="31"/>
        <w:szCs w:val="31"/>
      </w:rPr>
    </w:pPr>
    <w:r>
      <w:rPr>
        <w:rFonts w:ascii="宋体" w:hAnsi="宋体" w:eastAsia="宋体" w:cs="宋体"/>
        <w:spacing w:val="-8"/>
        <w:sz w:val="31"/>
        <w:szCs w:val="31"/>
      </w:rPr>
      <w:t>—</w:t>
    </w:r>
    <w:r>
      <w:rPr>
        <w:rFonts w:ascii="宋体" w:hAnsi="宋体" w:eastAsia="宋体" w:cs="宋体"/>
        <w:spacing w:val="44"/>
        <w:sz w:val="31"/>
        <w:szCs w:val="31"/>
      </w:rPr>
      <w:t xml:space="preserve"> </w:t>
    </w:r>
    <w:r>
      <w:rPr>
        <w:rFonts w:ascii="宋体" w:hAnsi="宋体" w:eastAsia="宋体" w:cs="宋体"/>
        <w:spacing w:val="-8"/>
        <w:sz w:val="31"/>
        <w:szCs w:val="31"/>
      </w:rPr>
      <w:t>13</w:t>
    </w:r>
    <w:r>
      <w:rPr>
        <w:rFonts w:ascii="宋体" w:hAnsi="宋体" w:eastAsia="宋体" w:cs="宋体"/>
        <w:spacing w:val="17"/>
        <w:sz w:val="31"/>
        <w:szCs w:val="31"/>
      </w:rPr>
      <w:t xml:space="preserve"> </w:t>
    </w:r>
    <w:r>
      <w:rPr>
        <w:rFonts w:ascii="宋体" w:hAnsi="宋体" w:eastAsia="宋体" w:cs="宋体"/>
        <w:spacing w:val="-8"/>
        <w:sz w:val="31"/>
        <w:szCs w:val="31"/>
      </w:rPr>
      <w:t>—</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66D98">
    <w:pPr>
      <w:ind w:left="442"/>
      <w:rPr>
        <w:rFonts w:ascii="宋体" w:hAnsi="宋体" w:eastAsia="宋体" w:cs="宋体"/>
        <w:sz w:val="31"/>
        <w:szCs w:val="31"/>
      </w:rPr>
    </w:pPr>
    <w:r>
      <w:rPr>
        <w:rFonts w:ascii="宋体" w:hAnsi="宋体" w:eastAsia="宋体" w:cs="宋体"/>
        <w:spacing w:val="-8"/>
        <w:sz w:val="31"/>
        <w:szCs w:val="31"/>
      </w:rPr>
      <w:t>—</w:t>
    </w:r>
    <w:r>
      <w:rPr>
        <w:rFonts w:ascii="宋体" w:hAnsi="宋体" w:eastAsia="宋体" w:cs="宋体"/>
        <w:spacing w:val="44"/>
        <w:sz w:val="31"/>
        <w:szCs w:val="31"/>
      </w:rPr>
      <w:t xml:space="preserve"> </w:t>
    </w:r>
    <w:r>
      <w:rPr>
        <w:rFonts w:ascii="宋体" w:hAnsi="宋体" w:eastAsia="宋体" w:cs="宋体"/>
        <w:spacing w:val="-8"/>
        <w:sz w:val="31"/>
        <w:szCs w:val="31"/>
      </w:rPr>
      <w:t>14</w:t>
    </w:r>
    <w:r>
      <w:rPr>
        <w:rFonts w:ascii="宋体" w:hAnsi="宋体" w:eastAsia="宋体" w:cs="宋体"/>
        <w:spacing w:val="17"/>
        <w:sz w:val="31"/>
        <w:szCs w:val="31"/>
      </w:rPr>
      <w:t xml:space="preserve"> </w:t>
    </w:r>
    <w:r>
      <w:rPr>
        <w:rFonts w:ascii="宋体" w:hAnsi="宋体" w:eastAsia="宋体" w:cs="宋体"/>
        <w:spacing w:val="-8"/>
        <w:sz w:val="31"/>
        <w:szCs w:val="31"/>
      </w:rPr>
      <w:t>—</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5D117">
    <w:pPr>
      <w:spacing w:before="1" w:line="238" w:lineRule="auto"/>
      <w:ind w:left="7631"/>
      <w:rPr>
        <w:rFonts w:ascii="宋体" w:hAnsi="宋体" w:eastAsia="宋体" w:cs="宋体"/>
        <w:sz w:val="31"/>
        <w:szCs w:val="31"/>
      </w:rPr>
    </w:pPr>
    <w:r>
      <w:rPr>
        <w:rFonts w:ascii="宋体" w:hAnsi="宋体" w:eastAsia="宋体" w:cs="宋体"/>
        <w:spacing w:val="-8"/>
        <w:sz w:val="31"/>
        <w:szCs w:val="31"/>
      </w:rPr>
      <w:t>—</w:t>
    </w:r>
    <w:r>
      <w:rPr>
        <w:rFonts w:ascii="宋体" w:hAnsi="宋体" w:eastAsia="宋体" w:cs="宋体"/>
        <w:spacing w:val="44"/>
        <w:sz w:val="31"/>
        <w:szCs w:val="31"/>
      </w:rPr>
      <w:t xml:space="preserve"> </w:t>
    </w:r>
    <w:r>
      <w:rPr>
        <w:rFonts w:ascii="宋体" w:hAnsi="宋体" w:eastAsia="宋体" w:cs="宋体"/>
        <w:spacing w:val="-8"/>
        <w:sz w:val="31"/>
        <w:szCs w:val="31"/>
      </w:rPr>
      <w:t>15</w:t>
    </w:r>
    <w:r>
      <w:rPr>
        <w:rFonts w:ascii="宋体" w:hAnsi="宋体" w:eastAsia="宋体" w:cs="宋体"/>
        <w:spacing w:val="17"/>
        <w:sz w:val="31"/>
        <w:szCs w:val="31"/>
      </w:rPr>
      <w:t xml:space="preserve"> </w:t>
    </w:r>
    <w:r>
      <w:rPr>
        <w:rFonts w:ascii="宋体" w:hAnsi="宋体" w:eastAsia="宋体" w:cs="宋体"/>
        <w:spacing w:val="-8"/>
        <w:sz w:val="31"/>
        <w:szCs w:val="31"/>
      </w:rPr>
      <w:t>—</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1896E">
    <w:pPr>
      <w:spacing w:before="1" w:line="238" w:lineRule="auto"/>
      <w:ind w:left="442"/>
      <w:rPr>
        <w:rFonts w:ascii="宋体" w:hAnsi="宋体" w:eastAsia="宋体" w:cs="宋体"/>
        <w:sz w:val="31"/>
        <w:szCs w:val="31"/>
      </w:rPr>
    </w:pPr>
    <w:r>
      <w:rPr>
        <w:rFonts w:ascii="宋体" w:hAnsi="宋体" w:eastAsia="宋体" w:cs="宋体"/>
        <w:spacing w:val="-8"/>
        <w:sz w:val="31"/>
        <w:szCs w:val="31"/>
      </w:rPr>
      <w:t>—</w:t>
    </w:r>
    <w:r>
      <w:rPr>
        <w:rFonts w:ascii="宋体" w:hAnsi="宋体" w:eastAsia="宋体" w:cs="宋体"/>
        <w:spacing w:val="44"/>
        <w:sz w:val="31"/>
        <w:szCs w:val="31"/>
      </w:rPr>
      <w:t xml:space="preserve"> </w:t>
    </w:r>
    <w:r>
      <w:rPr>
        <w:rFonts w:ascii="宋体" w:hAnsi="宋体" w:eastAsia="宋体" w:cs="宋体"/>
        <w:spacing w:val="-8"/>
        <w:sz w:val="31"/>
        <w:szCs w:val="31"/>
      </w:rPr>
      <w:t>16</w:t>
    </w:r>
    <w:r>
      <w:rPr>
        <w:rFonts w:ascii="宋体" w:hAnsi="宋体" w:eastAsia="宋体" w:cs="宋体"/>
        <w:spacing w:val="17"/>
        <w:sz w:val="31"/>
        <w:szCs w:val="31"/>
      </w:rPr>
      <w:t xml:space="preserve"> </w:t>
    </w:r>
    <w:r>
      <w:rPr>
        <w:rFonts w:ascii="宋体" w:hAnsi="宋体" w:eastAsia="宋体" w:cs="宋体"/>
        <w:spacing w:val="-8"/>
        <w:sz w:val="31"/>
        <w:szCs w:val="31"/>
      </w:rPr>
      <w:t>—</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528EC">
    <w:pPr>
      <w:spacing w:before="1" w:line="238" w:lineRule="auto"/>
      <w:ind w:left="7631"/>
      <w:rPr>
        <w:rFonts w:ascii="宋体" w:hAnsi="宋体" w:eastAsia="宋体" w:cs="宋体"/>
        <w:sz w:val="31"/>
        <w:szCs w:val="31"/>
      </w:rPr>
    </w:pPr>
    <w:r>
      <w:rPr>
        <w:rFonts w:ascii="宋体" w:hAnsi="宋体" w:eastAsia="宋体" w:cs="宋体"/>
        <w:spacing w:val="-8"/>
        <w:sz w:val="31"/>
        <w:szCs w:val="31"/>
      </w:rPr>
      <w:t>—</w:t>
    </w:r>
    <w:r>
      <w:rPr>
        <w:rFonts w:ascii="宋体" w:hAnsi="宋体" w:eastAsia="宋体" w:cs="宋体"/>
        <w:spacing w:val="44"/>
        <w:sz w:val="31"/>
        <w:szCs w:val="31"/>
      </w:rPr>
      <w:t xml:space="preserve"> </w:t>
    </w:r>
    <w:r>
      <w:rPr>
        <w:rFonts w:ascii="宋体" w:hAnsi="宋体" w:eastAsia="宋体" w:cs="宋体"/>
        <w:spacing w:val="-8"/>
        <w:sz w:val="31"/>
        <w:szCs w:val="31"/>
      </w:rPr>
      <w:t>17</w:t>
    </w:r>
    <w:r>
      <w:rPr>
        <w:rFonts w:ascii="宋体" w:hAnsi="宋体" w:eastAsia="宋体" w:cs="宋体"/>
        <w:spacing w:val="17"/>
        <w:sz w:val="31"/>
        <w:szCs w:val="31"/>
      </w:rPr>
      <w:t xml:space="preserve"> </w:t>
    </w:r>
    <w:r>
      <w:rPr>
        <w:rFonts w:ascii="宋体" w:hAnsi="宋体" w:eastAsia="宋体" w:cs="宋体"/>
        <w:spacing w:val="-8"/>
        <w:sz w:val="31"/>
        <w:szCs w:val="31"/>
      </w:rPr>
      <w:t>—</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FFAEF">
    <w:pPr>
      <w:spacing w:before="1" w:line="238" w:lineRule="auto"/>
      <w:ind w:left="324"/>
      <w:rPr>
        <w:rFonts w:ascii="宋体" w:hAnsi="宋体" w:eastAsia="宋体" w:cs="宋体"/>
        <w:sz w:val="31"/>
        <w:szCs w:val="31"/>
      </w:rPr>
    </w:pPr>
    <w:r>
      <w:rPr>
        <w:rFonts w:ascii="宋体" w:hAnsi="宋体" w:eastAsia="宋体" w:cs="宋体"/>
        <w:spacing w:val="-8"/>
        <w:sz w:val="31"/>
        <w:szCs w:val="31"/>
      </w:rPr>
      <w:t>—</w:t>
    </w:r>
    <w:r>
      <w:rPr>
        <w:rFonts w:ascii="宋体" w:hAnsi="宋体" w:eastAsia="宋体" w:cs="宋体"/>
        <w:spacing w:val="44"/>
        <w:sz w:val="31"/>
        <w:szCs w:val="31"/>
      </w:rPr>
      <w:t xml:space="preserve"> </w:t>
    </w:r>
    <w:r>
      <w:rPr>
        <w:rFonts w:ascii="宋体" w:hAnsi="宋体" w:eastAsia="宋体" w:cs="宋体"/>
        <w:spacing w:val="-8"/>
        <w:sz w:val="31"/>
        <w:szCs w:val="31"/>
      </w:rPr>
      <w:t>18</w:t>
    </w:r>
    <w:r>
      <w:rPr>
        <w:rFonts w:ascii="宋体" w:hAnsi="宋体" w:eastAsia="宋体" w:cs="宋体"/>
        <w:spacing w:val="17"/>
        <w:sz w:val="31"/>
        <w:szCs w:val="31"/>
      </w:rPr>
      <w:t xml:space="preserve"> </w:t>
    </w:r>
    <w:r>
      <w:rPr>
        <w:rFonts w:ascii="宋体" w:hAnsi="宋体" w:eastAsia="宋体" w:cs="宋体"/>
        <w:spacing w:val="-8"/>
        <w:sz w:val="31"/>
        <w:szCs w:val="31"/>
      </w:rPr>
      <w:t>—</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A8890">
    <w:pPr>
      <w:spacing w:before="1" w:line="238" w:lineRule="auto"/>
      <w:jc w:val="right"/>
      <w:rPr>
        <w:rFonts w:ascii="宋体" w:hAnsi="宋体" w:eastAsia="宋体" w:cs="宋体"/>
        <w:sz w:val="31"/>
        <w:szCs w:val="31"/>
      </w:rPr>
    </w:pPr>
    <w:r>
      <w:rPr>
        <w:rFonts w:ascii="宋体" w:hAnsi="宋体" w:eastAsia="宋体" w:cs="宋体"/>
        <w:spacing w:val="-8"/>
        <w:sz w:val="31"/>
        <w:szCs w:val="31"/>
      </w:rPr>
      <w:t>—</w:t>
    </w:r>
    <w:r>
      <w:rPr>
        <w:rFonts w:ascii="宋体" w:hAnsi="宋体" w:eastAsia="宋体" w:cs="宋体"/>
        <w:spacing w:val="43"/>
        <w:sz w:val="31"/>
        <w:szCs w:val="31"/>
      </w:rPr>
      <w:t xml:space="preserve"> </w:t>
    </w:r>
    <w:r>
      <w:rPr>
        <w:rFonts w:ascii="宋体" w:hAnsi="宋体" w:eastAsia="宋体" w:cs="宋体"/>
        <w:spacing w:val="-8"/>
        <w:sz w:val="31"/>
        <w:szCs w:val="31"/>
      </w:rPr>
      <w:t>19</w:t>
    </w:r>
    <w:r>
      <w:rPr>
        <w:rFonts w:ascii="宋体" w:hAnsi="宋体" w:eastAsia="宋体" w:cs="宋体"/>
        <w:spacing w:val="17"/>
        <w:sz w:val="31"/>
        <w:szCs w:val="31"/>
      </w:rPr>
      <w:t xml:space="preserve"> </w:t>
    </w:r>
    <w:r>
      <w:rPr>
        <w:rFonts w:ascii="宋体" w:hAnsi="宋体" w:eastAsia="宋体" w:cs="宋体"/>
        <w:spacing w:val="-8"/>
        <w:sz w:val="31"/>
        <w:szCs w:val="31"/>
      </w:rPr>
      <w:t>—</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1204B">
    <w:pPr>
      <w:spacing w:before="1" w:line="238" w:lineRule="auto"/>
      <w:ind w:left="322"/>
      <w:rPr>
        <w:rFonts w:ascii="宋体" w:hAnsi="宋体" w:eastAsia="宋体" w:cs="宋体"/>
        <w:sz w:val="31"/>
        <w:szCs w:val="31"/>
      </w:rPr>
    </w:pPr>
    <w:r>
      <w:rPr>
        <w:rFonts w:ascii="宋体" w:hAnsi="宋体" w:eastAsia="宋体" w:cs="宋体"/>
        <w:spacing w:val="-3"/>
        <w:sz w:val="31"/>
        <w:szCs w:val="31"/>
      </w:rPr>
      <w:t>—</w:t>
    </w:r>
    <w:r>
      <w:rPr>
        <w:rFonts w:ascii="宋体" w:hAnsi="宋体" w:eastAsia="宋体" w:cs="宋体"/>
        <w:spacing w:val="24"/>
        <w:sz w:val="31"/>
        <w:szCs w:val="31"/>
      </w:rPr>
      <w:t xml:space="preserve"> </w:t>
    </w:r>
    <w:r>
      <w:rPr>
        <w:rFonts w:ascii="宋体" w:hAnsi="宋体" w:eastAsia="宋体" w:cs="宋体"/>
        <w:spacing w:val="-3"/>
        <w:sz w:val="31"/>
        <w:szCs w:val="31"/>
      </w:rPr>
      <w:t>20</w:t>
    </w:r>
    <w:r>
      <w:rPr>
        <w:rFonts w:ascii="宋体" w:hAnsi="宋体" w:eastAsia="宋体" w:cs="宋体"/>
        <w:spacing w:val="17"/>
        <w:sz w:val="31"/>
        <w:szCs w:val="31"/>
      </w:rPr>
      <w:t xml:space="preserve"> </w:t>
    </w:r>
    <w:r>
      <w:rPr>
        <w:rFonts w:ascii="宋体" w:hAnsi="宋体" w:eastAsia="宋体" w:cs="宋体"/>
        <w:spacing w:val="-3"/>
        <w:sz w:val="31"/>
        <w:szCs w:val="3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E2273">
    <w:pPr>
      <w:spacing w:before="1" w:line="238" w:lineRule="auto"/>
      <w:ind w:left="7204"/>
      <w:rPr>
        <w:rFonts w:ascii="宋体" w:hAnsi="宋体" w:eastAsia="宋体" w:cs="宋体"/>
        <w:sz w:val="31"/>
        <w:szCs w:val="31"/>
      </w:rPr>
    </w:pPr>
    <w:r>
      <w:rPr>
        <w:rFonts w:ascii="宋体" w:hAnsi="宋体" w:eastAsia="宋体" w:cs="宋体"/>
        <w:spacing w:val="-6"/>
        <w:sz w:val="31"/>
        <w:szCs w:val="31"/>
      </w:rPr>
      <w:t>—</w:t>
    </w:r>
    <w:r>
      <w:rPr>
        <w:rFonts w:ascii="宋体" w:hAnsi="宋体" w:eastAsia="宋体" w:cs="宋体"/>
        <w:spacing w:val="26"/>
        <w:sz w:val="31"/>
        <w:szCs w:val="31"/>
      </w:rPr>
      <w:t xml:space="preserve"> </w:t>
    </w:r>
    <w:r>
      <w:rPr>
        <w:rFonts w:ascii="宋体" w:hAnsi="宋体" w:eastAsia="宋体" w:cs="宋体"/>
        <w:spacing w:val="-6"/>
        <w:sz w:val="31"/>
        <w:szCs w:val="31"/>
      </w:rPr>
      <w:t>3</w:t>
    </w:r>
    <w:r>
      <w:rPr>
        <w:rFonts w:ascii="宋体" w:hAnsi="宋体" w:eastAsia="宋体" w:cs="宋体"/>
        <w:spacing w:val="15"/>
        <w:sz w:val="31"/>
        <w:szCs w:val="31"/>
      </w:rPr>
      <w:t xml:space="preserve"> </w:t>
    </w:r>
    <w:r>
      <w:rPr>
        <w:rFonts w:ascii="宋体" w:hAnsi="宋体" w:eastAsia="宋体" w:cs="宋体"/>
        <w:spacing w:val="-6"/>
        <w:sz w:val="31"/>
        <w:szCs w:val="31"/>
      </w:rPr>
      <w:t>—</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72FAF">
    <w:pPr>
      <w:jc w:val="right"/>
      <w:rPr>
        <w:rFonts w:ascii="宋体" w:hAnsi="宋体" w:eastAsia="宋体" w:cs="宋体"/>
        <w:sz w:val="31"/>
        <w:szCs w:val="31"/>
      </w:rPr>
    </w:pPr>
    <w:r>
      <w:rPr>
        <w:rFonts w:ascii="宋体" w:hAnsi="宋体" w:eastAsia="宋体" w:cs="宋体"/>
        <w:spacing w:val="-3"/>
        <w:sz w:val="31"/>
        <w:szCs w:val="31"/>
      </w:rPr>
      <w:t>—</w:t>
    </w:r>
    <w:r>
      <w:rPr>
        <w:rFonts w:ascii="宋体" w:hAnsi="宋体" w:eastAsia="宋体" w:cs="宋体"/>
        <w:spacing w:val="23"/>
        <w:sz w:val="31"/>
        <w:szCs w:val="31"/>
      </w:rPr>
      <w:t xml:space="preserve"> </w:t>
    </w:r>
    <w:r>
      <w:rPr>
        <w:rFonts w:ascii="宋体" w:hAnsi="宋体" w:eastAsia="宋体" w:cs="宋体"/>
        <w:spacing w:val="-3"/>
        <w:sz w:val="31"/>
        <w:szCs w:val="31"/>
      </w:rPr>
      <w:t>21</w:t>
    </w:r>
    <w:r>
      <w:rPr>
        <w:rFonts w:ascii="宋体" w:hAnsi="宋体" w:eastAsia="宋体" w:cs="宋体"/>
        <w:spacing w:val="17"/>
        <w:sz w:val="31"/>
        <w:szCs w:val="31"/>
      </w:rPr>
      <w:t xml:space="preserve"> </w:t>
    </w:r>
    <w:r>
      <w:rPr>
        <w:rFonts w:ascii="宋体" w:hAnsi="宋体" w:eastAsia="宋体" w:cs="宋体"/>
        <w:spacing w:val="-3"/>
        <w:sz w:val="31"/>
        <w:szCs w:val="31"/>
      </w:rPr>
      <w:t>—</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1A1C3">
    <w:pPr>
      <w:ind w:left="321"/>
      <w:rPr>
        <w:rFonts w:ascii="宋体" w:hAnsi="宋体" w:eastAsia="宋体" w:cs="宋体"/>
        <w:sz w:val="31"/>
        <w:szCs w:val="31"/>
      </w:rPr>
    </w:pPr>
    <w:r>
      <w:rPr>
        <w:rFonts w:ascii="宋体" w:hAnsi="宋体" w:eastAsia="宋体" w:cs="宋体"/>
        <w:spacing w:val="-3"/>
        <w:sz w:val="31"/>
        <w:szCs w:val="31"/>
      </w:rPr>
      <w:t>—</w:t>
    </w:r>
    <w:r>
      <w:rPr>
        <w:rFonts w:ascii="宋体" w:hAnsi="宋体" w:eastAsia="宋体" w:cs="宋体"/>
        <w:spacing w:val="24"/>
        <w:sz w:val="31"/>
        <w:szCs w:val="31"/>
      </w:rPr>
      <w:t xml:space="preserve"> </w:t>
    </w:r>
    <w:r>
      <w:rPr>
        <w:rFonts w:ascii="宋体" w:hAnsi="宋体" w:eastAsia="宋体" w:cs="宋体"/>
        <w:spacing w:val="-3"/>
        <w:sz w:val="31"/>
        <w:szCs w:val="31"/>
      </w:rPr>
      <w:t>22</w:t>
    </w:r>
    <w:r>
      <w:rPr>
        <w:rFonts w:ascii="宋体" w:hAnsi="宋体" w:eastAsia="宋体" w:cs="宋体"/>
        <w:spacing w:val="17"/>
        <w:sz w:val="31"/>
        <w:szCs w:val="31"/>
      </w:rPr>
      <w:t xml:space="preserve"> </w:t>
    </w:r>
    <w:r>
      <w:rPr>
        <w:rFonts w:ascii="宋体" w:hAnsi="宋体" w:eastAsia="宋体" w:cs="宋体"/>
        <w:spacing w:val="-3"/>
        <w:sz w:val="31"/>
        <w:szCs w:val="31"/>
      </w:rPr>
      <w:t>—</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7FC55">
    <w:pPr>
      <w:spacing w:before="1" w:line="238" w:lineRule="auto"/>
      <w:ind w:left="7509"/>
      <w:rPr>
        <w:rFonts w:ascii="宋体" w:hAnsi="宋体" w:eastAsia="宋体" w:cs="宋体"/>
        <w:sz w:val="31"/>
        <w:szCs w:val="31"/>
      </w:rPr>
    </w:pPr>
    <w:r>
      <w:rPr>
        <w:rFonts w:ascii="宋体" w:hAnsi="宋体" w:eastAsia="宋体" w:cs="宋体"/>
        <w:spacing w:val="-3"/>
        <w:sz w:val="31"/>
        <w:szCs w:val="31"/>
      </w:rPr>
      <w:t>—</w:t>
    </w:r>
    <w:r>
      <w:rPr>
        <w:rFonts w:ascii="宋体" w:hAnsi="宋体" w:eastAsia="宋体" w:cs="宋体"/>
        <w:spacing w:val="24"/>
        <w:sz w:val="31"/>
        <w:szCs w:val="31"/>
      </w:rPr>
      <w:t xml:space="preserve"> </w:t>
    </w:r>
    <w:r>
      <w:rPr>
        <w:rFonts w:ascii="宋体" w:hAnsi="宋体" w:eastAsia="宋体" w:cs="宋体"/>
        <w:spacing w:val="-3"/>
        <w:sz w:val="31"/>
        <w:szCs w:val="31"/>
      </w:rPr>
      <w:t>23</w:t>
    </w:r>
    <w:r>
      <w:rPr>
        <w:rFonts w:ascii="宋体" w:hAnsi="宋体" w:eastAsia="宋体" w:cs="宋体"/>
        <w:spacing w:val="17"/>
        <w:sz w:val="31"/>
        <w:szCs w:val="31"/>
      </w:rPr>
      <w:t xml:space="preserve"> </w:t>
    </w:r>
    <w:r>
      <w:rPr>
        <w:rFonts w:ascii="宋体" w:hAnsi="宋体" w:eastAsia="宋体" w:cs="宋体"/>
        <w:spacing w:val="-3"/>
        <w:sz w:val="31"/>
        <w:szCs w:val="31"/>
      </w:rPr>
      <w:t>—</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5A9BE">
    <w:pPr>
      <w:ind w:left="319"/>
      <w:rPr>
        <w:rFonts w:ascii="宋体" w:hAnsi="宋体" w:eastAsia="宋体" w:cs="宋体"/>
        <w:sz w:val="31"/>
        <w:szCs w:val="31"/>
      </w:rPr>
    </w:pPr>
    <w:r>
      <w:rPr>
        <w:rFonts w:ascii="宋体" w:hAnsi="宋体" w:eastAsia="宋体" w:cs="宋体"/>
        <w:spacing w:val="-3"/>
        <w:sz w:val="31"/>
        <w:szCs w:val="31"/>
      </w:rPr>
      <w:t>—</w:t>
    </w:r>
    <w:r>
      <w:rPr>
        <w:rFonts w:ascii="宋体" w:hAnsi="宋体" w:eastAsia="宋体" w:cs="宋体"/>
        <w:spacing w:val="24"/>
        <w:sz w:val="31"/>
        <w:szCs w:val="31"/>
      </w:rPr>
      <w:t xml:space="preserve"> </w:t>
    </w:r>
    <w:r>
      <w:rPr>
        <w:rFonts w:ascii="宋体" w:hAnsi="宋体" w:eastAsia="宋体" w:cs="宋体"/>
        <w:spacing w:val="-3"/>
        <w:sz w:val="31"/>
        <w:szCs w:val="31"/>
      </w:rPr>
      <w:t>24</w:t>
    </w:r>
    <w:r>
      <w:rPr>
        <w:rFonts w:ascii="宋体" w:hAnsi="宋体" w:eastAsia="宋体" w:cs="宋体"/>
        <w:spacing w:val="17"/>
        <w:sz w:val="31"/>
        <w:szCs w:val="31"/>
      </w:rPr>
      <w:t xml:space="preserve"> </w:t>
    </w:r>
    <w:r>
      <w:rPr>
        <w:rFonts w:ascii="宋体" w:hAnsi="宋体" w:eastAsia="宋体" w:cs="宋体"/>
        <w:spacing w:val="-3"/>
        <w:sz w:val="31"/>
        <w:szCs w:val="31"/>
      </w:rPr>
      <w:t>—</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BDDDD">
    <w:pPr>
      <w:spacing w:before="1" w:line="238" w:lineRule="auto"/>
      <w:ind w:left="7506"/>
      <w:rPr>
        <w:rFonts w:ascii="宋体" w:hAnsi="宋体" w:eastAsia="宋体" w:cs="宋体"/>
        <w:sz w:val="31"/>
        <w:szCs w:val="31"/>
      </w:rPr>
    </w:pPr>
    <w:r>
      <w:rPr>
        <w:rFonts w:ascii="宋体" w:hAnsi="宋体" w:eastAsia="宋体" w:cs="宋体"/>
        <w:spacing w:val="-3"/>
        <w:sz w:val="31"/>
        <w:szCs w:val="31"/>
      </w:rPr>
      <w:t>—</w:t>
    </w:r>
    <w:r>
      <w:rPr>
        <w:rFonts w:ascii="宋体" w:hAnsi="宋体" w:eastAsia="宋体" w:cs="宋体"/>
        <w:spacing w:val="24"/>
        <w:sz w:val="31"/>
        <w:szCs w:val="31"/>
      </w:rPr>
      <w:t xml:space="preserve"> </w:t>
    </w:r>
    <w:r>
      <w:rPr>
        <w:rFonts w:ascii="宋体" w:hAnsi="宋体" w:eastAsia="宋体" w:cs="宋体"/>
        <w:spacing w:val="-3"/>
        <w:sz w:val="31"/>
        <w:szCs w:val="31"/>
      </w:rPr>
      <w:t>25</w:t>
    </w:r>
    <w:r>
      <w:rPr>
        <w:rFonts w:ascii="宋体" w:hAnsi="宋体" w:eastAsia="宋体" w:cs="宋体"/>
        <w:spacing w:val="17"/>
        <w:sz w:val="31"/>
        <w:szCs w:val="31"/>
      </w:rPr>
      <w:t xml:space="preserve"> </w:t>
    </w:r>
    <w:r>
      <w:rPr>
        <w:rFonts w:ascii="宋体" w:hAnsi="宋体" w:eastAsia="宋体" w:cs="宋体"/>
        <w:spacing w:val="-3"/>
        <w:sz w:val="31"/>
        <w:szCs w:val="31"/>
      </w:rPr>
      <w:t>—</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A823E">
    <w:pPr>
      <w:spacing w:before="1" w:line="238" w:lineRule="auto"/>
      <w:ind w:left="322"/>
      <w:rPr>
        <w:rFonts w:ascii="宋体" w:hAnsi="宋体" w:eastAsia="宋体" w:cs="宋体"/>
        <w:sz w:val="31"/>
        <w:szCs w:val="31"/>
      </w:rPr>
    </w:pPr>
    <w:r>
      <w:rPr>
        <w:rFonts w:ascii="宋体" w:hAnsi="宋体" w:eastAsia="宋体" w:cs="宋体"/>
        <w:spacing w:val="-3"/>
        <w:sz w:val="31"/>
        <w:szCs w:val="31"/>
      </w:rPr>
      <w:t>—</w:t>
    </w:r>
    <w:r>
      <w:rPr>
        <w:rFonts w:ascii="宋体" w:hAnsi="宋体" w:eastAsia="宋体" w:cs="宋体"/>
        <w:spacing w:val="24"/>
        <w:sz w:val="31"/>
        <w:szCs w:val="31"/>
      </w:rPr>
      <w:t xml:space="preserve"> </w:t>
    </w:r>
    <w:r>
      <w:rPr>
        <w:rFonts w:ascii="宋体" w:hAnsi="宋体" w:eastAsia="宋体" w:cs="宋体"/>
        <w:spacing w:val="-3"/>
        <w:sz w:val="31"/>
        <w:szCs w:val="31"/>
      </w:rPr>
      <w:t>26</w:t>
    </w:r>
    <w:r>
      <w:rPr>
        <w:rFonts w:ascii="宋体" w:hAnsi="宋体" w:eastAsia="宋体" w:cs="宋体"/>
        <w:spacing w:val="17"/>
        <w:sz w:val="31"/>
        <w:szCs w:val="31"/>
      </w:rPr>
      <w:t xml:space="preserve"> </w:t>
    </w:r>
    <w:r>
      <w:rPr>
        <w:rFonts w:ascii="宋体" w:hAnsi="宋体" w:eastAsia="宋体" w:cs="宋体"/>
        <w:spacing w:val="-3"/>
        <w:sz w:val="31"/>
        <w:szCs w:val="31"/>
      </w:rPr>
      <w:t>—</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C9D04">
    <w:pPr>
      <w:spacing w:before="1" w:line="238" w:lineRule="auto"/>
      <w:ind w:left="7508"/>
      <w:rPr>
        <w:rFonts w:ascii="宋体" w:hAnsi="宋体" w:eastAsia="宋体" w:cs="宋体"/>
        <w:sz w:val="31"/>
        <w:szCs w:val="31"/>
      </w:rPr>
    </w:pPr>
    <w:r>
      <w:rPr>
        <w:rFonts w:ascii="宋体" w:hAnsi="宋体" w:eastAsia="宋体" w:cs="宋体"/>
        <w:spacing w:val="-3"/>
        <w:sz w:val="31"/>
        <w:szCs w:val="31"/>
      </w:rPr>
      <w:t>—</w:t>
    </w:r>
    <w:r>
      <w:rPr>
        <w:rFonts w:ascii="宋体" w:hAnsi="宋体" w:eastAsia="宋体" w:cs="宋体"/>
        <w:spacing w:val="24"/>
        <w:sz w:val="31"/>
        <w:szCs w:val="31"/>
      </w:rPr>
      <w:t xml:space="preserve"> </w:t>
    </w:r>
    <w:r>
      <w:rPr>
        <w:rFonts w:ascii="宋体" w:hAnsi="宋体" w:eastAsia="宋体" w:cs="宋体"/>
        <w:spacing w:val="-3"/>
        <w:sz w:val="31"/>
        <w:szCs w:val="31"/>
      </w:rPr>
      <w:t>27</w:t>
    </w:r>
    <w:r>
      <w:rPr>
        <w:rFonts w:ascii="宋体" w:hAnsi="宋体" w:eastAsia="宋体" w:cs="宋体"/>
        <w:spacing w:val="17"/>
        <w:sz w:val="31"/>
        <w:szCs w:val="31"/>
      </w:rPr>
      <w:t xml:space="preserve"> </w:t>
    </w:r>
    <w:r>
      <w:rPr>
        <w:rFonts w:ascii="宋体" w:hAnsi="宋体" w:eastAsia="宋体" w:cs="宋体"/>
        <w:spacing w:val="-3"/>
        <w:sz w:val="31"/>
        <w:szCs w:val="31"/>
      </w:rPr>
      <w:t>—</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ED8AC">
    <w:pPr>
      <w:spacing w:before="1" w:line="238" w:lineRule="auto"/>
      <w:ind w:left="977"/>
      <w:rPr>
        <w:rFonts w:ascii="宋体" w:hAnsi="宋体" w:eastAsia="宋体" w:cs="宋体"/>
        <w:sz w:val="31"/>
        <w:szCs w:val="31"/>
      </w:rPr>
    </w:pPr>
    <w:r>
      <w:rPr>
        <w:rFonts w:ascii="宋体" w:hAnsi="宋体" w:eastAsia="宋体" w:cs="宋体"/>
        <w:spacing w:val="-3"/>
        <w:sz w:val="31"/>
        <w:szCs w:val="31"/>
      </w:rPr>
      <w:t>—</w:t>
    </w:r>
    <w:r>
      <w:rPr>
        <w:rFonts w:ascii="宋体" w:hAnsi="宋体" w:eastAsia="宋体" w:cs="宋体"/>
        <w:spacing w:val="24"/>
        <w:sz w:val="31"/>
        <w:szCs w:val="31"/>
      </w:rPr>
      <w:t xml:space="preserve"> </w:t>
    </w:r>
    <w:r>
      <w:rPr>
        <w:rFonts w:ascii="宋体" w:hAnsi="宋体" w:eastAsia="宋体" w:cs="宋体"/>
        <w:spacing w:val="-3"/>
        <w:sz w:val="31"/>
        <w:szCs w:val="31"/>
      </w:rPr>
      <w:t>28</w:t>
    </w:r>
    <w:r>
      <w:rPr>
        <w:rFonts w:ascii="宋体" w:hAnsi="宋体" w:eastAsia="宋体" w:cs="宋体"/>
        <w:spacing w:val="17"/>
        <w:sz w:val="31"/>
        <w:szCs w:val="31"/>
      </w:rPr>
      <w:t xml:space="preserve"> </w:t>
    </w:r>
    <w:r>
      <w:rPr>
        <w:rFonts w:ascii="宋体" w:hAnsi="宋体" w:eastAsia="宋体" w:cs="宋体"/>
        <w:spacing w:val="-3"/>
        <w:sz w:val="31"/>
        <w:szCs w:val="31"/>
      </w:rPr>
      <w:t>—</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0672D">
    <w:pPr>
      <w:spacing w:before="1" w:line="238" w:lineRule="auto"/>
      <w:ind w:left="11841"/>
      <w:rPr>
        <w:rFonts w:ascii="宋体" w:hAnsi="宋体" w:eastAsia="宋体" w:cs="宋体"/>
        <w:sz w:val="31"/>
        <w:szCs w:val="31"/>
      </w:rPr>
    </w:pPr>
    <w:r>
      <w:rPr>
        <w:rFonts w:ascii="宋体" w:hAnsi="宋体" w:eastAsia="宋体" w:cs="宋体"/>
        <w:spacing w:val="-3"/>
        <w:sz w:val="31"/>
        <w:szCs w:val="31"/>
      </w:rPr>
      <w:t>—</w:t>
    </w:r>
    <w:r>
      <w:rPr>
        <w:rFonts w:ascii="宋体" w:hAnsi="宋体" w:eastAsia="宋体" w:cs="宋体"/>
        <w:spacing w:val="24"/>
        <w:sz w:val="31"/>
        <w:szCs w:val="31"/>
      </w:rPr>
      <w:t xml:space="preserve"> </w:t>
    </w:r>
    <w:r>
      <w:rPr>
        <w:rFonts w:ascii="宋体" w:hAnsi="宋体" w:eastAsia="宋体" w:cs="宋体"/>
        <w:spacing w:val="-3"/>
        <w:sz w:val="31"/>
        <w:szCs w:val="31"/>
      </w:rPr>
      <w:t>29</w:t>
    </w:r>
    <w:r>
      <w:rPr>
        <w:rFonts w:ascii="宋体" w:hAnsi="宋体" w:eastAsia="宋体" w:cs="宋体"/>
        <w:spacing w:val="17"/>
        <w:sz w:val="31"/>
        <w:szCs w:val="31"/>
      </w:rPr>
      <w:t xml:space="preserve"> </w:t>
    </w:r>
    <w:r>
      <w:rPr>
        <w:rFonts w:ascii="宋体" w:hAnsi="宋体" w:eastAsia="宋体" w:cs="宋体"/>
        <w:spacing w:val="-3"/>
        <w:sz w:val="31"/>
        <w:szCs w:val="31"/>
      </w:rPr>
      <w:t>—</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B50AC">
    <w:pPr>
      <w:spacing w:before="1" w:line="238" w:lineRule="auto"/>
      <w:ind w:left="684"/>
      <w:rPr>
        <w:rFonts w:ascii="宋体" w:hAnsi="宋体" w:eastAsia="宋体" w:cs="宋体"/>
        <w:sz w:val="31"/>
        <w:szCs w:val="31"/>
      </w:rPr>
    </w:pPr>
    <w:r>
      <w:rPr>
        <w:rFonts w:ascii="宋体" w:hAnsi="宋体" w:eastAsia="宋体" w:cs="宋体"/>
        <w:spacing w:val="-3"/>
        <w:sz w:val="31"/>
        <w:szCs w:val="31"/>
      </w:rPr>
      <w:t>—</w:t>
    </w:r>
    <w:r>
      <w:rPr>
        <w:rFonts w:ascii="宋体" w:hAnsi="宋体" w:eastAsia="宋体" w:cs="宋体"/>
        <w:spacing w:val="24"/>
        <w:sz w:val="31"/>
        <w:szCs w:val="31"/>
      </w:rPr>
      <w:t xml:space="preserve"> </w:t>
    </w:r>
    <w:r>
      <w:rPr>
        <w:rFonts w:ascii="宋体" w:hAnsi="宋体" w:eastAsia="宋体" w:cs="宋体"/>
        <w:spacing w:val="-3"/>
        <w:sz w:val="31"/>
        <w:szCs w:val="31"/>
      </w:rPr>
      <w:t>30</w:t>
    </w:r>
    <w:r>
      <w:rPr>
        <w:rFonts w:ascii="宋体" w:hAnsi="宋体" w:eastAsia="宋体" w:cs="宋体"/>
        <w:spacing w:val="17"/>
        <w:sz w:val="31"/>
        <w:szCs w:val="31"/>
      </w:rPr>
      <w:t xml:space="preserve"> </w:t>
    </w:r>
    <w:r>
      <w:rPr>
        <w:rFonts w:ascii="宋体" w:hAnsi="宋体" w:eastAsia="宋体" w:cs="宋体"/>
        <w:spacing w:val="-3"/>
        <w:sz w:val="31"/>
        <w:szCs w:val="31"/>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2DAED">
    <w:pPr>
      <w:ind w:left="324"/>
      <w:rPr>
        <w:rFonts w:ascii="宋体" w:hAnsi="宋体" w:eastAsia="宋体" w:cs="宋体"/>
        <w:sz w:val="31"/>
        <w:szCs w:val="31"/>
      </w:rPr>
    </w:pPr>
    <w:r>
      <w:rPr>
        <w:rFonts w:ascii="宋体" w:hAnsi="宋体" w:eastAsia="宋体" w:cs="宋体"/>
        <w:spacing w:val="-3"/>
        <w:sz w:val="31"/>
        <w:szCs w:val="31"/>
      </w:rPr>
      <w:t>—</w:t>
    </w:r>
    <w:r>
      <w:rPr>
        <w:rFonts w:ascii="宋体" w:hAnsi="宋体" w:eastAsia="宋体" w:cs="宋体"/>
        <w:spacing w:val="17"/>
        <w:sz w:val="31"/>
        <w:szCs w:val="31"/>
      </w:rPr>
      <w:t xml:space="preserve"> </w:t>
    </w:r>
    <w:r>
      <w:rPr>
        <w:rFonts w:ascii="宋体" w:hAnsi="宋体" w:eastAsia="宋体" w:cs="宋体"/>
        <w:spacing w:val="-3"/>
        <w:sz w:val="31"/>
        <w:szCs w:val="31"/>
      </w:rPr>
      <w:t>4</w:t>
    </w:r>
    <w:r>
      <w:rPr>
        <w:rFonts w:ascii="宋体" w:hAnsi="宋体" w:eastAsia="宋体" w:cs="宋体"/>
        <w:spacing w:val="15"/>
        <w:sz w:val="31"/>
        <w:szCs w:val="31"/>
      </w:rPr>
      <w:t xml:space="preserve"> </w:t>
    </w:r>
    <w:r>
      <w:rPr>
        <w:rFonts w:ascii="宋体" w:hAnsi="宋体" w:eastAsia="宋体" w:cs="宋体"/>
        <w:spacing w:val="-3"/>
        <w:sz w:val="31"/>
        <w:szCs w:val="31"/>
      </w:rPr>
      <w:t>—</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642FB">
    <w:pPr>
      <w:spacing w:before="1" w:line="238" w:lineRule="auto"/>
      <w:ind w:left="11841"/>
      <w:rPr>
        <w:rFonts w:ascii="宋体" w:hAnsi="宋体" w:eastAsia="宋体" w:cs="宋体"/>
        <w:sz w:val="31"/>
        <w:szCs w:val="31"/>
      </w:rPr>
    </w:pPr>
    <w:r>
      <w:rPr>
        <w:rFonts w:ascii="宋体" w:hAnsi="宋体" w:eastAsia="宋体" w:cs="宋体"/>
        <w:spacing w:val="-3"/>
        <w:sz w:val="31"/>
        <w:szCs w:val="31"/>
      </w:rPr>
      <w:t>—</w:t>
    </w:r>
    <w:r>
      <w:rPr>
        <w:rFonts w:ascii="宋体" w:hAnsi="宋体" w:eastAsia="宋体" w:cs="宋体"/>
        <w:spacing w:val="24"/>
        <w:sz w:val="31"/>
        <w:szCs w:val="31"/>
      </w:rPr>
      <w:t xml:space="preserve"> </w:t>
    </w:r>
    <w:r>
      <w:rPr>
        <w:rFonts w:ascii="宋体" w:hAnsi="宋体" w:eastAsia="宋体" w:cs="宋体"/>
        <w:spacing w:val="-3"/>
        <w:sz w:val="31"/>
        <w:szCs w:val="31"/>
      </w:rPr>
      <w:t>31</w:t>
    </w:r>
    <w:r>
      <w:rPr>
        <w:rFonts w:ascii="宋体" w:hAnsi="宋体" w:eastAsia="宋体" w:cs="宋体"/>
        <w:spacing w:val="17"/>
        <w:sz w:val="31"/>
        <w:szCs w:val="31"/>
      </w:rPr>
      <w:t xml:space="preserve"> </w:t>
    </w:r>
    <w:r>
      <w:rPr>
        <w:rFonts w:ascii="宋体" w:hAnsi="宋体" w:eastAsia="宋体" w:cs="宋体"/>
        <w:spacing w:val="-3"/>
        <w:sz w:val="31"/>
        <w:szCs w:val="31"/>
      </w:rPr>
      <w:t>—</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CC167">
    <w:pPr>
      <w:pStyle w:val="2"/>
      <w:spacing w:line="14" w:lineRule="auto"/>
      <w:rPr>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CA706">
    <w:pPr>
      <w:spacing w:before="1" w:line="238" w:lineRule="auto"/>
      <w:ind w:left="7208"/>
      <w:rPr>
        <w:rFonts w:ascii="宋体" w:hAnsi="宋体" w:eastAsia="宋体" w:cs="宋体"/>
        <w:sz w:val="31"/>
        <w:szCs w:val="31"/>
      </w:rPr>
    </w:pPr>
    <w:r>
      <w:rPr>
        <w:rFonts w:ascii="宋体" w:hAnsi="宋体" w:eastAsia="宋体" w:cs="宋体"/>
        <w:spacing w:val="-6"/>
        <w:sz w:val="31"/>
        <w:szCs w:val="31"/>
      </w:rPr>
      <w:t>—</w:t>
    </w:r>
    <w:r>
      <w:rPr>
        <w:rFonts w:ascii="宋体" w:hAnsi="宋体" w:eastAsia="宋体" w:cs="宋体"/>
        <w:spacing w:val="26"/>
        <w:sz w:val="31"/>
        <w:szCs w:val="31"/>
      </w:rPr>
      <w:t xml:space="preserve"> </w:t>
    </w:r>
    <w:r>
      <w:rPr>
        <w:rFonts w:ascii="宋体" w:hAnsi="宋体" w:eastAsia="宋体" w:cs="宋体"/>
        <w:spacing w:val="-6"/>
        <w:sz w:val="31"/>
        <w:szCs w:val="31"/>
      </w:rPr>
      <w:t>5</w:t>
    </w:r>
    <w:r>
      <w:rPr>
        <w:rFonts w:ascii="宋体" w:hAnsi="宋体" w:eastAsia="宋体" w:cs="宋体"/>
        <w:spacing w:val="15"/>
        <w:sz w:val="31"/>
        <w:szCs w:val="31"/>
      </w:rPr>
      <w:t xml:space="preserve"> </w:t>
    </w:r>
    <w:r>
      <w:rPr>
        <w:rFonts w:ascii="宋体" w:hAnsi="宋体" w:eastAsia="宋体" w:cs="宋体"/>
        <w:spacing w:val="-6"/>
        <w:sz w:val="31"/>
        <w:szCs w:val="31"/>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7B582">
    <w:pPr>
      <w:spacing w:before="1" w:line="238" w:lineRule="auto"/>
      <w:ind w:left="324"/>
      <w:rPr>
        <w:rFonts w:ascii="宋体" w:hAnsi="宋体" w:eastAsia="宋体" w:cs="宋体"/>
        <w:sz w:val="31"/>
        <w:szCs w:val="31"/>
      </w:rPr>
    </w:pPr>
    <w:r>
      <w:rPr>
        <w:rFonts w:ascii="宋体" w:hAnsi="宋体" w:eastAsia="宋体" w:cs="宋体"/>
        <w:spacing w:val="-4"/>
        <w:sz w:val="31"/>
        <w:szCs w:val="31"/>
      </w:rPr>
      <w:t>—</w:t>
    </w:r>
    <w:r>
      <w:rPr>
        <w:rFonts w:ascii="宋体" w:hAnsi="宋体" w:eastAsia="宋体" w:cs="宋体"/>
        <w:spacing w:val="21"/>
        <w:sz w:val="31"/>
        <w:szCs w:val="31"/>
      </w:rPr>
      <w:t xml:space="preserve"> </w:t>
    </w:r>
    <w:r>
      <w:rPr>
        <w:rFonts w:ascii="宋体" w:hAnsi="宋体" w:eastAsia="宋体" w:cs="宋体"/>
        <w:spacing w:val="-4"/>
        <w:sz w:val="31"/>
        <w:szCs w:val="31"/>
      </w:rPr>
      <w:t>6</w:t>
    </w:r>
    <w:r>
      <w:rPr>
        <w:rFonts w:ascii="宋体" w:hAnsi="宋体" w:eastAsia="宋体" w:cs="宋体"/>
        <w:spacing w:val="14"/>
        <w:sz w:val="31"/>
        <w:szCs w:val="31"/>
      </w:rPr>
      <w:t xml:space="preserve"> </w:t>
    </w:r>
    <w:r>
      <w:rPr>
        <w:rFonts w:ascii="宋体" w:hAnsi="宋体" w:eastAsia="宋体" w:cs="宋体"/>
        <w:spacing w:val="-4"/>
        <w:sz w:val="31"/>
        <w:szCs w:val="31"/>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F7B5B">
    <w:pPr>
      <w:spacing w:before="1" w:line="238" w:lineRule="auto"/>
      <w:ind w:left="7203"/>
      <w:rPr>
        <w:rFonts w:ascii="宋体" w:hAnsi="宋体" w:eastAsia="宋体" w:cs="宋体"/>
        <w:sz w:val="31"/>
        <w:szCs w:val="31"/>
      </w:rPr>
    </w:pPr>
    <w:r>
      <w:rPr>
        <w:rFonts w:ascii="宋体" w:hAnsi="宋体" w:eastAsia="宋体" w:cs="宋体"/>
        <w:spacing w:val="-6"/>
        <w:sz w:val="31"/>
        <w:szCs w:val="31"/>
      </w:rPr>
      <w:t>—</w:t>
    </w:r>
    <w:r>
      <w:rPr>
        <w:rFonts w:ascii="宋体" w:hAnsi="宋体" w:eastAsia="宋体" w:cs="宋体"/>
        <w:spacing w:val="26"/>
        <w:sz w:val="31"/>
        <w:szCs w:val="31"/>
      </w:rPr>
      <w:t xml:space="preserve"> </w:t>
    </w:r>
    <w:r>
      <w:rPr>
        <w:rFonts w:ascii="宋体" w:hAnsi="宋体" w:eastAsia="宋体" w:cs="宋体"/>
        <w:spacing w:val="-6"/>
        <w:sz w:val="31"/>
        <w:szCs w:val="31"/>
      </w:rPr>
      <w:t>7</w:t>
    </w:r>
    <w:r>
      <w:rPr>
        <w:rFonts w:ascii="宋体" w:hAnsi="宋体" w:eastAsia="宋体" w:cs="宋体"/>
        <w:spacing w:val="15"/>
        <w:sz w:val="31"/>
        <w:szCs w:val="31"/>
      </w:rPr>
      <w:t xml:space="preserve"> </w:t>
    </w:r>
    <w:r>
      <w:rPr>
        <w:rFonts w:ascii="宋体" w:hAnsi="宋体" w:eastAsia="宋体" w:cs="宋体"/>
        <w:spacing w:val="-6"/>
        <w:sz w:val="31"/>
        <w:szCs w:val="31"/>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4A386">
    <w:pPr>
      <w:spacing w:before="1" w:line="238" w:lineRule="auto"/>
      <w:ind w:left="324"/>
      <w:rPr>
        <w:rFonts w:ascii="宋体" w:hAnsi="宋体" w:eastAsia="宋体" w:cs="宋体"/>
        <w:sz w:val="31"/>
        <w:szCs w:val="31"/>
      </w:rPr>
    </w:pPr>
    <w:r>
      <w:rPr>
        <w:rFonts w:ascii="宋体" w:hAnsi="宋体" w:eastAsia="宋体" w:cs="宋体"/>
        <w:spacing w:val="-4"/>
        <w:sz w:val="31"/>
        <w:szCs w:val="31"/>
      </w:rPr>
      <w:t>—</w:t>
    </w:r>
    <w:r>
      <w:rPr>
        <w:rFonts w:ascii="宋体" w:hAnsi="宋体" w:eastAsia="宋体" w:cs="宋体"/>
        <w:spacing w:val="20"/>
        <w:sz w:val="31"/>
        <w:szCs w:val="31"/>
      </w:rPr>
      <w:t xml:space="preserve"> </w:t>
    </w:r>
    <w:r>
      <w:rPr>
        <w:rFonts w:ascii="宋体" w:hAnsi="宋体" w:eastAsia="宋体" w:cs="宋体"/>
        <w:spacing w:val="-4"/>
        <w:sz w:val="31"/>
        <w:szCs w:val="31"/>
      </w:rPr>
      <w:t>8</w:t>
    </w:r>
    <w:r>
      <w:rPr>
        <w:rFonts w:ascii="宋体" w:hAnsi="宋体" w:eastAsia="宋体" w:cs="宋体"/>
        <w:spacing w:val="15"/>
        <w:sz w:val="31"/>
        <w:szCs w:val="31"/>
      </w:rPr>
      <w:t xml:space="preserve"> </w:t>
    </w:r>
    <w:r>
      <w:rPr>
        <w:rFonts w:ascii="宋体" w:hAnsi="宋体" w:eastAsia="宋体" w:cs="宋体"/>
        <w:spacing w:val="-4"/>
        <w:sz w:val="31"/>
        <w:szCs w:val="31"/>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22B6F">
    <w:pPr>
      <w:spacing w:before="1" w:line="238" w:lineRule="auto"/>
      <w:ind w:left="7208"/>
      <w:rPr>
        <w:rFonts w:ascii="宋体" w:hAnsi="宋体" w:eastAsia="宋体" w:cs="宋体"/>
        <w:sz w:val="31"/>
        <w:szCs w:val="31"/>
      </w:rPr>
    </w:pPr>
    <w:r>
      <w:rPr>
        <w:rFonts w:ascii="宋体" w:hAnsi="宋体" w:eastAsia="宋体" w:cs="宋体"/>
        <w:spacing w:val="-4"/>
        <w:sz w:val="31"/>
        <w:szCs w:val="31"/>
      </w:rPr>
      <w:t>—</w:t>
    </w:r>
    <w:r>
      <w:rPr>
        <w:rFonts w:ascii="宋体" w:hAnsi="宋体" w:eastAsia="宋体" w:cs="宋体"/>
        <w:spacing w:val="20"/>
        <w:sz w:val="31"/>
        <w:szCs w:val="31"/>
      </w:rPr>
      <w:t xml:space="preserve"> </w:t>
    </w:r>
    <w:r>
      <w:rPr>
        <w:rFonts w:ascii="宋体" w:hAnsi="宋体" w:eastAsia="宋体" w:cs="宋体"/>
        <w:spacing w:val="-4"/>
        <w:sz w:val="31"/>
        <w:szCs w:val="31"/>
      </w:rPr>
      <w:t>9</w:t>
    </w:r>
    <w:r>
      <w:rPr>
        <w:rFonts w:ascii="宋体" w:hAnsi="宋体" w:eastAsia="宋体" w:cs="宋体"/>
        <w:spacing w:val="15"/>
        <w:sz w:val="31"/>
        <w:szCs w:val="31"/>
      </w:rPr>
      <w:t xml:space="preserve"> </w:t>
    </w:r>
    <w:r>
      <w:rPr>
        <w:rFonts w:ascii="宋体" w:hAnsi="宋体" w:eastAsia="宋体" w:cs="宋体"/>
        <w:spacing w:val="-4"/>
        <w:sz w:val="31"/>
        <w:szCs w:val="31"/>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3F672">
    <w:pPr>
      <w:spacing w:before="1" w:line="238" w:lineRule="auto"/>
      <w:ind w:left="320"/>
      <w:rPr>
        <w:rFonts w:ascii="宋体" w:hAnsi="宋体" w:eastAsia="宋体" w:cs="宋体"/>
        <w:sz w:val="31"/>
        <w:szCs w:val="31"/>
      </w:rPr>
    </w:pPr>
    <w:r>
      <w:rPr>
        <w:rFonts w:ascii="宋体" w:hAnsi="宋体" w:eastAsia="宋体" w:cs="宋体"/>
        <w:spacing w:val="-8"/>
        <w:sz w:val="31"/>
        <w:szCs w:val="31"/>
      </w:rPr>
      <w:t>—</w:t>
    </w:r>
    <w:r>
      <w:rPr>
        <w:rFonts w:ascii="宋体" w:hAnsi="宋体" w:eastAsia="宋体" w:cs="宋体"/>
        <w:spacing w:val="44"/>
        <w:sz w:val="31"/>
        <w:szCs w:val="31"/>
      </w:rPr>
      <w:t xml:space="preserve"> </w:t>
    </w:r>
    <w:r>
      <w:rPr>
        <w:rFonts w:ascii="宋体" w:hAnsi="宋体" w:eastAsia="宋体" w:cs="宋体"/>
        <w:spacing w:val="-8"/>
        <w:sz w:val="31"/>
        <w:szCs w:val="31"/>
      </w:rPr>
      <w:t>10</w:t>
    </w:r>
    <w:r>
      <w:rPr>
        <w:rFonts w:ascii="宋体" w:hAnsi="宋体" w:eastAsia="宋体" w:cs="宋体"/>
        <w:spacing w:val="17"/>
        <w:sz w:val="31"/>
        <w:szCs w:val="31"/>
      </w:rPr>
      <w:t xml:space="preserve"> </w:t>
    </w:r>
    <w:r>
      <w:rPr>
        <w:rFonts w:ascii="宋体" w:hAnsi="宋体" w:eastAsia="宋体" w:cs="宋体"/>
        <w:spacing w:val="-8"/>
        <w:sz w:val="31"/>
        <w:szCs w:val="31"/>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59B45">
    <w:pPr>
      <w:pStyle w:val="2"/>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17149">
    <w:pPr>
      <w:pStyle w:val="2"/>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B8F2B">
    <w:pPr>
      <w:pStyle w:val="2"/>
      <w:spacing w:before="83" w:line="230" w:lineRule="auto"/>
      <w:ind w:left="385"/>
      <w:rPr>
        <w:sz w:val="31"/>
        <w:szCs w:val="31"/>
      </w:rPr>
    </w:pPr>
    <w:r>
      <w:rPr>
        <w:rFonts w:ascii="黑体" w:hAnsi="黑体" w:eastAsia="黑体" w:cs="黑体"/>
        <w:spacing w:val="-4"/>
        <w:sz w:val="31"/>
        <w:szCs w:val="31"/>
      </w:rPr>
      <w:t>附件</w:t>
    </w:r>
    <w:r>
      <w:rPr>
        <w:rFonts w:ascii="黑体" w:hAnsi="黑体" w:eastAsia="黑体" w:cs="黑体"/>
        <w:spacing w:val="-69"/>
        <w:sz w:val="31"/>
        <w:szCs w:val="31"/>
      </w:rPr>
      <w:t xml:space="preserve"> </w:t>
    </w:r>
    <w:r>
      <w:rPr>
        <w:spacing w:val="-4"/>
        <w:sz w:val="31"/>
        <w:szCs w:val="31"/>
      </w:rPr>
      <w:t>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C745C">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D0732DC"/>
    <w:rsid w:val="4D7A14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FangSong_GB2312" w:hAnsi="FangSong_GB2312" w:eastAsia="FangSong_GB2312" w:cs="FangSong_GB2312"/>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1" Type="http://schemas.openxmlformats.org/officeDocument/2006/relationships/fontTable" Target="fontTable.xml"/><Relationship Id="rId40" Type="http://schemas.openxmlformats.org/officeDocument/2006/relationships/theme" Target="theme/theme1.xml"/><Relationship Id="rId4" Type="http://schemas.openxmlformats.org/officeDocument/2006/relationships/endnotes" Target="endnotes.xml"/><Relationship Id="rId39" Type="http://schemas.openxmlformats.org/officeDocument/2006/relationships/footer" Target="footer31.xml"/><Relationship Id="rId38" Type="http://schemas.openxmlformats.org/officeDocument/2006/relationships/footer" Target="footer30.xml"/><Relationship Id="rId37" Type="http://schemas.openxmlformats.org/officeDocument/2006/relationships/footer" Target="footer29.xml"/><Relationship Id="rId36" Type="http://schemas.openxmlformats.org/officeDocument/2006/relationships/header" Target="header4.xml"/><Relationship Id="rId35" Type="http://schemas.openxmlformats.org/officeDocument/2006/relationships/footer" Target="footer28.xml"/><Relationship Id="rId34" Type="http://schemas.openxmlformats.org/officeDocument/2006/relationships/header" Target="header3.xml"/><Relationship Id="rId33" Type="http://schemas.openxmlformats.org/officeDocument/2006/relationships/footer" Target="footer27.xml"/><Relationship Id="rId32" Type="http://schemas.openxmlformats.org/officeDocument/2006/relationships/footer" Target="footer26.xml"/><Relationship Id="rId31" Type="http://schemas.openxmlformats.org/officeDocument/2006/relationships/footer" Target="footer25.xml"/><Relationship Id="rId30" Type="http://schemas.openxmlformats.org/officeDocument/2006/relationships/footer" Target="footer24.xml"/><Relationship Id="rId3" Type="http://schemas.openxmlformats.org/officeDocument/2006/relationships/footnotes" Target="footnotes.xml"/><Relationship Id="rId29" Type="http://schemas.openxmlformats.org/officeDocument/2006/relationships/footer" Target="footer23.xml"/><Relationship Id="rId28" Type="http://schemas.openxmlformats.org/officeDocument/2006/relationships/footer" Target="footer22.xml"/><Relationship Id="rId27" Type="http://schemas.openxmlformats.org/officeDocument/2006/relationships/footer" Target="footer21.xml"/><Relationship Id="rId26" Type="http://schemas.openxmlformats.org/officeDocument/2006/relationships/footer" Target="footer20.xml"/><Relationship Id="rId25" Type="http://schemas.openxmlformats.org/officeDocument/2006/relationships/footer" Target="footer19.xml"/><Relationship Id="rId24" Type="http://schemas.openxmlformats.org/officeDocument/2006/relationships/footer" Target="footer18.xml"/><Relationship Id="rId23" Type="http://schemas.openxmlformats.org/officeDocument/2006/relationships/footer" Target="footer17.xml"/><Relationship Id="rId22" Type="http://schemas.openxmlformats.org/officeDocument/2006/relationships/footer" Target="footer16.xml"/><Relationship Id="rId21" Type="http://schemas.openxmlformats.org/officeDocument/2006/relationships/footer" Target="footer15.xml"/><Relationship Id="rId20" Type="http://schemas.openxmlformats.org/officeDocument/2006/relationships/footer" Target="footer14.xml"/><Relationship Id="rId2" Type="http://schemas.openxmlformats.org/officeDocument/2006/relationships/settings" Target="settings.xml"/><Relationship Id="rId19" Type="http://schemas.openxmlformats.org/officeDocument/2006/relationships/footer" Target="footer13.xml"/><Relationship Id="rId18" Type="http://schemas.openxmlformats.org/officeDocument/2006/relationships/footer" Target="footer12.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34</Pages>
  <Words>2229</Words>
  <Characters>2358</Characters>
  <TotalTime>1</TotalTime>
  <ScaleCrop>false</ScaleCrop>
  <LinksUpToDate>false</LinksUpToDate>
  <CharactersWithSpaces>2479</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2025-11-28T19:49:00Z</dcterms:created>
  <dc:creator>Administrator</dc:creator>
  <cp:lastModifiedBy>WPS_1535080285</cp:lastModifiedBy>
  <dcterms:modified xsi:type="dcterms:W3CDTF">2026-06-29T08:59:55Z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2025-12-01T12:00:08Z</vt:filetime>
  </property>
  <property fmtid="{D5CDD505-2E9C-101B-9397-08002B2CF9AE}" pid="4" name="KSOTemplateDocerSaveRecord">
    <vt:lpwstr>eyJoZGlkIjoiMTk2OTI4YmMxMzc2MjEzYjIzZmVmZjM5OTliMjZkZjEiLCJ1c2VySWQiOiIzOTczOTY3MjYifQ==</vt:lpwstr>
  </property>
  <property fmtid="{D5CDD505-2E9C-101B-9397-08002B2CF9AE}" pid="5" name="KSOProductBuildVer">
    <vt:lpwstr>2052-12.1.0.26895</vt:lpwstr>
  </property>
  <property fmtid="{D5CDD505-2E9C-101B-9397-08002B2CF9AE}" pid="6" name="ICV">
    <vt:lpwstr>C6A4FBF0F36942CA8E33A6FCF3F9748E_13</vt:lpwstr>
  </property>
</Properties>
</file>